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B7D8" w14:textId="77777777" w:rsidR="007B7386" w:rsidRPr="005D1737" w:rsidRDefault="007B7386" w:rsidP="007B7386">
      <w:pPr>
        <w:spacing w:after="160" w:line="240" w:lineRule="auto"/>
        <w:ind w:firstLine="0"/>
        <w:jc w:val="center"/>
        <w:rPr>
          <w:rStyle w:val="apple-converted-space"/>
        </w:rPr>
      </w:pPr>
    </w:p>
    <w:p w14:paraId="5F50BD7F" w14:textId="7537A0F6" w:rsidR="007B7386" w:rsidRDefault="00F1562A" w:rsidP="007B7386">
      <w:pPr>
        <w:spacing w:after="160" w:line="240" w:lineRule="auto"/>
        <w:ind w:firstLine="0"/>
        <w:jc w:val="center"/>
        <w:rPr>
          <w:b/>
          <w:bCs/>
          <w:sz w:val="48"/>
          <w:szCs w:val="48"/>
        </w:rPr>
      </w:pPr>
      <w:r>
        <w:rPr>
          <w:b/>
          <w:bCs/>
          <w:sz w:val="48"/>
          <w:szCs w:val="48"/>
        </w:rPr>
        <w:t xml:space="preserve">Obec </w:t>
      </w:r>
      <w:r w:rsidR="0089544F">
        <w:rPr>
          <w:b/>
          <w:bCs/>
          <w:sz w:val="48"/>
          <w:szCs w:val="48"/>
        </w:rPr>
        <w:t>Bzince pod Javorinou</w:t>
      </w:r>
    </w:p>
    <w:p w14:paraId="7280522F" w14:textId="77777777" w:rsidR="00F1562A" w:rsidRPr="005D1737" w:rsidRDefault="00F1562A" w:rsidP="007B7386">
      <w:pPr>
        <w:spacing w:after="160" w:line="240" w:lineRule="auto"/>
        <w:ind w:firstLine="0"/>
        <w:jc w:val="center"/>
        <w:rPr>
          <w:b/>
          <w:bCs/>
          <w:sz w:val="48"/>
          <w:szCs w:val="48"/>
        </w:rPr>
      </w:pPr>
    </w:p>
    <w:p w14:paraId="37829DDC" w14:textId="71D5ADEF" w:rsidR="007B7386" w:rsidRPr="00825A7F" w:rsidRDefault="0089544F" w:rsidP="007B7386">
      <w:pPr>
        <w:spacing w:after="160" w:line="240" w:lineRule="auto"/>
        <w:ind w:firstLine="0"/>
        <w:jc w:val="center"/>
        <w:rPr>
          <w:sz w:val="36"/>
        </w:rPr>
      </w:pPr>
      <w:r>
        <w:rPr>
          <w:noProof/>
          <w:sz w:val="36"/>
        </w:rPr>
        <w:drawing>
          <wp:inline distT="0" distB="0" distL="0" distR="0" wp14:anchorId="11FDD20F" wp14:editId="2D7E9CD7">
            <wp:extent cx="1885950" cy="2171700"/>
            <wp:effectExtent l="0" t="0" r="0" b="0"/>
            <wp:docPr id="15131231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171700"/>
                    </a:xfrm>
                    <a:prstGeom prst="rect">
                      <a:avLst/>
                    </a:prstGeom>
                    <a:noFill/>
                    <a:ln>
                      <a:noFill/>
                    </a:ln>
                  </pic:spPr>
                </pic:pic>
              </a:graphicData>
            </a:graphic>
          </wp:inline>
        </w:drawing>
      </w:r>
    </w:p>
    <w:p w14:paraId="6B7A3594" w14:textId="77777777" w:rsidR="007B7386" w:rsidRDefault="007B7386" w:rsidP="007B7386">
      <w:pPr>
        <w:spacing w:after="160" w:line="240" w:lineRule="auto"/>
        <w:ind w:firstLine="0"/>
        <w:jc w:val="center"/>
        <w:rPr>
          <w:b/>
          <w:sz w:val="32"/>
        </w:rPr>
      </w:pPr>
    </w:p>
    <w:p w14:paraId="4A665BC9" w14:textId="77777777" w:rsidR="007B7386" w:rsidRDefault="007B7386" w:rsidP="007B7386">
      <w:pPr>
        <w:spacing w:after="160" w:line="240" w:lineRule="auto"/>
        <w:ind w:firstLine="0"/>
        <w:jc w:val="center"/>
        <w:rPr>
          <w:b/>
          <w:sz w:val="32"/>
        </w:rPr>
      </w:pPr>
    </w:p>
    <w:p w14:paraId="53DC12F2" w14:textId="194BD2B9" w:rsidR="007B7386" w:rsidRPr="00960DB3" w:rsidRDefault="007B7386" w:rsidP="007B7386">
      <w:pPr>
        <w:spacing w:after="160" w:line="240" w:lineRule="auto"/>
        <w:ind w:firstLine="0"/>
        <w:jc w:val="center"/>
        <w:rPr>
          <w:b/>
          <w:sz w:val="32"/>
        </w:rPr>
      </w:pPr>
      <w:r w:rsidRPr="00960DB3">
        <w:rPr>
          <w:b/>
          <w:sz w:val="32"/>
        </w:rPr>
        <w:t xml:space="preserve">Program hospodárskeho rozvoja a sociálneho rozvoja </w:t>
      </w:r>
      <w:r w:rsidR="00F877E3">
        <w:rPr>
          <w:b/>
          <w:sz w:val="32"/>
        </w:rPr>
        <w:t xml:space="preserve"> obce </w:t>
      </w:r>
      <w:r w:rsidR="0089544F">
        <w:rPr>
          <w:b/>
          <w:sz w:val="32"/>
        </w:rPr>
        <w:t>Bzince pod Javorinou</w:t>
      </w:r>
      <w:r>
        <w:rPr>
          <w:b/>
          <w:sz w:val="32"/>
        </w:rPr>
        <w:t xml:space="preserve"> </w:t>
      </w:r>
      <w:r w:rsidRPr="00960DB3">
        <w:rPr>
          <w:b/>
          <w:sz w:val="32"/>
        </w:rPr>
        <w:t xml:space="preserve">na roky </w:t>
      </w:r>
      <w:r>
        <w:rPr>
          <w:b/>
          <w:sz w:val="32"/>
        </w:rPr>
        <w:t>202</w:t>
      </w:r>
      <w:r w:rsidR="00380CFF">
        <w:rPr>
          <w:b/>
          <w:sz w:val="32"/>
        </w:rPr>
        <w:t>4</w:t>
      </w:r>
      <w:r w:rsidRPr="007C368F">
        <w:rPr>
          <w:b/>
          <w:sz w:val="32"/>
        </w:rPr>
        <w:t xml:space="preserve"> - 2030 </w:t>
      </w:r>
    </w:p>
    <w:p w14:paraId="3CCFC174" w14:textId="77777777" w:rsidR="007B7386" w:rsidRPr="00825A7F" w:rsidRDefault="007B7386" w:rsidP="007B7386">
      <w:pPr>
        <w:spacing w:after="160" w:line="240" w:lineRule="auto"/>
        <w:ind w:firstLine="0"/>
        <w:jc w:val="center"/>
        <w:rPr>
          <w:sz w:val="32"/>
        </w:rPr>
      </w:pPr>
      <w:r>
        <w:rPr>
          <w:sz w:val="32"/>
        </w:rPr>
        <w:t>s výhľadom do roku 2040</w:t>
      </w:r>
    </w:p>
    <w:p w14:paraId="093D5C6E" w14:textId="77777777" w:rsidR="007B7386" w:rsidRPr="00825A7F" w:rsidRDefault="007B7386" w:rsidP="007B7386">
      <w:pPr>
        <w:spacing w:line="240" w:lineRule="auto"/>
        <w:ind w:firstLine="0"/>
      </w:pPr>
    </w:p>
    <w:p w14:paraId="120FA0E9" w14:textId="77777777" w:rsidR="007B7386" w:rsidRPr="00825A7F" w:rsidRDefault="007B7386" w:rsidP="007B7386">
      <w:pPr>
        <w:spacing w:line="240" w:lineRule="auto"/>
        <w:ind w:firstLine="0"/>
      </w:pPr>
    </w:p>
    <w:p w14:paraId="7C9CBFEA" w14:textId="77777777" w:rsidR="007B7386" w:rsidRPr="00825A7F" w:rsidRDefault="007B7386" w:rsidP="007B7386">
      <w:pPr>
        <w:spacing w:line="240" w:lineRule="auto"/>
        <w:ind w:firstLine="0"/>
      </w:pPr>
    </w:p>
    <w:p w14:paraId="247B79D5" w14:textId="77777777" w:rsidR="007B7386" w:rsidRDefault="007B7386" w:rsidP="007B7386">
      <w:pPr>
        <w:spacing w:line="240" w:lineRule="auto"/>
        <w:ind w:firstLine="0"/>
        <w:rPr>
          <w:rFonts w:cs="Calibri"/>
          <w:color w:val="FF0000"/>
        </w:rPr>
      </w:pPr>
    </w:p>
    <w:p w14:paraId="2FFDA3BE" w14:textId="77777777" w:rsidR="007B7386" w:rsidRPr="00825A7F" w:rsidRDefault="007B7386" w:rsidP="007B7386">
      <w:pPr>
        <w:spacing w:line="240" w:lineRule="auto"/>
        <w:ind w:firstLine="0"/>
      </w:pPr>
    </w:p>
    <w:p w14:paraId="307F6ED1" w14:textId="77777777" w:rsidR="007B7386" w:rsidRPr="00825A7F" w:rsidRDefault="007B7386" w:rsidP="007B7386">
      <w:pPr>
        <w:spacing w:line="240" w:lineRule="auto"/>
        <w:ind w:firstLine="0"/>
      </w:pPr>
    </w:p>
    <w:p w14:paraId="23CB03A5" w14:textId="77777777" w:rsidR="007B7386" w:rsidRPr="00825A7F" w:rsidRDefault="007B7386" w:rsidP="007B7386">
      <w:pPr>
        <w:spacing w:line="240" w:lineRule="auto"/>
        <w:ind w:firstLine="0"/>
      </w:pPr>
    </w:p>
    <w:p w14:paraId="3E57A1DD" w14:textId="77777777" w:rsidR="007B7386" w:rsidRPr="00825A7F" w:rsidRDefault="007B7386" w:rsidP="007B7386">
      <w:pPr>
        <w:spacing w:line="240" w:lineRule="auto"/>
        <w:ind w:firstLine="0"/>
      </w:pPr>
    </w:p>
    <w:p w14:paraId="42E97BB8" w14:textId="77777777" w:rsidR="007B7386" w:rsidRPr="00825A7F" w:rsidRDefault="007B7386" w:rsidP="007B7386">
      <w:pPr>
        <w:spacing w:line="240" w:lineRule="auto"/>
        <w:ind w:firstLine="0"/>
      </w:pPr>
    </w:p>
    <w:p w14:paraId="123C12EB" w14:textId="77777777" w:rsidR="007B7386" w:rsidRPr="00825A7F" w:rsidRDefault="007B7386" w:rsidP="007B7386">
      <w:pPr>
        <w:spacing w:line="240" w:lineRule="auto"/>
        <w:ind w:firstLine="0"/>
      </w:pPr>
    </w:p>
    <w:p w14:paraId="25AE8961" w14:textId="77777777" w:rsidR="007B7386" w:rsidRPr="00825A7F" w:rsidRDefault="007B7386" w:rsidP="007B7386">
      <w:pPr>
        <w:spacing w:line="240" w:lineRule="auto"/>
        <w:ind w:firstLine="0"/>
      </w:pPr>
    </w:p>
    <w:p w14:paraId="33D91712" w14:textId="77777777" w:rsidR="007B7386" w:rsidRPr="00825A7F" w:rsidRDefault="007B7386" w:rsidP="007B7386">
      <w:pPr>
        <w:spacing w:line="240" w:lineRule="auto"/>
        <w:ind w:firstLine="0"/>
      </w:pPr>
    </w:p>
    <w:p w14:paraId="2A56D64C" w14:textId="77777777" w:rsidR="007B7386" w:rsidRPr="00825A7F" w:rsidRDefault="007B7386" w:rsidP="007B7386">
      <w:pPr>
        <w:spacing w:line="240" w:lineRule="auto"/>
        <w:ind w:firstLine="0"/>
      </w:pPr>
    </w:p>
    <w:p w14:paraId="6067E365" w14:textId="77777777" w:rsidR="007B7386" w:rsidRPr="00825A7F" w:rsidRDefault="007B7386" w:rsidP="007B7386">
      <w:pPr>
        <w:spacing w:line="240" w:lineRule="auto"/>
        <w:ind w:firstLine="0"/>
      </w:pPr>
    </w:p>
    <w:p w14:paraId="0C8B85F7" w14:textId="77777777" w:rsidR="007B7386" w:rsidRPr="00825A7F" w:rsidRDefault="007B7386" w:rsidP="007B7386">
      <w:pPr>
        <w:spacing w:line="240" w:lineRule="auto"/>
        <w:ind w:firstLine="0"/>
      </w:pPr>
    </w:p>
    <w:p w14:paraId="5F9F1A43" w14:textId="77777777" w:rsidR="007B7386" w:rsidRPr="00825A7F" w:rsidRDefault="007B7386" w:rsidP="007B7386">
      <w:pPr>
        <w:spacing w:line="240" w:lineRule="auto"/>
        <w:ind w:firstLine="0"/>
      </w:pPr>
    </w:p>
    <w:p w14:paraId="75BF6BC1" w14:textId="77777777" w:rsidR="007B7386" w:rsidRPr="00825A7F" w:rsidRDefault="007B7386" w:rsidP="007B7386">
      <w:pPr>
        <w:spacing w:line="240" w:lineRule="auto"/>
        <w:ind w:firstLine="0"/>
      </w:pPr>
    </w:p>
    <w:p w14:paraId="4B95CF23" w14:textId="77777777" w:rsidR="007B7386" w:rsidRPr="00825A7F" w:rsidRDefault="007B7386" w:rsidP="007B7386">
      <w:pPr>
        <w:spacing w:line="240" w:lineRule="auto"/>
        <w:ind w:firstLine="0"/>
      </w:pPr>
    </w:p>
    <w:p w14:paraId="4D384DA7" w14:textId="77777777" w:rsidR="007B7386" w:rsidRPr="00825A7F" w:rsidRDefault="007B7386" w:rsidP="007B7386">
      <w:pPr>
        <w:spacing w:line="240" w:lineRule="auto"/>
        <w:ind w:firstLine="0"/>
      </w:pPr>
    </w:p>
    <w:p w14:paraId="0407D4A4" w14:textId="77777777" w:rsidR="007B7386" w:rsidRPr="00825A7F" w:rsidRDefault="007B7386" w:rsidP="007B7386">
      <w:pPr>
        <w:spacing w:line="240" w:lineRule="auto"/>
        <w:ind w:firstLine="0"/>
      </w:pPr>
    </w:p>
    <w:p w14:paraId="3B754A4E" w14:textId="77777777" w:rsidR="007B7386" w:rsidRPr="00825A7F" w:rsidRDefault="007B7386" w:rsidP="007B7386">
      <w:pPr>
        <w:spacing w:line="240" w:lineRule="auto"/>
        <w:ind w:firstLine="0"/>
      </w:pPr>
    </w:p>
    <w:p w14:paraId="1DB06B0E" w14:textId="77777777" w:rsidR="007B7386" w:rsidRPr="00825A7F" w:rsidRDefault="007B7386" w:rsidP="007B7386">
      <w:pPr>
        <w:spacing w:line="240" w:lineRule="auto"/>
        <w:ind w:firstLine="0"/>
      </w:pPr>
    </w:p>
    <w:p w14:paraId="1407ADF6" w14:textId="77777777" w:rsidR="007B7386" w:rsidRPr="00825A7F" w:rsidRDefault="007B7386" w:rsidP="007B7386">
      <w:pPr>
        <w:spacing w:line="240" w:lineRule="auto"/>
        <w:ind w:left="3540" w:firstLine="708"/>
      </w:pPr>
    </w:p>
    <w:p w14:paraId="05A980DA" w14:textId="77777777" w:rsidR="007B7386" w:rsidRPr="00825A7F" w:rsidRDefault="007B7386" w:rsidP="007B7386">
      <w:pPr>
        <w:spacing w:line="240" w:lineRule="auto"/>
        <w:ind w:firstLine="0"/>
      </w:pPr>
      <w:r w:rsidRPr="00825A7F">
        <w:br w:type="page"/>
      </w:r>
    </w:p>
    <w:p w14:paraId="239C8D49" w14:textId="77777777" w:rsidR="007976AA" w:rsidRDefault="007976AA" w:rsidP="007B7386">
      <w:pPr>
        <w:ind w:firstLine="0"/>
      </w:pPr>
    </w:p>
    <w:p w14:paraId="322452A1" w14:textId="77777777" w:rsidR="007976AA" w:rsidRDefault="007976AA" w:rsidP="007B7386">
      <w:pPr>
        <w:ind w:firstLine="0"/>
      </w:pPr>
    </w:p>
    <w:p w14:paraId="4F59D737" w14:textId="2C4A3B69" w:rsidR="007976AA" w:rsidRDefault="007976AA" w:rsidP="007B7386">
      <w:pPr>
        <w:ind w:firstLine="0"/>
      </w:pPr>
    </w:p>
    <w:p w14:paraId="200B36DD" w14:textId="77777777" w:rsidR="007976AA" w:rsidRDefault="007976AA" w:rsidP="007B7386">
      <w:pPr>
        <w:ind w:firstLine="0"/>
      </w:pPr>
    </w:p>
    <w:p w14:paraId="0634C754" w14:textId="77777777" w:rsidR="007976AA" w:rsidRDefault="007976AA" w:rsidP="007B7386">
      <w:pPr>
        <w:ind w:firstLine="0"/>
      </w:pPr>
    </w:p>
    <w:p w14:paraId="0374075F" w14:textId="77777777" w:rsidR="007976AA" w:rsidRDefault="007976AA" w:rsidP="007B7386">
      <w:pPr>
        <w:ind w:firstLine="0"/>
      </w:pPr>
    </w:p>
    <w:p w14:paraId="0CB42256" w14:textId="2953BA05" w:rsidR="007976AA" w:rsidRDefault="007976AA" w:rsidP="007B7386">
      <w:pPr>
        <w:ind w:firstLine="0"/>
      </w:pPr>
    </w:p>
    <w:p w14:paraId="12328C2F" w14:textId="77777777" w:rsidR="007976AA" w:rsidRDefault="007976AA" w:rsidP="007B7386">
      <w:pPr>
        <w:ind w:firstLine="0"/>
      </w:pPr>
    </w:p>
    <w:p w14:paraId="724839F5" w14:textId="4A8F8C5D" w:rsidR="007976AA" w:rsidRDefault="007976AA" w:rsidP="007B7386">
      <w:pPr>
        <w:ind w:firstLine="0"/>
      </w:pPr>
    </w:p>
    <w:p w14:paraId="6D356BBF" w14:textId="77777777" w:rsidR="007976AA" w:rsidRDefault="007976AA" w:rsidP="007B7386">
      <w:pPr>
        <w:ind w:firstLine="0"/>
      </w:pPr>
    </w:p>
    <w:p w14:paraId="26FDC45F" w14:textId="237C9B5C" w:rsidR="007976AA" w:rsidRDefault="007976AA" w:rsidP="007B7386">
      <w:pPr>
        <w:ind w:firstLine="0"/>
      </w:pPr>
    </w:p>
    <w:p w14:paraId="28BB77D0" w14:textId="723A015F" w:rsidR="007976AA" w:rsidRDefault="007976AA" w:rsidP="007B7386">
      <w:pPr>
        <w:ind w:firstLine="0"/>
      </w:pPr>
    </w:p>
    <w:p w14:paraId="2C795163" w14:textId="77777777" w:rsidR="007976AA" w:rsidRDefault="007976AA" w:rsidP="007B7386">
      <w:pPr>
        <w:ind w:firstLine="0"/>
      </w:pPr>
    </w:p>
    <w:p w14:paraId="78847C0F" w14:textId="3DEBD38B" w:rsidR="007976AA" w:rsidRDefault="007976AA" w:rsidP="007B7386">
      <w:pPr>
        <w:ind w:firstLine="0"/>
      </w:pPr>
    </w:p>
    <w:p w14:paraId="27C04A3A" w14:textId="77777777" w:rsidR="007976AA" w:rsidRDefault="007976AA" w:rsidP="007B7386">
      <w:pPr>
        <w:ind w:firstLine="0"/>
      </w:pPr>
    </w:p>
    <w:p w14:paraId="02948C70" w14:textId="3D384EBE" w:rsidR="007976AA" w:rsidRDefault="007976AA" w:rsidP="007B7386">
      <w:pPr>
        <w:ind w:firstLine="0"/>
      </w:pPr>
    </w:p>
    <w:p w14:paraId="7CCA226F" w14:textId="514615DB" w:rsidR="007976AA" w:rsidRDefault="007976AA" w:rsidP="007B7386">
      <w:pPr>
        <w:ind w:firstLine="0"/>
      </w:pPr>
    </w:p>
    <w:p w14:paraId="700D09C9" w14:textId="5FF1A2BA" w:rsidR="007976AA" w:rsidRDefault="007976AA" w:rsidP="007B7386">
      <w:pPr>
        <w:ind w:firstLine="0"/>
      </w:pPr>
    </w:p>
    <w:p w14:paraId="2F914398" w14:textId="344F79EC" w:rsidR="007976AA" w:rsidRDefault="007976AA" w:rsidP="007B7386">
      <w:pPr>
        <w:ind w:firstLine="0"/>
      </w:pPr>
    </w:p>
    <w:p w14:paraId="55CFC498" w14:textId="31EF0A7C" w:rsidR="007976AA" w:rsidRDefault="007976AA" w:rsidP="007B7386">
      <w:pPr>
        <w:ind w:firstLine="0"/>
      </w:pPr>
    </w:p>
    <w:p w14:paraId="420EA2DC" w14:textId="77777777" w:rsidR="007976AA" w:rsidRDefault="007976AA" w:rsidP="007B7386">
      <w:pPr>
        <w:ind w:firstLine="0"/>
      </w:pPr>
    </w:p>
    <w:p w14:paraId="52B814D2" w14:textId="105422D2" w:rsidR="007976AA" w:rsidRDefault="007976AA" w:rsidP="007B7386">
      <w:pPr>
        <w:ind w:firstLine="0"/>
      </w:pPr>
    </w:p>
    <w:p w14:paraId="527E0EDA" w14:textId="47C47C3E" w:rsidR="007976AA" w:rsidRDefault="007976AA" w:rsidP="007B7386">
      <w:pPr>
        <w:ind w:firstLine="0"/>
      </w:pPr>
    </w:p>
    <w:p w14:paraId="0353FD91" w14:textId="2760BA9D" w:rsidR="007976AA" w:rsidRDefault="007976AA" w:rsidP="007B7386">
      <w:pPr>
        <w:ind w:firstLine="0"/>
      </w:pPr>
    </w:p>
    <w:p w14:paraId="749D8519" w14:textId="4FDE3364" w:rsidR="007976AA" w:rsidRDefault="007976AA" w:rsidP="007B7386">
      <w:pPr>
        <w:ind w:firstLine="0"/>
      </w:pPr>
    </w:p>
    <w:p w14:paraId="01433F68" w14:textId="6DFF8135" w:rsidR="007976AA" w:rsidRDefault="007976AA" w:rsidP="007B7386">
      <w:pPr>
        <w:ind w:firstLine="0"/>
      </w:pPr>
    </w:p>
    <w:p w14:paraId="4CAAC454" w14:textId="71241C98" w:rsidR="007976AA" w:rsidRDefault="007976AA" w:rsidP="007B7386">
      <w:pPr>
        <w:ind w:firstLine="0"/>
      </w:pPr>
    </w:p>
    <w:p w14:paraId="3C0929E3" w14:textId="54A80408" w:rsidR="007976AA" w:rsidRDefault="007976AA" w:rsidP="007B7386">
      <w:pPr>
        <w:ind w:firstLine="0"/>
      </w:pPr>
    </w:p>
    <w:p w14:paraId="6B3933A6" w14:textId="299FED35" w:rsidR="007976AA" w:rsidRDefault="007976AA" w:rsidP="007B7386">
      <w:pPr>
        <w:ind w:firstLine="0"/>
      </w:pPr>
    </w:p>
    <w:p w14:paraId="099F726F" w14:textId="6A43BA88" w:rsidR="007976AA" w:rsidRDefault="007976AA" w:rsidP="007B7386">
      <w:pPr>
        <w:ind w:firstLine="0"/>
      </w:pPr>
    </w:p>
    <w:p w14:paraId="21369F62" w14:textId="16BBE6B4" w:rsidR="007976AA" w:rsidRDefault="007976AA" w:rsidP="007B7386">
      <w:pPr>
        <w:ind w:firstLine="0"/>
      </w:pPr>
    </w:p>
    <w:p w14:paraId="0DC0F604" w14:textId="639F41B3" w:rsidR="007976AA" w:rsidRDefault="007976AA" w:rsidP="007B7386">
      <w:pPr>
        <w:ind w:firstLine="0"/>
      </w:pPr>
    </w:p>
    <w:p w14:paraId="37BC37FC" w14:textId="77777777" w:rsidR="007976AA" w:rsidRDefault="007976AA" w:rsidP="007B7386">
      <w:pPr>
        <w:ind w:firstLine="0"/>
      </w:pPr>
    </w:p>
    <w:p w14:paraId="3EF4C658" w14:textId="108EA84C" w:rsidR="007976AA" w:rsidRDefault="007976AA" w:rsidP="007B7386">
      <w:pPr>
        <w:ind w:firstLine="0"/>
      </w:pPr>
    </w:p>
    <w:p w14:paraId="28DFB94F" w14:textId="77777777" w:rsidR="00F13575" w:rsidRDefault="00F13575" w:rsidP="007976AA">
      <w:pPr>
        <w:ind w:firstLine="0"/>
      </w:pPr>
    </w:p>
    <w:p w14:paraId="66A4DA3E" w14:textId="77777777" w:rsidR="00F13575" w:rsidRDefault="00F13575" w:rsidP="007976AA">
      <w:pPr>
        <w:ind w:firstLine="0"/>
      </w:pPr>
    </w:p>
    <w:p w14:paraId="32A4A87F" w14:textId="77777777" w:rsidR="00F13575" w:rsidRDefault="00F13575" w:rsidP="007976AA">
      <w:pPr>
        <w:ind w:firstLine="0"/>
      </w:pPr>
    </w:p>
    <w:p w14:paraId="58A8B997" w14:textId="77777777" w:rsidR="00F13575" w:rsidRDefault="00F13575" w:rsidP="007976AA">
      <w:pPr>
        <w:ind w:firstLine="0"/>
      </w:pPr>
    </w:p>
    <w:p w14:paraId="1D45CA6C" w14:textId="71E0D06C" w:rsidR="007976AA" w:rsidRDefault="007976AA" w:rsidP="007976AA">
      <w:pPr>
        <w:ind w:firstLine="0"/>
      </w:pPr>
      <w:r>
        <w:t>Spracovateľ</w:t>
      </w:r>
    </w:p>
    <w:p w14:paraId="19734BC2" w14:textId="7FC4E409" w:rsidR="007976AA" w:rsidRDefault="007976AA" w:rsidP="007976AA">
      <w:pPr>
        <w:ind w:firstLine="0"/>
      </w:pPr>
    </w:p>
    <w:p w14:paraId="594B3A40" w14:textId="4A39A892" w:rsidR="007976AA" w:rsidRDefault="007976AA" w:rsidP="007976AA">
      <w:pPr>
        <w:ind w:firstLine="0"/>
      </w:pPr>
      <w:r w:rsidRPr="00333988">
        <w:rPr>
          <w:noProof/>
        </w:rPr>
        <w:drawing>
          <wp:anchor distT="0" distB="0" distL="114300" distR="114300" simplePos="0" relativeHeight="251658240" behindDoc="0" locked="0" layoutInCell="1" allowOverlap="1" wp14:anchorId="46491566" wp14:editId="679629BC">
            <wp:simplePos x="0" y="0"/>
            <wp:positionH relativeFrom="column">
              <wp:posOffset>3885565</wp:posOffset>
            </wp:positionH>
            <wp:positionV relativeFrom="paragraph">
              <wp:posOffset>5715</wp:posOffset>
            </wp:positionV>
            <wp:extent cx="1409700" cy="907415"/>
            <wp:effectExtent l="0" t="0" r="0" b="6985"/>
            <wp:wrapThrough wrapText="bothSides">
              <wp:wrapPolygon edited="0">
                <wp:start x="0" y="0"/>
                <wp:lineTo x="0" y="21313"/>
                <wp:lineTo x="21308" y="21313"/>
                <wp:lineTo x="21308" y="0"/>
                <wp:lineTo x="0" y="0"/>
              </wp:wrapPolygon>
            </wp:wrapThrough>
            <wp:docPr id="5" name="Obrázok 5" descr="D:\PLOCHA\loga\loga v krivkach\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LOCHA\loga\loga v krivkach\K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2E042" w14:textId="05E556A5" w:rsidR="007976AA" w:rsidRDefault="007976AA" w:rsidP="007976AA">
      <w:pPr>
        <w:ind w:firstLine="0"/>
      </w:pPr>
      <w:r>
        <w:t xml:space="preserve">Kopaničiarsky región – miestna akčná skupina </w:t>
      </w:r>
    </w:p>
    <w:p w14:paraId="7BD2144C" w14:textId="77777777" w:rsidR="007976AA" w:rsidRDefault="007976AA" w:rsidP="007976AA">
      <w:pPr>
        <w:ind w:firstLine="0"/>
      </w:pPr>
      <w:r>
        <w:t>M.R. Štefánika 560/4</w:t>
      </w:r>
    </w:p>
    <w:p w14:paraId="45619D06" w14:textId="2F1298AD" w:rsidR="007976AA" w:rsidRDefault="007976AA" w:rsidP="007976AA">
      <w:pPr>
        <w:ind w:firstLine="0"/>
      </w:pPr>
      <w:r>
        <w:t>907 01 Myjava</w:t>
      </w:r>
    </w:p>
    <w:p w14:paraId="4CD1BAEF" w14:textId="77777777" w:rsidR="007976AA" w:rsidRDefault="007976AA" w:rsidP="007976AA">
      <w:pPr>
        <w:ind w:firstLine="0"/>
      </w:pPr>
      <w:proofErr w:type="spellStart"/>
      <w:r>
        <w:t>tel</w:t>
      </w:r>
      <w:proofErr w:type="spellEnd"/>
      <w:r>
        <w:t>: 034/653 83 44</w:t>
      </w:r>
    </w:p>
    <w:p w14:paraId="2EA539C3" w14:textId="0851F36D" w:rsidR="007976AA" w:rsidRDefault="007976AA" w:rsidP="007976AA">
      <w:pPr>
        <w:ind w:firstLine="0"/>
      </w:pPr>
      <w:r>
        <w:t>www.kopaniciarskyregion.sk</w:t>
      </w:r>
    </w:p>
    <w:p w14:paraId="07910E3D" w14:textId="77777777" w:rsidR="005A1847" w:rsidRDefault="005A1847" w:rsidP="005A1847">
      <w:pPr>
        <w:ind w:firstLine="0"/>
      </w:pPr>
    </w:p>
    <w:p w14:paraId="299D1EDF" w14:textId="77777777" w:rsidR="005A1847" w:rsidRDefault="005A1847" w:rsidP="005A1847">
      <w:pPr>
        <w:ind w:firstLine="0"/>
      </w:pPr>
    </w:p>
    <w:p w14:paraId="65604CD5" w14:textId="77777777" w:rsidR="005A1847" w:rsidRDefault="005A1847" w:rsidP="005A1847">
      <w:pPr>
        <w:ind w:firstLine="0"/>
      </w:pPr>
    </w:p>
    <w:p w14:paraId="48985B7F" w14:textId="48078359" w:rsidR="005A1847" w:rsidRPr="005A1847" w:rsidRDefault="005A1847" w:rsidP="005A1847">
      <w:pPr>
        <w:ind w:firstLine="0"/>
      </w:pPr>
      <w:r w:rsidRPr="005A1847">
        <w:t xml:space="preserve">© </w:t>
      </w:r>
      <w:r w:rsidR="00C7681A">
        <w:t xml:space="preserve">Obec </w:t>
      </w:r>
      <w:r w:rsidR="0089544F">
        <w:t>Bzince pod Javorinou</w:t>
      </w:r>
      <w:r w:rsidRPr="005A1847">
        <w:t xml:space="preserve">, </w:t>
      </w:r>
      <w:r w:rsidR="00D14F7B">
        <w:t>január</w:t>
      </w:r>
      <w:r w:rsidRPr="00873015">
        <w:t xml:space="preserve"> 20</w:t>
      </w:r>
      <w:r w:rsidR="0047593F" w:rsidRPr="00873015">
        <w:t>2</w:t>
      </w:r>
      <w:r w:rsidR="00D14F7B">
        <w:t>4</w:t>
      </w:r>
    </w:p>
    <w:p w14:paraId="5746AE46" w14:textId="77777777" w:rsidR="007976AA" w:rsidRDefault="007976AA" w:rsidP="007B7386">
      <w:pPr>
        <w:ind w:firstLine="0"/>
      </w:pPr>
    </w:p>
    <w:sdt>
      <w:sdtPr>
        <w:rPr>
          <w:rFonts w:eastAsia="Times New Roman" w:cs="Times New Roman"/>
          <w:b w:val="0"/>
          <w:color w:val="auto"/>
          <w:sz w:val="20"/>
          <w:szCs w:val="20"/>
        </w:rPr>
        <w:id w:val="1241216459"/>
        <w:docPartObj>
          <w:docPartGallery w:val="Table of Contents"/>
          <w:docPartUnique/>
        </w:docPartObj>
      </w:sdtPr>
      <w:sdtEndPr>
        <w:rPr>
          <w:bCs/>
        </w:rPr>
      </w:sdtEndPr>
      <w:sdtContent>
        <w:p w14:paraId="203DF1E1" w14:textId="540348EC" w:rsidR="00380CFF" w:rsidRDefault="00380CFF">
          <w:pPr>
            <w:pStyle w:val="Hlavikaobsahu"/>
          </w:pPr>
          <w:r>
            <w:t>Obsah</w:t>
          </w:r>
        </w:p>
        <w:p w14:paraId="091DEC54" w14:textId="6E614F84" w:rsidR="00505A76" w:rsidRDefault="00380CFF">
          <w:pPr>
            <w:pStyle w:val="Obsah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5970855" w:history="1">
            <w:r w:rsidR="00505A76" w:rsidRPr="00DE0962">
              <w:rPr>
                <w:rStyle w:val="Hypertextovprepojenie"/>
                <w:rFonts w:ascii="Times New Roman" w:hAnsi="Times New Roman" w:cs="Times New Roman"/>
              </w:rPr>
              <w:t>1 ÚVODNÁ ČASŤ</w:t>
            </w:r>
            <w:r w:rsidR="00505A76">
              <w:rPr>
                <w:webHidden/>
              </w:rPr>
              <w:tab/>
            </w:r>
            <w:r w:rsidR="00505A76">
              <w:rPr>
                <w:webHidden/>
              </w:rPr>
              <w:fldChar w:fldCharType="begin"/>
            </w:r>
            <w:r w:rsidR="00505A76">
              <w:rPr>
                <w:webHidden/>
              </w:rPr>
              <w:instrText xml:space="preserve"> PAGEREF _Toc155970855 \h </w:instrText>
            </w:r>
            <w:r w:rsidR="00505A76">
              <w:rPr>
                <w:webHidden/>
              </w:rPr>
            </w:r>
            <w:r w:rsidR="00505A76">
              <w:rPr>
                <w:webHidden/>
              </w:rPr>
              <w:fldChar w:fldCharType="separate"/>
            </w:r>
            <w:r w:rsidR="00505A76">
              <w:rPr>
                <w:webHidden/>
              </w:rPr>
              <w:t>5</w:t>
            </w:r>
            <w:r w:rsidR="00505A76">
              <w:rPr>
                <w:webHidden/>
              </w:rPr>
              <w:fldChar w:fldCharType="end"/>
            </w:r>
          </w:hyperlink>
        </w:p>
        <w:p w14:paraId="5BFFFFB2" w14:textId="156A9488"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56" w:history="1">
            <w:r w:rsidR="00505A76" w:rsidRPr="00DE0962">
              <w:rPr>
                <w:rStyle w:val="Hypertextovprepojenie"/>
                <w:rFonts w:eastAsiaTheme="majorEastAsia"/>
                <w:noProof/>
              </w:rPr>
              <w:t>1.1 ÚVOD</w:t>
            </w:r>
            <w:r w:rsidR="00505A76">
              <w:rPr>
                <w:noProof/>
                <w:webHidden/>
              </w:rPr>
              <w:tab/>
            </w:r>
            <w:r w:rsidR="00505A76">
              <w:rPr>
                <w:noProof/>
                <w:webHidden/>
              </w:rPr>
              <w:fldChar w:fldCharType="begin"/>
            </w:r>
            <w:r w:rsidR="00505A76">
              <w:rPr>
                <w:noProof/>
                <w:webHidden/>
              </w:rPr>
              <w:instrText xml:space="preserve"> PAGEREF _Toc155970856 \h </w:instrText>
            </w:r>
            <w:r w:rsidR="00505A76">
              <w:rPr>
                <w:noProof/>
                <w:webHidden/>
              </w:rPr>
            </w:r>
            <w:r w:rsidR="00505A76">
              <w:rPr>
                <w:noProof/>
                <w:webHidden/>
              </w:rPr>
              <w:fldChar w:fldCharType="separate"/>
            </w:r>
            <w:r w:rsidR="00505A76">
              <w:rPr>
                <w:noProof/>
                <w:webHidden/>
              </w:rPr>
              <w:t>5</w:t>
            </w:r>
            <w:r w:rsidR="00505A76">
              <w:rPr>
                <w:noProof/>
                <w:webHidden/>
              </w:rPr>
              <w:fldChar w:fldCharType="end"/>
            </w:r>
          </w:hyperlink>
        </w:p>
        <w:p w14:paraId="07013DD0" w14:textId="73CA7628"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57" w:history="1">
            <w:r w:rsidR="00505A76" w:rsidRPr="00DE0962">
              <w:rPr>
                <w:rStyle w:val="Hypertextovprepojenie"/>
                <w:rFonts w:eastAsiaTheme="majorEastAsia"/>
                <w:noProof/>
              </w:rPr>
              <w:t>1.2 POSLANIE DOKUMENTU PHRSR BZINCE POD JAVORINOU 2024 – 2030</w:t>
            </w:r>
            <w:r w:rsidR="00505A76">
              <w:rPr>
                <w:noProof/>
                <w:webHidden/>
              </w:rPr>
              <w:tab/>
            </w:r>
            <w:r w:rsidR="00505A76">
              <w:rPr>
                <w:noProof/>
                <w:webHidden/>
              </w:rPr>
              <w:fldChar w:fldCharType="begin"/>
            </w:r>
            <w:r w:rsidR="00505A76">
              <w:rPr>
                <w:noProof/>
                <w:webHidden/>
              </w:rPr>
              <w:instrText xml:space="preserve"> PAGEREF _Toc155970857 \h </w:instrText>
            </w:r>
            <w:r w:rsidR="00505A76">
              <w:rPr>
                <w:noProof/>
                <w:webHidden/>
              </w:rPr>
            </w:r>
            <w:r w:rsidR="00505A76">
              <w:rPr>
                <w:noProof/>
                <w:webHidden/>
              </w:rPr>
              <w:fldChar w:fldCharType="separate"/>
            </w:r>
            <w:r w:rsidR="00505A76">
              <w:rPr>
                <w:noProof/>
                <w:webHidden/>
              </w:rPr>
              <w:t>6</w:t>
            </w:r>
            <w:r w:rsidR="00505A76">
              <w:rPr>
                <w:noProof/>
                <w:webHidden/>
              </w:rPr>
              <w:fldChar w:fldCharType="end"/>
            </w:r>
          </w:hyperlink>
        </w:p>
        <w:p w14:paraId="55AD087D" w14:textId="79A8F064"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58" w:history="1">
            <w:r w:rsidR="00505A76" w:rsidRPr="00DE0962">
              <w:rPr>
                <w:rStyle w:val="Hypertextovprepojenie"/>
                <w:rFonts w:eastAsiaTheme="majorEastAsia"/>
                <w:noProof/>
              </w:rPr>
              <w:t>1.3 VÝCHODISKOVÉ DOKUMENTY</w:t>
            </w:r>
            <w:r w:rsidR="00505A76">
              <w:rPr>
                <w:noProof/>
                <w:webHidden/>
              </w:rPr>
              <w:tab/>
            </w:r>
            <w:r w:rsidR="00505A76">
              <w:rPr>
                <w:noProof/>
                <w:webHidden/>
              </w:rPr>
              <w:fldChar w:fldCharType="begin"/>
            </w:r>
            <w:r w:rsidR="00505A76">
              <w:rPr>
                <w:noProof/>
                <w:webHidden/>
              </w:rPr>
              <w:instrText xml:space="preserve"> PAGEREF _Toc155970858 \h </w:instrText>
            </w:r>
            <w:r w:rsidR="00505A76">
              <w:rPr>
                <w:noProof/>
                <w:webHidden/>
              </w:rPr>
            </w:r>
            <w:r w:rsidR="00505A76">
              <w:rPr>
                <w:noProof/>
                <w:webHidden/>
              </w:rPr>
              <w:fldChar w:fldCharType="separate"/>
            </w:r>
            <w:r w:rsidR="00505A76">
              <w:rPr>
                <w:noProof/>
                <w:webHidden/>
              </w:rPr>
              <w:t>6</w:t>
            </w:r>
            <w:r w:rsidR="00505A76">
              <w:rPr>
                <w:noProof/>
                <w:webHidden/>
              </w:rPr>
              <w:fldChar w:fldCharType="end"/>
            </w:r>
          </w:hyperlink>
        </w:p>
        <w:p w14:paraId="6A2B7887" w14:textId="1D8F9F5D" w:rsidR="00505A76" w:rsidRDefault="00000000">
          <w:pPr>
            <w:pStyle w:val="Obsah1"/>
            <w:rPr>
              <w:rFonts w:asciiTheme="minorHAnsi" w:eastAsiaTheme="minorEastAsia" w:hAnsiTheme="minorHAnsi" w:cstheme="minorBidi"/>
              <w:kern w:val="2"/>
              <w:sz w:val="22"/>
              <w:szCs w:val="22"/>
              <w14:ligatures w14:val="standardContextual"/>
            </w:rPr>
          </w:pPr>
          <w:hyperlink w:anchor="_Toc155970859" w:history="1">
            <w:r w:rsidR="00505A76" w:rsidRPr="00DE0962">
              <w:rPr>
                <w:rStyle w:val="Hypertextovprepojenie"/>
                <w:rFonts w:ascii="Times New Roman" w:hAnsi="Times New Roman" w:cs="Times New Roman"/>
              </w:rPr>
              <w:t>2 ANALYTICKÁ ČASŤ</w:t>
            </w:r>
            <w:r w:rsidR="00505A76">
              <w:rPr>
                <w:webHidden/>
              </w:rPr>
              <w:tab/>
            </w:r>
            <w:r w:rsidR="00505A76">
              <w:rPr>
                <w:webHidden/>
              </w:rPr>
              <w:fldChar w:fldCharType="begin"/>
            </w:r>
            <w:r w:rsidR="00505A76">
              <w:rPr>
                <w:webHidden/>
              </w:rPr>
              <w:instrText xml:space="preserve"> PAGEREF _Toc155970859 \h </w:instrText>
            </w:r>
            <w:r w:rsidR="00505A76">
              <w:rPr>
                <w:webHidden/>
              </w:rPr>
            </w:r>
            <w:r w:rsidR="00505A76">
              <w:rPr>
                <w:webHidden/>
              </w:rPr>
              <w:fldChar w:fldCharType="separate"/>
            </w:r>
            <w:r w:rsidR="00505A76">
              <w:rPr>
                <w:webHidden/>
              </w:rPr>
              <w:t>8</w:t>
            </w:r>
            <w:r w:rsidR="00505A76">
              <w:rPr>
                <w:webHidden/>
              </w:rPr>
              <w:fldChar w:fldCharType="end"/>
            </w:r>
          </w:hyperlink>
        </w:p>
        <w:p w14:paraId="20BBBA12" w14:textId="6433ECAD"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60" w:history="1">
            <w:r w:rsidR="00505A76" w:rsidRPr="00DE0962">
              <w:rPr>
                <w:rStyle w:val="Hypertextovprepojenie"/>
                <w:rFonts w:eastAsiaTheme="majorEastAsia"/>
                <w:noProof/>
              </w:rPr>
              <w:t>2.1</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ZÁKLADNÉ ÚDAJE</w:t>
            </w:r>
            <w:r w:rsidR="00505A76">
              <w:rPr>
                <w:noProof/>
                <w:webHidden/>
              </w:rPr>
              <w:tab/>
            </w:r>
            <w:r w:rsidR="00505A76">
              <w:rPr>
                <w:noProof/>
                <w:webHidden/>
              </w:rPr>
              <w:fldChar w:fldCharType="begin"/>
            </w:r>
            <w:r w:rsidR="00505A76">
              <w:rPr>
                <w:noProof/>
                <w:webHidden/>
              </w:rPr>
              <w:instrText xml:space="preserve"> PAGEREF _Toc155970860 \h </w:instrText>
            </w:r>
            <w:r w:rsidR="00505A76">
              <w:rPr>
                <w:noProof/>
                <w:webHidden/>
              </w:rPr>
            </w:r>
            <w:r w:rsidR="00505A76">
              <w:rPr>
                <w:noProof/>
                <w:webHidden/>
              </w:rPr>
              <w:fldChar w:fldCharType="separate"/>
            </w:r>
            <w:r w:rsidR="00505A76">
              <w:rPr>
                <w:noProof/>
                <w:webHidden/>
              </w:rPr>
              <w:t>8</w:t>
            </w:r>
            <w:r w:rsidR="00505A76">
              <w:rPr>
                <w:noProof/>
                <w:webHidden/>
              </w:rPr>
              <w:fldChar w:fldCharType="end"/>
            </w:r>
          </w:hyperlink>
        </w:p>
        <w:p w14:paraId="5CDE1503" w14:textId="6CF082F3"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61" w:history="1">
            <w:r w:rsidR="00505A76" w:rsidRPr="00DE0962">
              <w:rPr>
                <w:rStyle w:val="Hypertextovprepojenie"/>
                <w:rFonts w:eastAsiaTheme="majorEastAsia"/>
                <w:noProof/>
              </w:rPr>
              <w:t>2.2</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PRÍRODNO-ENVIRONMENTÁLNA ANALÝZA</w:t>
            </w:r>
            <w:r w:rsidR="00505A76">
              <w:rPr>
                <w:noProof/>
                <w:webHidden/>
              </w:rPr>
              <w:tab/>
            </w:r>
            <w:r w:rsidR="00505A76">
              <w:rPr>
                <w:noProof/>
                <w:webHidden/>
              </w:rPr>
              <w:fldChar w:fldCharType="begin"/>
            </w:r>
            <w:r w:rsidR="00505A76">
              <w:rPr>
                <w:noProof/>
                <w:webHidden/>
              </w:rPr>
              <w:instrText xml:space="preserve"> PAGEREF _Toc155970861 \h </w:instrText>
            </w:r>
            <w:r w:rsidR="00505A76">
              <w:rPr>
                <w:noProof/>
                <w:webHidden/>
              </w:rPr>
            </w:r>
            <w:r w:rsidR="00505A76">
              <w:rPr>
                <w:noProof/>
                <w:webHidden/>
              </w:rPr>
              <w:fldChar w:fldCharType="separate"/>
            </w:r>
            <w:r w:rsidR="00505A76">
              <w:rPr>
                <w:noProof/>
                <w:webHidden/>
              </w:rPr>
              <w:t>11</w:t>
            </w:r>
            <w:r w:rsidR="00505A76">
              <w:rPr>
                <w:noProof/>
                <w:webHidden/>
              </w:rPr>
              <w:fldChar w:fldCharType="end"/>
            </w:r>
          </w:hyperlink>
        </w:p>
        <w:p w14:paraId="4ED8F113" w14:textId="130654B9"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2" w:history="1">
            <w:r w:rsidR="00505A76" w:rsidRPr="00DE0962">
              <w:rPr>
                <w:rStyle w:val="Hypertextovprepojenie"/>
                <w:rFonts w:eastAsiaTheme="majorEastAsia"/>
                <w:noProof/>
              </w:rPr>
              <w:t>Geomorfológia územia</w:t>
            </w:r>
            <w:r w:rsidR="00505A76">
              <w:rPr>
                <w:noProof/>
                <w:webHidden/>
              </w:rPr>
              <w:tab/>
            </w:r>
            <w:r w:rsidR="00505A76">
              <w:rPr>
                <w:noProof/>
                <w:webHidden/>
              </w:rPr>
              <w:fldChar w:fldCharType="begin"/>
            </w:r>
            <w:r w:rsidR="00505A76">
              <w:rPr>
                <w:noProof/>
                <w:webHidden/>
              </w:rPr>
              <w:instrText xml:space="preserve"> PAGEREF _Toc155970862 \h </w:instrText>
            </w:r>
            <w:r w:rsidR="00505A76">
              <w:rPr>
                <w:noProof/>
                <w:webHidden/>
              </w:rPr>
            </w:r>
            <w:r w:rsidR="00505A76">
              <w:rPr>
                <w:noProof/>
                <w:webHidden/>
              </w:rPr>
              <w:fldChar w:fldCharType="separate"/>
            </w:r>
            <w:r w:rsidR="00505A76">
              <w:rPr>
                <w:noProof/>
                <w:webHidden/>
              </w:rPr>
              <w:t>11</w:t>
            </w:r>
            <w:r w:rsidR="00505A76">
              <w:rPr>
                <w:noProof/>
                <w:webHidden/>
              </w:rPr>
              <w:fldChar w:fldCharType="end"/>
            </w:r>
          </w:hyperlink>
        </w:p>
        <w:p w14:paraId="73A54FB3" w14:textId="20BA326E"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3" w:history="1">
            <w:r w:rsidR="00505A76" w:rsidRPr="00DE0962">
              <w:rPr>
                <w:rStyle w:val="Hypertextovprepojenie"/>
                <w:rFonts w:eastAsiaTheme="majorEastAsia"/>
                <w:noProof/>
              </w:rPr>
              <w:t>Voda</w:t>
            </w:r>
            <w:r w:rsidR="00505A76">
              <w:rPr>
                <w:noProof/>
                <w:webHidden/>
              </w:rPr>
              <w:tab/>
            </w:r>
            <w:r w:rsidR="00505A76">
              <w:rPr>
                <w:noProof/>
                <w:webHidden/>
              </w:rPr>
              <w:fldChar w:fldCharType="begin"/>
            </w:r>
            <w:r w:rsidR="00505A76">
              <w:rPr>
                <w:noProof/>
                <w:webHidden/>
              </w:rPr>
              <w:instrText xml:space="preserve"> PAGEREF _Toc155970863 \h </w:instrText>
            </w:r>
            <w:r w:rsidR="00505A76">
              <w:rPr>
                <w:noProof/>
                <w:webHidden/>
              </w:rPr>
            </w:r>
            <w:r w:rsidR="00505A76">
              <w:rPr>
                <w:noProof/>
                <w:webHidden/>
              </w:rPr>
              <w:fldChar w:fldCharType="separate"/>
            </w:r>
            <w:r w:rsidR="00505A76">
              <w:rPr>
                <w:noProof/>
                <w:webHidden/>
              </w:rPr>
              <w:t>11</w:t>
            </w:r>
            <w:r w:rsidR="00505A76">
              <w:rPr>
                <w:noProof/>
                <w:webHidden/>
              </w:rPr>
              <w:fldChar w:fldCharType="end"/>
            </w:r>
          </w:hyperlink>
        </w:p>
        <w:p w14:paraId="27EF7227" w14:textId="4392A56F"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4" w:history="1">
            <w:r w:rsidR="00505A76" w:rsidRPr="00DE0962">
              <w:rPr>
                <w:rStyle w:val="Hypertextovprepojenie"/>
                <w:rFonts w:eastAsiaTheme="majorEastAsia"/>
                <w:noProof/>
              </w:rPr>
              <w:t>Klimatické podmienky</w:t>
            </w:r>
            <w:r w:rsidR="00505A76">
              <w:rPr>
                <w:noProof/>
                <w:webHidden/>
              </w:rPr>
              <w:tab/>
            </w:r>
            <w:r w:rsidR="00505A76">
              <w:rPr>
                <w:noProof/>
                <w:webHidden/>
              </w:rPr>
              <w:fldChar w:fldCharType="begin"/>
            </w:r>
            <w:r w:rsidR="00505A76">
              <w:rPr>
                <w:noProof/>
                <w:webHidden/>
              </w:rPr>
              <w:instrText xml:space="preserve"> PAGEREF _Toc155970864 \h </w:instrText>
            </w:r>
            <w:r w:rsidR="00505A76">
              <w:rPr>
                <w:noProof/>
                <w:webHidden/>
              </w:rPr>
            </w:r>
            <w:r w:rsidR="00505A76">
              <w:rPr>
                <w:noProof/>
                <w:webHidden/>
              </w:rPr>
              <w:fldChar w:fldCharType="separate"/>
            </w:r>
            <w:r w:rsidR="00505A76">
              <w:rPr>
                <w:noProof/>
                <w:webHidden/>
              </w:rPr>
              <w:t>12</w:t>
            </w:r>
            <w:r w:rsidR="00505A76">
              <w:rPr>
                <w:noProof/>
                <w:webHidden/>
              </w:rPr>
              <w:fldChar w:fldCharType="end"/>
            </w:r>
          </w:hyperlink>
        </w:p>
        <w:p w14:paraId="27FAF9D7" w14:textId="4D5BBE01"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5" w:history="1">
            <w:r w:rsidR="00505A76" w:rsidRPr="00DE0962">
              <w:rPr>
                <w:rStyle w:val="Hypertextovprepojenie"/>
                <w:rFonts w:eastAsiaTheme="majorEastAsia"/>
                <w:noProof/>
              </w:rPr>
              <w:t>Pôdne podmienky a pôdny fond</w:t>
            </w:r>
            <w:r w:rsidR="00505A76">
              <w:rPr>
                <w:noProof/>
                <w:webHidden/>
              </w:rPr>
              <w:tab/>
            </w:r>
            <w:r w:rsidR="00505A76">
              <w:rPr>
                <w:noProof/>
                <w:webHidden/>
              </w:rPr>
              <w:fldChar w:fldCharType="begin"/>
            </w:r>
            <w:r w:rsidR="00505A76">
              <w:rPr>
                <w:noProof/>
                <w:webHidden/>
              </w:rPr>
              <w:instrText xml:space="preserve"> PAGEREF _Toc155970865 \h </w:instrText>
            </w:r>
            <w:r w:rsidR="00505A76">
              <w:rPr>
                <w:noProof/>
                <w:webHidden/>
              </w:rPr>
            </w:r>
            <w:r w:rsidR="00505A76">
              <w:rPr>
                <w:noProof/>
                <w:webHidden/>
              </w:rPr>
              <w:fldChar w:fldCharType="separate"/>
            </w:r>
            <w:r w:rsidR="00505A76">
              <w:rPr>
                <w:noProof/>
                <w:webHidden/>
              </w:rPr>
              <w:t>13</w:t>
            </w:r>
            <w:r w:rsidR="00505A76">
              <w:rPr>
                <w:noProof/>
                <w:webHidden/>
              </w:rPr>
              <w:fldChar w:fldCharType="end"/>
            </w:r>
          </w:hyperlink>
        </w:p>
        <w:p w14:paraId="624F855F" w14:textId="45EE374E"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6" w:history="1">
            <w:r w:rsidR="00505A76" w:rsidRPr="00DE0962">
              <w:rPr>
                <w:rStyle w:val="Hypertextovprepojenie"/>
                <w:rFonts w:eastAsiaTheme="majorEastAsia"/>
                <w:noProof/>
              </w:rPr>
              <w:t>Flóra a fauna</w:t>
            </w:r>
            <w:r w:rsidR="00505A76">
              <w:rPr>
                <w:noProof/>
                <w:webHidden/>
              </w:rPr>
              <w:tab/>
            </w:r>
            <w:r w:rsidR="00505A76">
              <w:rPr>
                <w:noProof/>
                <w:webHidden/>
              </w:rPr>
              <w:fldChar w:fldCharType="begin"/>
            </w:r>
            <w:r w:rsidR="00505A76">
              <w:rPr>
                <w:noProof/>
                <w:webHidden/>
              </w:rPr>
              <w:instrText xml:space="preserve"> PAGEREF _Toc155970866 \h </w:instrText>
            </w:r>
            <w:r w:rsidR="00505A76">
              <w:rPr>
                <w:noProof/>
                <w:webHidden/>
              </w:rPr>
            </w:r>
            <w:r w:rsidR="00505A76">
              <w:rPr>
                <w:noProof/>
                <w:webHidden/>
              </w:rPr>
              <w:fldChar w:fldCharType="separate"/>
            </w:r>
            <w:r w:rsidR="00505A76">
              <w:rPr>
                <w:noProof/>
                <w:webHidden/>
              </w:rPr>
              <w:t>14</w:t>
            </w:r>
            <w:r w:rsidR="00505A76">
              <w:rPr>
                <w:noProof/>
                <w:webHidden/>
              </w:rPr>
              <w:fldChar w:fldCharType="end"/>
            </w:r>
          </w:hyperlink>
        </w:p>
        <w:p w14:paraId="1FBC664E" w14:textId="11E8CF3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7" w:history="1">
            <w:r w:rsidR="00505A76" w:rsidRPr="00DE0962">
              <w:rPr>
                <w:rStyle w:val="Hypertextovprepojenie"/>
                <w:rFonts w:eastAsiaTheme="majorEastAsia"/>
                <w:noProof/>
              </w:rPr>
              <w:t>Ochrana prírody</w:t>
            </w:r>
            <w:r w:rsidR="00505A76">
              <w:rPr>
                <w:noProof/>
                <w:webHidden/>
              </w:rPr>
              <w:tab/>
            </w:r>
            <w:r w:rsidR="00505A76">
              <w:rPr>
                <w:noProof/>
                <w:webHidden/>
              </w:rPr>
              <w:fldChar w:fldCharType="begin"/>
            </w:r>
            <w:r w:rsidR="00505A76">
              <w:rPr>
                <w:noProof/>
                <w:webHidden/>
              </w:rPr>
              <w:instrText xml:space="preserve"> PAGEREF _Toc155970867 \h </w:instrText>
            </w:r>
            <w:r w:rsidR="00505A76">
              <w:rPr>
                <w:noProof/>
                <w:webHidden/>
              </w:rPr>
            </w:r>
            <w:r w:rsidR="00505A76">
              <w:rPr>
                <w:noProof/>
                <w:webHidden/>
              </w:rPr>
              <w:fldChar w:fldCharType="separate"/>
            </w:r>
            <w:r w:rsidR="00505A76">
              <w:rPr>
                <w:noProof/>
                <w:webHidden/>
              </w:rPr>
              <w:t>14</w:t>
            </w:r>
            <w:r w:rsidR="00505A76">
              <w:rPr>
                <w:noProof/>
                <w:webHidden/>
              </w:rPr>
              <w:fldChar w:fldCharType="end"/>
            </w:r>
          </w:hyperlink>
        </w:p>
        <w:p w14:paraId="19AD7B2E" w14:textId="5DA705AD"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8" w:history="1">
            <w:r w:rsidR="00505A76" w:rsidRPr="00DE0962">
              <w:rPr>
                <w:rStyle w:val="Hypertextovprepojenie"/>
                <w:rFonts w:eastAsiaTheme="majorEastAsia"/>
                <w:noProof/>
                <w:lang w:eastAsia="cs-CZ"/>
              </w:rPr>
              <w:t>Ovzdušie</w:t>
            </w:r>
            <w:r w:rsidR="00505A76">
              <w:rPr>
                <w:noProof/>
                <w:webHidden/>
              </w:rPr>
              <w:tab/>
            </w:r>
            <w:r w:rsidR="00505A76">
              <w:rPr>
                <w:noProof/>
                <w:webHidden/>
              </w:rPr>
              <w:fldChar w:fldCharType="begin"/>
            </w:r>
            <w:r w:rsidR="00505A76">
              <w:rPr>
                <w:noProof/>
                <w:webHidden/>
              </w:rPr>
              <w:instrText xml:space="preserve"> PAGEREF _Toc155970868 \h </w:instrText>
            </w:r>
            <w:r w:rsidR="00505A76">
              <w:rPr>
                <w:noProof/>
                <w:webHidden/>
              </w:rPr>
            </w:r>
            <w:r w:rsidR="00505A76">
              <w:rPr>
                <w:noProof/>
                <w:webHidden/>
              </w:rPr>
              <w:fldChar w:fldCharType="separate"/>
            </w:r>
            <w:r w:rsidR="00505A76">
              <w:rPr>
                <w:noProof/>
                <w:webHidden/>
              </w:rPr>
              <w:t>15</w:t>
            </w:r>
            <w:r w:rsidR="00505A76">
              <w:rPr>
                <w:noProof/>
                <w:webHidden/>
              </w:rPr>
              <w:fldChar w:fldCharType="end"/>
            </w:r>
          </w:hyperlink>
        </w:p>
        <w:p w14:paraId="2F5B5A12" w14:textId="5073C4B7"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69" w:history="1">
            <w:r w:rsidR="00505A76" w:rsidRPr="00DE0962">
              <w:rPr>
                <w:rStyle w:val="Hypertextovprepojenie"/>
                <w:rFonts w:eastAsiaTheme="majorEastAsia"/>
                <w:noProof/>
                <w:lang w:eastAsia="cs-CZ"/>
              </w:rPr>
              <w:t>Hodnotenie kvality vôd</w:t>
            </w:r>
            <w:r w:rsidR="00505A76">
              <w:rPr>
                <w:noProof/>
                <w:webHidden/>
              </w:rPr>
              <w:tab/>
            </w:r>
            <w:r w:rsidR="00505A76">
              <w:rPr>
                <w:noProof/>
                <w:webHidden/>
              </w:rPr>
              <w:fldChar w:fldCharType="begin"/>
            </w:r>
            <w:r w:rsidR="00505A76">
              <w:rPr>
                <w:noProof/>
                <w:webHidden/>
              </w:rPr>
              <w:instrText xml:space="preserve"> PAGEREF _Toc155970869 \h </w:instrText>
            </w:r>
            <w:r w:rsidR="00505A76">
              <w:rPr>
                <w:noProof/>
                <w:webHidden/>
              </w:rPr>
            </w:r>
            <w:r w:rsidR="00505A76">
              <w:rPr>
                <w:noProof/>
                <w:webHidden/>
              </w:rPr>
              <w:fldChar w:fldCharType="separate"/>
            </w:r>
            <w:r w:rsidR="00505A76">
              <w:rPr>
                <w:noProof/>
                <w:webHidden/>
              </w:rPr>
              <w:t>16</w:t>
            </w:r>
            <w:r w:rsidR="00505A76">
              <w:rPr>
                <w:noProof/>
                <w:webHidden/>
              </w:rPr>
              <w:fldChar w:fldCharType="end"/>
            </w:r>
          </w:hyperlink>
        </w:p>
        <w:p w14:paraId="5E9B2D85" w14:textId="6EAD1460"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0" w:history="1">
            <w:r w:rsidR="00505A76" w:rsidRPr="00DE0962">
              <w:rPr>
                <w:rStyle w:val="Hypertextovprepojenie"/>
                <w:rFonts w:eastAsiaTheme="majorEastAsia"/>
                <w:noProof/>
                <w:lang w:eastAsia="cs-CZ"/>
              </w:rPr>
              <w:t>Lesy a pôda</w:t>
            </w:r>
            <w:r w:rsidR="00505A76">
              <w:rPr>
                <w:noProof/>
                <w:webHidden/>
              </w:rPr>
              <w:tab/>
            </w:r>
            <w:r w:rsidR="00505A76">
              <w:rPr>
                <w:noProof/>
                <w:webHidden/>
              </w:rPr>
              <w:fldChar w:fldCharType="begin"/>
            </w:r>
            <w:r w:rsidR="00505A76">
              <w:rPr>
                <w:noProof/>
                <w:webHidden/>
              </w:rPr>
              <w:instrText xml:space="preserve"> PAGEREF _Toc155970870 \h </w:instrText>
            </w:r>
            <w:r w:rsidR="00505A76">
              <w:rPr>
                <w:noProof/>
                <w:webHidden/>
              </w:rPr>
            </w:r>
            <w:r w:rsidR="00505A76">
              <w:rPr>
                <w:noProof/>
                <w:webHidden/>
              </w:rPr>
              <w:fldChar w:fldCharType="separate"/>
            </w:r>
            <w:r w:rsidR="00505A76">
              <w:rPr>
                <w:noProof/>
                <w:webHidden/>
              </w:rPr>
              <w:t>16</w:t>
            </w:r>
            <w:r w:rsidR="00505A76">
              <w:rPr>
                <w:noProof/>
                <w:webHidden/>
              </w:rPr>
              <w:fldChar w:fldCharType="end"/>
            </w:r>
          </w:hyperlink>
        </w:p>
        <w:p w14:paraId="022E1E03" w14:textId="2903A9F2"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1" w:history="1">
            <w:r w:rsidR="00505A76" w:rsidRPr="00DE0962">
              <w:rPr>
                <w:rStyle w:val="Hypertextovprepojenie"/>
                <w:rFonts w:eastAsiaTheme="majorEastAsia"/>
                <w:noProof/>
                <w:lang w:eastAsia="cs-CZ"/>
              </w:rPr>
              <w:t>Hluk</w:t>
            </w:r>
            <w:r w:rsidR="00505A76">
              <w:rPr>
                <w:noProof/>
                <w:webHidden/>
              </w:rPr>
              <w:tab/>
            </w:r>
            <w:r w:rsidR="00505A76">
              <w:rPr>
                <w:noProof/>
                <w:webHidden/>
              </w:rPr>
              <w:fldChar w:fldCharType="begin"/>
            </w:r>
            <w:r w:rsidR="00505A76">
              <w:rPr>
                <w:noProof/>
                <w:webHidden/>
              </w:rPr>
              <w:instrText xml:space="preserve"> PAGEREF _Toc155970871 \h </w:instrText>
            </w:r>
            <w:r w:rsidR="00505A76">
              <w:rPr>
                <w:noProof/>
                <w:webHidden/>
              </w:rPr>
            </w:r>
            <w:r w:rsidR="00505A76">
              <w:rPr>
                <w:noProof/>
                <w:webHidden/>
              </w:rPr>
              <w:fldChar w:fldCharType="separate"/>
            </w:r>
            <w:r w:rsidR="00505A76">
              <w:rPr>
                <w:noProof/>
                <w:webHidden/>
              </w:rPr>
              <w:t>16</w:t>
            </w:r>
            <w:r w:rsidR="00505A76">
              <w:rPr>
                <w:noProof/>
                <w:webHidden/>
              </w:rPr>
              <w:fldChar w:fldCharType="end"/>
            </w:r>
          </w:hyperlink>
        </w:p>
        <w:p w14:paraId="3E4212A3" w14:textId="50B8911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2" w:history="1">
            <w:r w:rsidR="00505A76" w:rsidRPr="00DE0962">
              <w:rPr>
                <w:rStyle w:val="Hypertextovprepojenie"/>
                <w:rFonts w:eastAsiaTheme="majorEastAsia"/>
                <w:noProof/>
                <w:lang w:eastAsia="cs-CZ"/>
              </w:rPr>
              <w:t>Odpadové hospodárstvo</w:t>
            </w:r>
            <w:r w:rsidR="00505A76">
              <w:rPr>
                <w:noProof/>
                <w:webHidden/>
              </w:rPr>
              <w:tab/>
            </w:r>
            <w:r w:rsidR="00505A76">
              <w:rPr>
                <w:noProof/>
                <w:webHidden/>
              </w:rPr>
              <w:fldChar w:fldCharType="begin"/>
            </w:r>
            <w:r w:rsidR="00505A76">
              <w:rPr>
                <w:noProof/>
                <w:webHidden/>
              </w:rPr>
              <w:instrText xml:space="preserve"> PAGEREF _Toc155970872 \h </w:instrText>
            </w:r>
            <w:r w:rsidR="00505A76">
              <w:rPr>
                <w:noProof/>
                <w:webHidden/>
              </w:rPr>
            </w:r>
            <w:r w:rsidR="00505A76">
              <w:rPr>
                <w:noProof/>
                <w:webHidden/>
              </w:rPr>
              <w:fldChar w:fldCharType="separate"/>
            </w:r>
            <w:r w:rsidR="00505A76">
              <w:rPr>
                <w:noProof/>
                <w:webHidden/>
              </w:rPr>
              <w:t>17</w:t>
            </w:r>
            <w:r w:rsidR="00505A76">
              <w:rPr>
                <w:noProof/>
                <w:webHidden/>
              </w:rPr>
              <w:fldChar w:fldCharType="end"/>
            </w:r>
          </w:hyperlink>
        </w:p>
        <w:p w14:paraId="07D1BDE1" w14:textId="66E18B6A"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3" w:history="1">
            <w:r w:rsidR="00505A76" w:rsidRPr="00DE0962">
              <w:rPr>
                <w:rStyle w:val="Hypertextovprepojenie"/>
                <w:rFonts w:eastAsiaTheme="majorEastAsia"/>
                <w:noProof/>
              </w:rPr>
              <w:t>Ekosystémové služby</w:t>
            </w:r>
            <w:r w:rsidR="00505A76">
              <w:rPr>
                <w:noProof/>
                <w:webHidden/>
              </w:rPr>
              <w:tab/>
            </w:r>
            <w:r w:rsidR="00505A76">
              <w:rPr>
                <w:noProof/>
                <w:webHidden/>
              </w:rPr>
              <w:fldChar w:fldCharType="begin"/>
            </w:r>
            <w:r w:rsidR="00505A76">
              <w:rPr>
                <w:noProof/>
                <w:webHidden/>
              </w:rPr>
              <w:instrText xml:space="preserve"> PAGEREF _Toc155970873 \h </w:instrText>
            </w:r>
            <w:r w:rsidR="00505A76">
              <w:rPr>
                <w:noProof/>
                <w:webHidden/>
              </w:rPr>
            </w:r>
            <w:r w:rsidR="00505A76">
              <w:rPr>
                <w:noProof/>
                <w:webHidden/>
              </w:rPr>
              <w:fldChar w:fldCharType="separate"/>
            </w:r>
            <w:r w:rsidR="00505A76">
              <w:rPr>
                <w:noProof/>
                <w:webHidden/>
              </w:rPr>
              <w:t>18</w:t>
            </w:r>
            <w:r w:rsidR="00505A76">
              <w:rPr>
                <w:noProof/>
                <w:webHidden/>
              </w:rPr>
              <w:fldChar w:fldCharType="end"/>
            </w:r>
          </w:hyperlink>
        </w:p>
        <w:p w14:paraId="146E0FDF" w14:textId="3592FB5C"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74" w:history="1">
            <w:r w:rsidR="00505A76" w:rsidRPr="00DE0962">
              <w:rPr>
                <w:rStyle w:val="Hypertextovprepojenie"/>
                <w:rFonts w:eastAsiaTheme="majorEastAsia"/>
                <w:noProof/>
              </w:rPr>
              <w:t>2.3</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SOCIO-EKONOMICKÁ ANALÝZA</w:t>
            </w:r>
            <w:r w:rsidR="00505A76">
              <w:rPr>
                <w:noProof/>
                <w:webHidden/>
              </w:rPr>
              <w:tab/>
            </w:r>
            <w:r w:rsidR="00505A76">
              <w:rPr>
                <w:noProof/>
                <w:webHidden/>
              </w:rPr>
              <w:fldChar w:fldCharType="begin"/>
            </w:r>
            <w:r w:rsidR="00505A76">
              <w:rPr>
                <w:noProof/>
                <w:webHidden/>
              </w:rPr>
              <w:instrText xml:space="preserve"> PAGEREF _Toc155970874 \h </w:instrText>
            </w:r>
            <w:r w:rsidR="00505A76">
              <w:rPr>
                <w:noProof/>
                <w:webHidden/>
              </w:rPr>
            </w:r>
            <w:r w:rsidR="00505A76">
              <w:rPr>
                <w:noProof/>
                <w:webHidden/>
              </w:rPr>
              <w:fldChar w:fldCharType="separate"/>
            </w:r>
            <w:r w:rsidR="00505A76">
              <w:rPr>
                <w:noProof/>
                <w:webHidden/>
              </w:rPr>
              <w:t>19</w:t>
            </w:r>
            <w:r w:rsidR="00505A76">
              <w:rPr>
                <w:noProof/>
                <w:webHidden/>
              </w:rPr>
              <w:fldChar w:fldCharType="end"/>
            </w:r>
          </w:hyperlink>
        </w:p>
        <w:p w14:paraId="5D639B27" w14:textId="6441A74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5" w:history="1">
            <w:r w:rsidR="00505A76" w:rsidRPr="00DE0962">
              <w:rPr>
                <w:rStyle w:val="Hypertextovprepojenie"/>
                <w:rFonts w:eastAsiaTheme="majorEastAsia"/>
                <w:noProof/>
              </w:rPr>
              <w:t>Ľudské zdroje</w:t>
            </w:r>
            <w:r w:rsidR="00505A76">
              <w:rPr>
                <w:noProof/>
                <w:webHidden/>
              </w:rPr>
              <w:tab/>
            </w:r>
            <w:r w:rsidR="00505A76">
              <w:rPr>
                <w:noProof/>
                <w:webHidden/>
              </w:rPr>
              <w:fldChar w:fldCharType="begin"/>
            </w:r>
            <w:r w:rsidR="00505A76">
              <w:rPr>
                <w:noProof/>
                <w:webHidden/>
              </w:rPr>
              <w:instrText xml:space="preserve"> PAGEREF _Toc155970875 \h </w:instrText>
            </w:r>
            <w:r w:rsidR="00505A76">
              <w:rPr>
                <w:noProof/>
                <w:webHidden/>
              </w:rPr>
            </w:r>
            <w:r w:rsidR="00505A76">
              <w:rPr>
                <w:noProof/>
                <w:webHidden/>
              </w:rPr>
              <w:fldChar w:fldCharType="separate"/>
            </w:r>
            <w:r w:rsidR="00505A76">
              <w:rPr>
                <w:noProof/>
                <w:webHidden/>
              </w:rPr>
              <w:t>19</w:t>
            </w:r>
            <w:r w:rsidR="00505A76">
              <w:rPr>
                <w:noProof/>
                <w:webHidden/>
              </w:rPr>
              <w:fldChar w:fldCharType="end"/>
            </w:r>
          </w:hyperlink>
        </w:p>
        <w:p w14:paraId="51440966" w14:textId="2A23B101"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6" w:history="1">
            <w:r w:rsidR="00505A76" w:rsidRPr="00DE0962">
              <w:rPr>
                <w:rStyle w:val="Hypertextovprepojenie"/>
                <w:rFonts w:eastAsiaTheme="majorEastAsia"/>
                <w:noProof/>
              </w:rPr>
              <w:t>Národnostná štruktúra obyvateľstva</w:t>
            </w:r>
            <w:r w:rsidR="00505A76">
              <w:rPr>
                <w:noProof/>
                <w:webHidden/>
              </w:rPr>
              <w:tab/>
            </w:r>
            <w:r w:rsidR="00505A76">
              <w:rPr>
                <w:noProof/>
                <w:webHidden/>
              </w:rPr>
              <w:fldChar w:fldCharType="begin"/>
            </w:r>
            <w:r w:rsidR="00505A76">
              <w:rPr>
                <w:noProof/>
                <w:webHidden/>
              </w:rPr>
              <w:instrText xml:space="preserve"> PAGEREF _Toc155970876 \h </w:instrText>
            </w:r>
            <w:r w:rsidR="00505A76">
              <w:rPr>
                <w:noProof/>
                <w:webHidden/>
              </w:rPr>
            </w:r>
            <w:r w:rsidR="00505A76">
              <w:rPr>
                <w:noProof/>
                <w:webHidden/>
              </w:rPr>
              <w:fldChar w:fldCharType="separate"/>
            </w:r>
            <w:r w:rsidR="00505A76">
              <w:rPr>
                <w:noProof/>
                <w:webHidden/>
              </w:rPr>
              <w:t>23</w:t>
            </w:r>
            <w:r w:rsidR="00505A76">
              <w:rPr>
                <w:noProof/>
                <w:webHidden/>
              </w:rPr>
              <w:fldChar w:fldCharType="end"/>
            </w:r>
          </w:hyperlink>
        </w:p>
        <w:p w14:paraId="3A296CEA" w14:textId="55A1685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7" w:history="1">
            <w:r w:rsidR="00505A76" w:rsidRPr="00DE0962">
              <w:rPr>
                <w:rStyle w:val="Hypertextovprepojenie"/>
                <w:rFonts w:eastAsiaTheme="majorEastAsia"/>
                <w:noProof/>
              </w:rPr>
              <w:t>Vzdelanostná štruktúra obyvateľstva</w:t>
            </w:r>
            <w:r w:rsidR="00505A76">
              <w:rPr>
                <w:noProof/>
                <w:webHidden/>
              </w:rPr>
              <w:tab/>
            </w:r>
            <w:r w:rsidR="00505A76">
              <w:rPr>
                <w:noProof/>
                <w:webHidden/>
              </w:rPr>
              <w:fldChar w:fldCharType="begin"/>
            </w:r>
            <w:r w:rsidR="00505A76">
              <w:rPr>
                <w:noProof/>
                <w:webHidden/>
              </w:rPr>
              <w:instrText xml:space="preserve"> PAGEREF _Toc155970877 \h </w:instrText>
            </w:r>
            <w:r w:rsidR="00505A76">
              <w:rPr>
                <w:noProof/>
                <w:webHidden/>
              </w:rPr>
            </w:r>
            <w:r w:rsidR="00505A76">
              <w:rPr>
                <w:noProof/>
                <w:webHidden/>
              </w:rPr>
              <w:fldChar w:fldCharType="separate"/>
            </w:r>
            <w:r w:rsidR="00505A76">
              <w:rPr>
                <w:noProof/>
                <w:webHidden/>
              </w:rPr>
              <w:t>24</w:t>
            </w:r>
            <w:r w:rsidR="00505A76">
              <w:rPr>
                <w:noProof/>
                <w:webHidden/>
              </w:rPr>
              <w:fldChar w:fldCharType="end"/>
            </w:r>
          </w:hyperlink>
        </w:p>
        <w:p w14:paraId="62442532" w14:textId="6D103E8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8" w:history="1">
            <w:r w:rsidR="00505A76" w:rsidRPr="00DE0962">
              <w:rPr>
                <w:rStyle w:val="Hypertextovprepojenie"/>
                <w:rFonts w:eastAsiaTheme="majorEastAsia"/>
                <w:noProof/>
              </w:rPr>
              <w:t>Prognóza vývoja počtu obyvateľov</w:t>
            </w:r>
            <w:r w:rsidR="00505A76">
              <w:rPr>
                <w:noProof/>
                <w:webHidden/>
              </w:rPr>
              <w:tab/>
            </w:r>
            <w:r w:rsidR="00505A76">
              <w:rPr>
                <w:noProof/>
                <w:webHidden/>
              </w:rPr>
              <w:fldChar w:fldCharType="begin"/>
            </w:r>
            <w:r w:rsidR="00505A76">
              <w:rPr>
                <w:noProof/>
                <w:webHidden/>
              </w:rPr>
              <w:instrText xml:space="preserve"> PAGEREF _Toc155970878 \h </w:instrText>
            </w:r>
            <w:r w:rsidR="00505A76">
              <w:rPr>
                <w:noProof/>
                <w:webHidden/>
              </w:rPr>
            </w:r>
            <w:r w:rsidR="00505A76">
              <w:rPr>
                <w:noProof/>
                <w:webHidden/>
              </w:rPr>
              <w:fldChar w:fldCharType="separate"/>
            </w:r>
            <w:r w:rsidR="00505A76">
              <w:rPr>
                <w:noProof/>
                <w:webHidden/>
              </w:rPr>
              <w:t>25</w:t>
            </w:r>
            <w:r w:rsidR="00505A76">
              <w:rPr>
                <w:noProof/>
                <w:webHidden/>
              </w:rPr>
              <w:fldChar w:fldCharType="end"/>
            </w:r>
          </w:hyperlink>
        </w:p>
        <w:p w14:paraId="6B53E759" w14:textId="4B1E94C7"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79" w:history="1">
            <w:r w:rsidR="00505A76" w:rsidRPr="00DE0962">
              <w:rPr>
                <w:rStyle w:val="Hypertextovprepojenie"/>
                <w:rFonts w:eastAsiaTheme="majorEastAsia"/>
                <w:noProof/>
              </w:rPr>
              <w:t>Ekonomika územia</w:t>
            </w:r>
            <w:r w:rsidR="00505A76">
              <w:rPr>
                <w:noProof/>
                <w:webHidden/>
              </w:rPr>
              <w:tab/>
            </w:r>
            <w:r w:rsidR="00505A76">
              <w:rPr>
                <w:noProof/>
                <w:webHidden/>
              </w:rPr>
              <w:fldChar w:fldCharType="begin"/>
            </w:r>
            <w:r w:rsidR="00505A76">
              <w:rPr>
                <w:noProof/>
                <w:webHidden/>
              </w:rPr>
              <w:instrText xml:space="preserve"> PAGEREF _Toc155970879 \h </w:instrText>
            </w:r>
            <w:r w:rsidR="00505A76">
              <w:rPr>
                <w:noProof/>
                <w:webHidden/>
              </w:rPr>
            </w:r>
            <w:r w:rsidR="00505A76">
              <w:rPr>
                <w:noProof/>
                <w:webHidden/>
              </w:rPr>
              <w:fldChar w:fldCharType="separate"/>
            </w:r>
            <w:r w:rsidR="00505A76">
              <w:rPr>
                <w:noProof/>
                <w:webHidden/>
              </w:rPr>
              <w:t>26</w:t>
            </w:r>
            <w:r w:rsidR="00505A76">
              <w:rPr>
                <w:noProof/>
                <w:webHidden/>
              </w:rPr>
              <w:fldChar w:fldCharType="end"/>
            </w:r>
          </w:hyperlink>
        </w:p>
        <w:p w14:paraId="0CDF28A9" w14:textId="4AC51A3C"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0" w:history="1">
            <w:r w:rsidR="00505A76" w:rsidRPr="00DE0962">
              <w:rPr>
                <w:rStyle w:val="Hypertextovprepojenie"/>
                <w:rFonts w:eastAsiaTheme="majorEastAsia"/>
                <w:noProof/>
              </w:rPr>
              <w:t>Bývanie a bytový fond</w:t>
            </w:r>
            <w:r w:rsidR="00505A76">
              <w:rPr>
                <w:noProof/>
                <w:webHidden/>
              </w:rPr>
              <w:tab/>
            </w:r>
            <w:r w:rsidR="00505A76">
              <w:rPr>
                <w:noProof/>
                <w:webHidden/>
              </w:rPr>
              <w:fldChar w:fldCharType="begin"/>
            </w:r>
            <w:r w:rsidR="00505A76">
              <w:rPr>
                <w:noProof/>
                <w:webHidden/>
              </w:rPr>
              <w:instrText xml:space="preserve"> PAGEREF _Toc155970880 \h </w:instrText>
            </w:r>
            <w:r w:rsidR="00505A76">
              <w:rPr>
                <w:noProof/>
                <w:webHidden/>
              </w:rPr>
            </w:r>
            <w:r w:rsidR="00505A76">
              <w:rPr>
                <w:noProof/>
                <w:webHidden/>
              </w:rPr>
              <w:fldChar w:fldCharType="separate"/>
            </w:r>
            <w:r w:rsidR="00505A76">
              <w:rPr>
                <w:noProof/>
                <w:webHidden/>
              </w:rPr>
              <w:t>29</w:t>
            </w:r>
            <w:r w:rsidR="00505A76">
              <w:rPr>
                <w:noProof/>
                <w:webHidden/>
              </w:rPr>
              <w:fldChar w:fldCharType="end"/>
            </w:r>
          </w:hyperlink>
        </w:p>
        <w:p w14:paraId="6827A173" w14:textId="417C1317"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1" w:history="1">
            <w:r w:rsidR="00505A76" w:rsidRPr="00DE0962">
              <w:rPr>
                <w:rStyle w:val="Hypertextovprepojenie"/>
                <w:rFonts w:eastAsiaTheme="majorEastAsia"/>
                <w:noProof/>
              </w:rPr>
              <w:t>Občianska vybavenosť</w:t>
            </w:r>
            <w:r w:rsidR="00505A76">
              <w:rPr>
                <w:noProof/>
                <w:webHidden/>
              </w:rPr>
              <w:tab/>
            </w:r>
            <w:r w:rsidR="00505A76">
              <w:rPr>
                <w:noProof/>
                <w:webHidden/>
              </w:rPr>
              <w:fldChar w:fldCharType="begin"/>
            </w:r>
            <w:r w:rsidR="00505A76">
              <w:rPr>
                <w:noProof/>
                <w:webHidden/>
              </w:rPr>
              <w:instrText xml:space="preserve"> PAGEREF _Toc155970881 \h </w:instrText>
            </w:r>
            <w:r w:rsidR="00505A76">
              <w:rPr>
                <w:noProof/>
                <w:webHidden/>
              </w:rPr>
            </w:r>
            <w:r w:rsidR="00505A76">
              <w:rPr>
                <w:noProof/>
                <w:webHidden/>
              </w:rPr>
              <w:fldChar w:fldCharType="separate"/>
            </w:r>
            <w:r w:rsidR="00505A76">
              <w:rPr>
                <w:noProof/>
                <w:webHidden/>
              </w:rPr>
              <w:t>30</w:t>
            </w:r>
            <w:r w:rsidR="00505A76">
              <w:rPr>
                <w:noProof/>
                <w:webHidden/>
              </w:rPr>
              <w:fldChar w:fldCharType="end"/>
            </w:r>
          </w:hyperlink>
        </w:p>
        <w:p w14:paraId="5369B29C" w14:textId="77766343"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2" w:history="1">
            <w:r w:rsidR="00505A76" w:rsidRPr="00DE0962">
              <w:rPr>
                <w:rStyle w:val="Hypertextovprepojenie"/>
                <w:rFonts w:eastAsiaTheme="majorEastAsia"/>
                <w:noProof/>
              </w:rPr>
              <w:t>Kultúrno-spoločenský život</w:t>
            </w:r>
            <w:r w:rsidR="00505A76">
              <w:rPr>
                <w:noProof/>
                <w:webHidden/>
              </w:rPr>
              <w:tab/>
            </w:r>
            <w:r w:rsidR="00505A76">
              <w:rPr>
                <w:noProof/>
                <w:webHidden/>
              </w:rPr>
              <w:fldChar w:fldCharType="begin"/>
            </w:r>
            <w:r w:rsidR="00505A76">
              <w:rPr>
                <w:noProof/>
                <w:webHidden/>
              </w:rPr>
              <w:instrText xml:space="preserve"> PAGEREF _Toc155970882 \h </w:instrText>
            </w:r>
            <w:r w:rsidR="00505A76">
              <w:rPr>
                <w:noProof/>
                <w:webHidden/>
              </w:rPr>
            </w:r>
            <w:r w:rsidR="00505A76">
              <w:rPr>
                <w:noProof/>
                <w:webHidden/>
              </w:rPr>
              <w:fldChar w:fldCharType="separate"/>
            </w:r>
            <w:r w:rsidR="00505A76">
              <w:rPr>
                <w:noProof/>
                <w:webHidden/>
              </w:rPr>
              <w:t>34</w:t>
            </w:r>
            <w:r w:rsidR="00505A76">
              <w:rPr>
                <w:noProof/>
                <w:webHidden/>
              </w:rPr>
              <w:fldChar w:fldCharType="end"/>
            </w:r>
          </w:hyperlink>
        </w:p>
        <w:p w14:paraId="18F5F1DA" w14:textId="02D55796"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3" w:history="1">
            <w:r w:rsidR="00505A76" w:rsidRPr="00DE0962">
              <w:rPr>
                <w:rStyle w:val="Hypertextovprepojenie"/>
                <w:rFonts w:eastAsiaTheme="majorEastAsia"/>
                <w:noProof/>
              </w:rPr>
              <w:t>Ostatné služby</w:t>
            </w:r>
            <w:r w:rsidR="00505A76">
              <w:rPr>
                <w:noProof/>
                <w:webHidden/>
              </w:rPr>
              <w:tab/>
            </w:r>
            <w:r w:rsidR="00505A76">
              <w:rPr>
                <w:noProof/>
                <w:webHidden/>
              </w:rPr>
              <w:fldChar w:fldCharType="begin"/>
            </w:r>
            <w:r w:rsidR="00505A76">
              <w:rPr>
                <w:noProof/>
                <w:webHidden/>
              </w:rPr>
              <w:instrText xml:space="preserve"> PAGEREF _Toc155970883 \h </w:instrText>
            </w:r>
            <w:r w:rsidR="00505A76">
              <w:rPr>
                <w:noProof/>
                <w:webHidden/>
              </w:rPr>
            </w:r>
            <w:r w:rsidR="00505A76">
              <w:rPr>
                <w:noProof/>
                <w:webHidden/>
              </w:rPr>
              <w:fldChar w:fldCharType="separate"/>
            </w:r>
            <w:r w:rsidR="00505A76">
              <w:rPr>
                <w:noProof/>
                <w:webHidden/>
              </w:rPr>
              <w:t>35</w:t>
            </w:r>
            <w:r w:rsidR="00505A76">
              <w:rPr>
                <w:noProof/>
                <w:webHidden/>
              </w:rPr>
              <w:fldChar w:fldCharType="end"/>
            </w:r>
          </w:hyperlink>
        </w:p>
        <w:p w14:paraId="2E4BF03E" w14:textId="59F49938"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84" w:history="1">
            <w:r w:rsidR="00505A76" w:rsidRPr="00DE0962">
              <w:rPr>
                <w:rStyle w:val="Hypertextovprepojenie"/>
                <w:rFonts w:eastAsiaTheme="majorEastAsia"/>
                <w:noProof/>
              </w:rPr>
              <w:t>2.4</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ÚZEMNO-TECHNICKÁ ANALÝZA</w:t>
            </w:r>
            <w:r w:rsidR="00505A76">
              <w:rPr>
                <w:noProof/>
                <w:webHidden/>
              </w:rPr>
              <w:tab/>
            </w:r>
            <w:r w:rsidR="00505A76">
              <w:rPr>
                <w:noProof/>
                <w:webHidden/>
              </w:rPr>
              <w:fldChar w:fldCharType="begin"/>
            </w:r>
            <w:r w:rsidR="00505A76">
              <w:rPr>
                <w:noProof/>
                <w:webHidden/>
              </w:rPr>
              <w:instrText xml:space="preserve"> PAGEREF _Toc155970884 \h </w:instrText>
            </w:r>
            <w:r w:rsidR="00505A76">
              <w:rPr>
                <w:noProof/>
                <w:webHidden/>
              </w:rPr>
            </w:r>
            <w:r w:rsidR="00505A76">
              <w:rPr>
                <w:noProof/>
                <w:webHidden/>
              </w:rPr>
              <w:fldChar w:fldCharType="separate"/>
            </w:r>
            <w:r w:rsidR="00505A76">
              <w:rPr>
                <w:noProof/>
                <w:webHidden/>
              </w:rPr>
              <w:t>36</w:t>
            </w:r>
            <w:r w:rsidR="00505A76">
              <w:rPr>
                <w:noProof/>
                <w:webHidden/>
              </w:rPr>
              <w:fldChar w:fldCharType="end"/>
            </w:r>
          </w:hyperlink>
        </w:p>
        <w:p w14:paraId="324C4F45" w14:textId="04B30B19"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5" w:history="1">
            <w:r w:rsidR="00505A76" w:rsidRPr="00DE0962">
              <w:rPr>
                <w:rStyle w:val="Hypertextovprepojenie"/>
                <w:rFonts w:eastAsiaTheme="majorEastAsia"/>
                <w:noProof/>
              </w:rPr>
              <w:t>Základná charakteristika obce z pohľadu  širších vzťahov</w:t>
            </w:r>
            <w:r w:rsidR="00505A76">
              <w:rPr>
                <w:noProof/>
                <w:webHidden/>
              </w:rPr>
              <w:tab/>
            </w:r>
            <w:r w:rsidR="00505A76">
              <w:rPr>
                <w:noProof/>
                <w:webHidden/>
              </w:rPr>
              <w:fldChar w:fldCharType="begin"/>
            </w:r>
            <w:r w:rsidR="00505A76">
              <w:rPr>
                <w:noProof/>
                <w:webHidden/>
              </w:rPr>
              <w:instrText xml:space="preserve"> PAGEREF _Toc155970885 \h </w:instrText>
            </w:r>
            <w:r w:rsidR="00505A76">
              <w:rPr>
                <w:noProof/>
                <w:webHidden/>
              </w:rPr>
            </w:r>
            <w:r w:rsidR="00505A76">
              <w:rPr>
                <w:noProof/>
                <w:webHidden/>
              </w:rPr>
              <w:fldChar w:fldCharType="separate"/>
            </w:r>
            <w:r w:rsidR="00505A76">
              <w:rPr>
                <w:noProof/>
                <w:webHidden/>
              </w:rPr>
              <w:t>36</w:t>
            </w:r>
            <w:r w:rsidR="00505A76">
              <w:rPr>
                <w:noProof/>
                <w:webHidden/>
              </w:rPr>
              <w:fldChar w:fldCharType="end"/>
            </w:r>
          </w:hyperlink>
        </w:p>
        <w:p w14:paraId="3489CE41" w14:textId="7B72B68D" w:rsidR="00505A76" w:rsidRDefault="00000000">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55970886" w:history="1">
            <w:r w:rsidR="00505A76" w:rsidRPr="00DE0962">
              <w:rPr>
                <w:rStyle w:val="Hypertextovprepojenie"/>
                <w:rFonts w:eastAsiaTheme="majorEastAsia"/>
                <w:noProof/>
              </w:rPr>
              <w:t>Rozvojové plochy</w:t>
            </w:r>
            <w:r w:rsidR="00505A76">
              <w:rPr>
                <w:noProof/>
                <w:webHidden/>
              </w:rPr>
              <w:tab/>
            </w:r>
            <w:r w:rsidR="00505A76">
              <w:rPr>
                <w:noProof/>
                <w:webHidden/>
              </w:rPr>
              <w:fldChar w:fldCharType="begin"/>
            </w:r>
            <w:r w:rsidR="00505A76">
              <w:rPr>
                <w:noProof/>
                <w:webHidden/>
              </w:rPr>
              <w:instrText xml:space="preserve"> PAGEREF _Toc155970886 \h </w:instrText>
            </w:r>
            <w:r w:rsidR="00505A76">
              <w:rPr>
                <w:noProof/>
                <w:webHidden/>
              </w:rPr>
            </w:r>
            <w:r w:rsidR="00505A76">
              <w:rPr>
                <w:noProof/>
                <w:webHidden/>
              </w:rPr>
              <w:fldChar w:fldCharType="separate"/>
            </w:r>
            <w:r w:rsidR="00505A76">
              <w:rPr>
                <w:noProof/>
                <w:webHidden/>
              </w:rPr>
              <w:t>37</w:t>
            </w:r>
            <w:r w:rsidR="00505A76">
              <w:rPr>
                <w:noProof/>
                <w:webHidden/>
              </w:rPr>
              <w:fldChar w:fldCharType="end"/>
            </w:r>
          </w:hyperlink>
        </w:p>
        <w:p w14:paraId="25BA5255" w14:textId="6D43EA45"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87" w:history="1">
            <w:r w:rsidR="00505A76" w:rsidRPr="00DE0962">
              <w:rPr>
                <w:rStyle w:val="Hypertextovprepojenie"/>
                <w:rFonts w:eastAsiaTheme="majorEastAsia"/>
                <w:noProof/>
              </w:rPr>
              <w:t>2.5 ZHODNOTENIE SÚČASNÉHO STAVU ÚZEMIA - SWOT ANALÝZA</w:t>
            </w:r>
            <w:r w:rsidR="00505A76">
              <w:rPr>
                <w:noProof/>
                <w:webHidden/>
              </w:rPr>
              <w:tab/>
            </w:r>
            <w:r w:rsidR="00505A76">
              <w:rPr>
                <w:noProof/>
                <w:webHidden/>
              </w:rPr>
              <w:fldChar w:fldCharType="begin"/>
            </w:r>
            <w:r w:rsidR="00505A76">
              <w:rPr>
                <w:noProof/>
                <w:webHidden/>
              </w:rPr>
              <w:instrText xml:space="preserve"> PAGEREF _Toc155970887 \h </w:instrText>
            </w:r>
            <w:r w:rsidR="00505A76">
              <w:rPr>
                <w:noProof/>
                <w:webHidden/>
              </w:rPr>
            </w:r>
            <w:r w:rsidR="00505A76">
              <w:rPr>
                <w:noProof/>
                <w:webHidden/>
              </w:rPr>
              <w:fldChar w:fldCharType="separate"/>
            </w:r>
            <w:r w:rsidR="00505A76">
              <w:rPr>
                <w:noProof/>
                <w:webHidden/>
              </w:rPr>
              <w:t>38</w:t>
            </w:r>
            <w:r w:rsidR="00505A76">
              <w:rPr>
                <w:noProof/>
                <w:webHidden/>
              </w:rPr>
              <w:fldChar w:fldCharType="end"/>
            </w:r>
          </w:hyperlink>
        </w:p>
        <w:p w14:paraId="77F53BA0" w14:textId="5D1E58FC" w:rsidR="00505A76" w:rsidRDefault="00000000">
          <w:pPr>
            <w:pStyle w:val="Obsah1"/>
            <w:rPr>
              <w:rFonts w:asciiTheme="minorHAnsi" w:eastAsiaTheme="minorEastAsia" w:hAnsiTheme="minorHAnsi" w:cstheme="minorBidi"/>
              <w:kern w:val="2"/>
              <w:sz w:val="22"/>
              <w:szCs w:val="22"/>
              <w14:ligatures w14:val="standardContextual"/>
            </w:rPr>
          </w:pPr>
          <w:hyperlink w:anchor="_Toc155970888" w:history="1">
            <w:r w:rsidR="00505A76" w:rsidRPr="00DE0962">
              <w:rPr>
                <w:rStyle w:val="Hypertextovprepojenie"/>
                <w:rFonts w:ascii="Times New Roman" w:hAnsi="Times New Roman" w:cs="Times New Roman"/>
              </w:rPr>
              <w:t>3 STRATEGICKÁ ČASŤ</w:t>
            </w:r>
            <w:r w:rsidR="00505A76">
              <w:rPr>
                <w:webHidden/>
              </w:rPr>
              <w:tab/>
            </w:r>
            <w:r w:rsidR="00505A76">
              <w:rPr>
                <w:webHidden/>
              </w:rPr>
              <w:fldChar w:fldCharType="begin"/>
            </w:r>
            <w:r w:rsidR="00505A76">
              <w:rPr>
                <w:webHidden/>
              </w:rPr>
              <w:instrText xml:space="preserve"> PAGEREF _Toc155970888 \h </w:instrText>
            </w:r>
            <w:r w:rsidR="00505A76">
              <w:rPr>
                <w:webHidden/>
              </w:rPr>
            </w:r>
            <w:r w:rsidR="00505A76">
              <w:rPr>
                <w:webHidden/>
              </w:rPr>
              <w:fldChar w:fldCharType="separate"/>
            </w:r>
            <w:r w:rsidR="00505A76">
              <w:rPr>
                <w:webHidden/>
              </w:rPr>
              <w:t>41</w:t>
            </w:r>
            <w:r w:rsidR="00505A76">
              <w:rPr>
                <w:webHidden/>
              </w:rPr>
              <w:fldChar w:fldCharType="end"/>
            </w:r>
          </w:hyperlink>
        </w:p>
        <w:p w14:paraId="15FD6489" w14:textId="694559D0" w:rsidR="00505A76" w:rsidRDefault="00000000">
          <w:pPr>
            <w:pStyle w:val="Obsah1"/>
            <w:rPr>
              <w:rFonts w:asciiTheme="minorHAnsi" w:eastAsiaTheme="minorEastAsia" w:hAnsiTheme="minorHAnsi" w:cstheme="minorBidi"/>
              <w:kern w:val="2"/>
              <w:sz w:val="22"/>
              <w:szCs w:val="22"/>
              <w14:ligatures w14:val="standardContextual"/>
            </w:rPr>
          </w:pPr>
          <w:hyperlink w:anchor="_Toc155970889" w:history="1">
            <w:r w:rsidR="00505A76" w:rsidRPr="00DE0962">
              <w:rPr>
                <w:rStyle w:val="Hypertextovprepojenie"/>
                <w:rFonts w:ascii="Times New Roman" w:hAnsi="Times New Roman" w:cs="Times New Roman"/>
              </w:rPr>
              <w:t>4. IMPLEMENTAČNÁ ČASŤ</w:t>
            </w:r>
            <w:r w:rsidR="00505A76">
              <w:rPr>
                <w:webHidden/>
              </w:rPr>
              <w:tab/>
            </w:r>
            <w:r w:rsidR="00505A76">
              <w:rPr>
                <w:webHidden/>
              </w:rPr>
              <w:fldChar w:fldCharType="begin"/>
            </w:r>
            <w:r w:rsidR="00505A76">
              <w:rPr>
                <w:webHidden/>
              </w:rPr>
              <w:instrText xml:space="preserve"> PAGEREF _Toc155970889 \h </w:instrText>
            </w:r>
            <w:r w:rsidR="00505A76">
              <w:rPr>
                <w:webHidden/>
              </w:rPr>
            </w:r>
            <w:r w:rsidR="00505A76">
              <w:rPr>
                <w:webHidden/>
              </w:rPr>
              <w:fldChar w:fldCharType="separate"/>
            </w:r>
            <w:r w:rsidR="00505A76">
              <w:rPr>
                <w:webHidden/>
              </w:rPr>
              <w:t>47</w:t>
            </w:r>
            <w:r w:rsidR="00505A76">
              <w:rPr>
                <w:webHidden/>
              </w:rPr>
              <w:fldChar w:fldCharType="end"/>
            </w:r>
          </w:hyperlink>
        </w:p>
        <w:p w14:paraId="3506958A" w14:textId="65F644AE"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90" w:history="1">
            <w:r w:rsidR="00505A76" w:rsidRPr="00DE0962">
              <w:rPr>
                <w:rStyle w:val="Hypertextovprepojenie"/>
                <w:rFonts w:eastAsiaTheme="majorEastAsia"/>
                <w:noProof/>
              </w:rPr>
              <w:t>4.1</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PROJEKTOVÉ ZÁMERY A AKTIVITY</w:t>
            </w:r>
            <w:r w:rsidR="00505A76">
              <w:rPr>
                <w:noProof/>
                <w:webHidden/>
              </w:rPr>
              <w:tab/>
            </w:r>
            <w:r w:rsidR="00505A76">
              <w:rPr>
                <w:noProof/>
                <w:webHidden/>
              </w:rPr>
              <w:fldChar w:fldCharType="begin"/>
            </w:r>
            <w:r w:rsidR="00505A76">
              <w:rPr>
                <w:noProof/>
                <w:webHidden/>
              </w:rPr>
              <w:instrText xml:space="preserve"> PAGEREF _Toc155970890 \h </w:instrText>
            </w:r>
            <w:r w:rsidR="00505A76">
              <w:rPr>
                <w:noProof/>
                <w:webHidden/>
              </w:rPr>
            </w:r>
            <w:r w:rsidR="00505A76">
              <w:rPr>
                <w:noProof/>
                <w:webHidden/>
              </w:rPr>
              <w:fldChar w:fldCharType="separate"/>
            </w:r>
            <w:r w:rsidR="00505A76">
              <w:rPr>
                <w:noProof/>
                <w:webHidden/>
              </w:rPr>
              <w:t>47</w:t>
            </w:r>
            <w:r w:rsidR="00505A76">
              <w:rPr>
                <w:noProof/>
                <w:webHidden/>
              </w:rPr>
              <w:fldChar w:fldCharType="end"/>
            </w:r>
          </w:hyperlink>
        </w:p>
        <w:p w14:paraId="58A3AAB2" w14:textId="02279DA9"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91" w:history="1">
            <w:r w:rsidR="00505A76" w:rsidRPr="00DE0962">
              <w:rPr>
                <w:rStyle w:val="Hypertextovprepojenie"/>
                <w:rFonts w:eastAsiaTheme="majorEastAsia"/>
                <w:noProof/>
              </w:rPr>
              <w:t>Priorita 1: Ekonomický rozvoj obce</w:t>
            </w:r>
            <w:r w:rsidR="00505A76">
              <w:rPr>
                <w:noProof/>
                <w:webHidden/>
              </w:rPr>
              <w:tab/>
            </w:r>
            <w:r w:rsidR="00505A76">
              <w:rPr>
                <w:noProof/>
                <w:webHidden/>
              </w:rPr>
              <w:fldChar w:fldCharType="begin"/>
            </w:r>
            <w:r w:rsidR="00505A76">
              <w:rPr>
                <w:noProof/>
                <w:webHidden/>
              </w:rPr>
              <w:instrText xml:space="preserve"> PAGEREF _Toc155970891 \h </w:instrText>
            </w:r>
            <w:r w:rsidR="00505A76">
              <w:rPr>
                <w:noProof/>
                <w:webHidden/>
              </w:rPr>
            </w:r>
            <w:r w:rsidR="00505A76">
              <w:rPr>
                <w:noProof/>
                <w:webHidden/>
              </w:rPr>
              <w:fldChar w:fldCharType="separate"/>
            </w:r>
            <w:r w:rsidR="00505A76">
              <w:rPr>
                <w:noProof/>
                <w:webHidden/>
              </w:rPr>
              <w:t>47</w:t>
            </w:r>
            <w:r w:rsidR="00505A76">
              <w:rPr>
                <w:noProof/>
                <w:webHidden/>
              </w:rPr>
              <w:fldChar w:fldCharType="end"/>
            </w:r>
          </w:hyperlink>
        </w:p>
        <w:p w14:paraId="19D84728" w14:textId="040A5EBC"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92" w:history="1">
            <w:r w:rsidR="00505A76" w:rsidRPr="00DE0962">
              <w:rPr>
                <w:rStyle w:val="Hypertextovprepojenie"/>
                <w:rFonts w:ascii="Times New Roman" w:eastAsiaTheme="majorEastAsia" w:hAnsi="Times New Roman" w:cstheme="majorBidi"/>
                <w:b/>
                <w:iCs/>
                <w:noProof/>
                <w:lang w:eastAsia="cs-CZ"/>
              </w:rPr>
              <w:t>Priorita 2: Rozvoj občianskej vybavenosti</w:t>
            </w:r>
            <w:r w:rsidR="00505A76">
              <w:rPr>
                <w:noProof/>
                <w:webHidden/>
              </w:rPr>
              <w:tab/>
            </w:r>
            <w:r w:rsidR="00505A76">
              <w:rPr>
                <w:noProof/>
                <w:webHidden/>
              </w:rPr>
              <w:fldChar w:fldCharType="begin"/>
            </w:r>
            <w:r w:rsidR="00505A76">
              <w:rPr>
                <w:noProof/>
                <w:webHidden/>
              </w:rPr>
              <w:instrText xml:space="preserve"> PAGEREF _Toc155970892 \h </w:instrText>
            </w:r>
            <w:r w:rsidR="00505A76">
              <w:rPr>
                <w:noProof/>
                <w:webHidden/>
              </w:rPr>
            </w:r>
            <w:r w:rsidR="00505A76">
              <w:rPr>
                <w:noProof/>
                <w:webHidden/>
              </w:rPr>
              <w:fldChar w:fldCharType="separate"/>
            </w:r>
            <w:r w:rsidR="00505A76">
              <w:rPr>
                <w:noProof/>
                <w:webHidden/>
              </w:rPr>
              <w:t>54</w:t>
            </w:r>
            <w:r w:rsidR="00505A76">
              <w:rPr>
                <w:noProof/>
                <w:webHidden/>
              </w:rPr>
              <w:fldChar w:fldCharType="end"/>
            </w:r>
          </w:hyperlink>
        </w:p>
        <w:p w14:paraId="192E90DE" w14:textId="0DC40A59" w:rsidR="00505A76" w:rsidRDefault="00000000">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55970893" w:history="1">
            <w:r w:rsidR="00505A76" w:rsidRPr="00DE0962">
              <w:rPr>
                <w:rStyle w:val="Hypertextovprepojenie"/>
                <w:rFonts w:eastAsiaTheme="majorEastAsia"/>
                <w:noProof/>
              </w:rPr>
              <w:t>4. 2. FINANČNÝ PLÁN</w:t>
            </w:r>
            <w:r w:rsidR="00505A76">
              <w:rPr>
                <w:noProof/>
                <w:webHidden/>
              </w:rPr>
              <w:tab/>
            </w:r>
            <w:r w:rsidR="00505A76">
              <w:rPr>
                <w:noProof/>
                <w:webHidden/>
              </w:rPr>
              <w:fldChar w:fldCharType="begin"/>
            </w:r>
            <w:r w:rsidR="00505A76">
              <w:rPr>
                <w:noProof/>
                <w:webHidden/>
              </w:rPr>
              <w:instrText xml:space="preserve"> PAGEREF _Toc155970893 \h </w:instrText>
            </w:r>
            <w:r w:rsidR="00505A76">
              <w:rPr>
                <w:noProof/>
                <w:webHidden/>
              </w:rPr>
            </w:r>
            <w:r w:rsidR="00505A76">
              <w:rPr>
                <w:noProof/>
                <w:webHidden/>
              </w:rPr>
              <w:fldChar w:fldCharType="separate"/>
            </w:r>
            <w:r w:rsidR="00505A76">
              <w:rPr>
                <w:noProof/>
                <w:webHidden/>
              </w:rPr>
              <w:t>65</w:t>
            </w:r>
            <w:r w:rsidR="00505A76">
              <w:rPr>
                <w:noProof/>
                <w:webHidden/>
              </w:rPr>
              <w:fldChar w:fldCharType="end"/>
            </w:r>
          </w:hyperlink>
        </w:p>
        <w:p w14:paraId="2A784521" w14:textId="41836F39"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94" w:history="1">
            <w:r w:rsidR="00505A76" w:rsidRPr="00DE0962">
              <w:rPr>
                <w:rStyle w:val="Hypertextovprepojenie"/>
                <w:rFonts w:eastAsiaTheme="majorEastAsia"/>
                <w:noProof/>
              </w:rPr>
              <w:t>4.3</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AKČNÝ PLÁN</w:t>
            </w:r>
            <w:r w:rsidR="00505A76">
              <w:rPr>
                <w:noProof/>
                <w:webHidden/>
              </w:rPr>
              <w:tab/>
            </w:r>
            <w:r w:rsidR="00505A76">
              <w:rPr>
                <w:noProof/>
                <w:webHidden/>
              </w:rPr>
              <w:fldChar w:fldCharType="begin"/>
            </w:r>
            <w:r w:rsidR="00505A76">
              <w:rPr>
                <w:noProof/>
                <w:webHidden/>
              </w:rPr>
              <w:instrText xml:space="preserve"> PAGEREF _Toc155970894 \h </w:instrText>
            </w:r>
            <w:r w:rsidR="00505A76">
              <w:rPr>
                <w:noProof/>
                <w:webHidden/>
              </w:rPr>
            </w:r>
            <w:r w:rsidR="00505A76">
              <w:rPr>
                <w:noProof/>
                <w:webHidden/>
              </w:rPr>
              <w:fldChar w:fldCharType="separate"/>
            </w:r>
            <w:r w:rsidR="00505A76">
              <w:rPr>
                <w:noProof/>
                <w:webHidden/>
              </w:rPr>
              <w:t>67</w:t>
            </w:r>
            <w:r w:rsidR="00505A76">
              <w:rPr>
                <w:noProof/>
                <w:webHidden/>
              </w:rPr>
              <w:fldChar w:fldCharType="end"/>
            </w:r>
          </w:hyperlink>
        </w:p>
        <w:p w14:paraId="6300CA78" w14:textId="2DE229D2" w:rsidR="00505A76" w:rsidRDefault="00000000">
          <w:pPr>
            <w:pStyle w:val="Obsah2"/>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55970895" w:history="1">
            <w:r w:rsidR="00505A76" w:rsidRPr="00DE0962">
              <w:rPr>
                <w:rStyle w:val="Hypertextovprepojenie"/>
                <w:rFonts w:eastAsiaTheme="majorEastAsia"/>
                <w:noProof/>
              </w:rPr>
              <w:t>4.4</w:t>
            </w:r>
            <w:r w:rsidR="00505A76">
              <w:rPr>
                <w:rFonts w:asciiTheme="minorHAnsi" w:eastAsiaTheme="minorEastAsia" w:hAnsiTheme="minorHAnsi" w:cstheme="minorBidi"/>
                <w:noProof/>
                <w:kern w:val="2"/>
                <w:sz w:val="22"/>
                <w:szCs w:val="22"/>
                <w14:ligatures w14:val="standardContextual"/>
              </w:rPr>
              <w:tab/>
            </w:r>
            <w:r w:rsidR="00505A76" w:rsidRPr="00DE0962">
              <w:rPr>
                <w:rStyle w:val="Hypertextovprepojenie"/>
                <w:rFonts w:eastAsiaTheme="majorEastAsia"/>
                <w:noProof/>
              </w:rPr>
              <w:t>MONITOROVANIE A HODNOTENIE</w:t>
            </w:r>
            <w:r w:rsidR="00505A76">
              <w:rPr>
                <w:noProof/>
                <w:webHidden/>
              </w:rPr>
              <w:tab/>
            </w:r>
            <w:r w:rsidR="00505A76">
              <w:rPr>
                <w:noProof/>
                <w:webHidden/>
              </w:rPr>
              <w:fldChar w:fldCharType="begin"/>
            </w:r>
            <w:r w:rsidR="00505A76">
              <w:rPr>
                <w:noProof/>
                <w:webHidden/>
              </w:rPr>
              <w:instrText xml:space="preserve"> PAGEREF _Toc155970895 \h </w:instrText>
            </w:r>
            <w:r w:rsidR="00505A76">
              <w:rPr>
                <w:noProof/>
                <w:webHidden/>
              </w:rPr>
            </w:r>
            <w:r w:rsidR="00505A76">
              <w:rPr>
                <w:noProof/>
                <w:webHidden/>
              </w:rPr>
              <w:fldChar w:fldCharType="separate"/>
            </w:r>
            <w:r w:rsidR="00505A76">
              <w:rPr>
                <w:noProof/>
                <w:webHidden/>
              </w:rPr>
              <w:t>69</w:t>
            </w:r>
            <w:r w:rsidR="00505A76">
              <w:rPr>
                <w:noProof/>
                <w:webHidden/>
              </w:rPr>
              <w:fldChar w:fldCharType="end"/>
            </w:r>
          </w:hyperlink>
        </w:p>
        <w:p w14:paraId="30644260" w14:textId="19060D98" w:rsidR="00505A76" w:rsidRDefault="00000000">
          <w:pPr>
            <w:pStyle w:val="Obsah1"/>
            <w:rPr>
              <w:rFonts w:asciiTheme="minorHAnsi" w:eastAsiaTheme="minorEastAsia" w:hAnsiTheme="minorHAnsi" w:cstheme="minorBidi"/>
              <w:kern w:val="2"/>
              <w:sz w:val="22"/>
              <w:szCs w:val="22"/>
              <w14:ligatures w14:val="standardContextual"/>
            </w:rPr>
          </w:pPr>
          <w:hyperlink w:anchor="_Toc155970896" w:history="1">
            <w:r w:rsidR="00505A76" w:rsidRPr="00DE0962">
              <w:rPr>
                <w:rStyle w:val="Hypertextovprepojenie"/>
                <w:rFonts w:ascii="Times New Roman" w:hAnsi="Times New Roman" w:cs="Times New Roman"/>
              </w:rPr>
              <w:t>5 ZÁVER</w:t>
            </w:r>
            <w:r w:rsidR="00505A76">
              <w:rPr>
                <w:webHidden/>
              </w:rPr>
              <w:tab/>
            </w:r>
            <w:r w:rsidR="00505A76">
              <w:rPr>
                <w:webHidden/>
              </w:rPr>
              <w:fldChar w:fldCharType="begin"/>
            </w:r>
            <w:r w:rsidR="00505A76">
              <w:rPr>
                <w:webHidden/>
              </w:rPr>
              <w:instrText xml:space="preserve"> PAGEREF _Toc155970896 \h </w:instrText>
            </w:r>
            <w:r w:rsidR="00505A76">
              <w:rPr>
                <w:webHidden/>
              </w:rPr>
            </w:r>
            <w:r w:rsidR="00505A76">
              <w:rPr>
                <w:webHidden/>
              </w:rPr>
              <w:fldChar w:fldCharType="separate"/>
            </w:r>
            <w:r w:rsidR="00505A76">
              <w:rPr>
                <w:webHidden/>
              </w:rPr>
              <w:t>71</w:t>
            </w:r>
            <w:r w:rsidR="00505A76">
              <w:rPr>
                <w:webHidden/>
              </w:rPr>
              <w:fldChar w:fldCharType="end"/>
            </w:r>
          </w:hyperlink>
        </w:p>
        <w:p w14:paraId="0374FB5D" w14:textId="11531C1E" w:rsidR="00380CFF" w:rsidRDefault="00380CFF">
          <w:r>
            <w:rPr>
              <w:b/>
              <w:bCs/>
            </w:rPr>
            <w:fldChar w:fldCharType="end"/>
          </w:r>
        </w:p>
      </w:sdtContent>
    </w:sdt>
    <w:p w14:paraId="24D088F8" w14:textId="77777777" w:rsidR="00380CFF" w:rsidRDefault="00380CFF" w:rsidP="007B7386">
      <w:pPr>
        <w:ind w:firstLine="0"/>
      </w:pPr>
    </w:p>
    <w:p w14:paraId="37F15B0C" w14:textId="77777777" w:rsidR="00380CFF" w:rsidRDefault="00380CFF" w:rsidP="007B7386">
      <w:pPr>
        <w:ind w:firstLine="0"/>
      </w:pPr>
    </w:p>
    <w:p w14:paraId="1C8984E9" w14:textId="77777777" w:rsidR="00380CFF" w:rsidRDefault="00380CFF" w:rsidP="007B7386">
      <w:pPr>
        <w:ind w:firstLine="0"/>
      </w:pPr>
    </w:p>
    <w:p w14:paraId="7966681A" w14:textId="77777777" w:rsidR="00380CFF" w:rsidRDefault="00380CFF" w:rsidP="007B7386">
      <w:pPr>
        <w:ind w:firstLine="0"/>
      </w:pPr>
    </w:p>
    <w:p w14:paraId="72CD7535" w14:textId="77777777" w:rsidR="00380CFF" w:rsidRDefault="00380CFF" w:rsidP="007B7386">
      <w:pPr>
        <w:ind w:firstLine="0"/>
      </w:pPr>
    </w:p>
    <w:p w14:paraId="2C4897A2" w14:textId="77777777" w:rsidR="00380CFF" w:rsidRDefault="00380CFF" w:rsidP="007B7386">
      <w:pPr>
        <w:ind w:firstLine="0"/>
      </w:pPr>
    </w:p>
    <w:p w14:paraId="7D62438D" w14:textId="77777777" w:rsidR="00380CFF" w:rsidRDefault="00380CFF" w:rsidP="007B7386">
      <w:pPr>
        <w:ind w:firstLine="0"/>
      </w:pPr>
    </w:p>
    <w:p w14:paraId="007A1132" w14:textId="77777777" w:rsidR="00380CFF" w:rsidRDefault="00380CFF" w:rsidP="007B7386">
      <w:pPr>
        <w:ind w:firstLine="0"/>
      </w:pPr>
    </w:p>
    <w:p w14:paraId="1E1CEBA4" w14:textId="77777777" w:rsidR="00380CFF" w:rsidRDefault="00380CFF" w:rsidP="007B7386">
      <w:pPr>
        <w:ind w:firstLine="0"/>
      </w:pPr>
    </w:p>
    <w:p w14:paraId="56D81068" w14:textId="77777777" w:rsidR="00380CFF" w:rsidRDefault="00380CFF" w:rsidP="007B7386">
      <w:pPr>
        <w:ind w:firstLine="0"/>
      </w:pPr>
    </w:p>
    <w:p w14:paraId="531F2923" w14:textId="77777777" w:rsidR="00380CFF" w:rsidRDefault="00380CFF" w:rsidP="007B7386">
      <w:pPr>
        <w:ind w:firstLine="0"/>
      </w:pPr>
    </w:p>
    <w:p w14:paraId="7BF582C6" w14:textId="77777777" w:rsidR="00380CFF" w:rsidRDefault="00380CFF" w:rsidP="007B7386">
      <w:pPr>
        <w:ind w:firstLine="0"/>
      </w:pPr>
    </w:p>
    <w:p w14:paraId="5E849E61" w14:textId="77777777" w:rsidR="00380CFF" w:rsidRDefault="00380CFF" w:rsidP="007B7386">
      <w:pPr>
        <w:ind w:firstLine="0"/>
      </w:pPr>
    </w:p>
    <w:p w14:paraId="0549F824" w14:textId="77777777" w:rsidR="00380CFF" w:rsidRDefault="00380CFF" w:rsidP="007B7386">
      <w:pPr>
        <w:ind w:firstLine="0"/>
      </w:pPr>
    </w:p>
    <w:p w14:paraId="6A5F758B" w14:textId="77777777" w:rsidR="00380CFF" w:rsidRDefault="00380CFF" w:rsidP="007B7386">
      <w:pPr>
        <w:ind w:firstLine="0"/>
      </w:pPr>
    </w:p>
    <w:p w14:paraId="409A721D" w14:textId="77777777" w:rsidR="00380CFF" w:rsidRDefault="00380CFF" w:rsidP="007B7386">
      <w:pPr>
        <w:ind w:firstLine="0"/>
      </w:pPr>
    </w:p>
    <w:p w14:paraId="4BE058C9" w14:textId="77777777" w:rsidR="00380CFF" w:rsidRDefault="00380CFF" w:rsidP="007B7386">
      <w:pPr>
        <w:ind w:firstLine="0"/>
      </w:pPr>
    </w:p>
    <w:p w14:paraId="39D62347" w14:textId="77777777" w:rsidR="00380CFF" w:rsidRDefault="00380CFF" w:rsidP="007B7386">
      <w:pPr>
        <w:ind w:firstLine="0"/>
      </w:pPr>
    </w:p>
    <w:p w14:paraId="0E47F01D" w14:textId="77777777" w:rsidR="00380CFF" w:rsidRDefault="00380CFF" w:rsidP="007B7386">
      <w:pPr>
        <w:ind w:firstLine="0"/>
      </w:pPr>
    </w:p>
    <w:p w14:paraId="58D4E63B" w14:textId="77777777" w:rsidR="00380CFF" w:rsidRDefault="00380CFF" w:rsidP="007B7386">
      <w:pPr>
        <w:ind w:firstLine="0"/>
      </w:pPr>
    </w:p>
    <w:p w14:paraId="302CBE00" w14:textId="77777777" w:rsidR="00380CFF" w:rsidRDefault="00380CFF" w:rsidP="007B7386">
      <w:pPr>
        <w:ind w:firstLine="0"/>
      </w:pPr>
    </w:p>
    <w:p w14:paraId="73BD150D" w14:textId="77777777" w:rsidR="00380CFF" w:rsidRDefault="00380CFF" w:rsidP="007B7386">
      <w:pPr>
        <w:ind w:firstLine="0"/>
      </w:pPr>
    </w:p>
    <w:p w14:paraId="49B785E6" w14:textId="77777777" w:rsidR="00380CFF" w:rsidRDefault="00380CFF" w:rsidP="007B7386">
      <w:pPr>
        <w:ind w:firstLine="0"/>
      </w:pPr>
    </w:p>
    <w:p w14:paraId="18D1C2EE" w14:textId="77777777" w:rsidR="00380CFF" w:rsidRDefault="00380CFF" w:rsidP="007B7386">
      <w:pPr>
        <w:ind w:firstLine="0"/>
      </w:pPr>
    </w:p>
    <w:p w14:paraId="40E07F55" w14:textId="77777777" w:rsidR="00380CFF" w:rsidRDefault="00380CFF" w:rsidP="007B7386">
      <w:pPr>
        <w:ind w:firstLine="0"/>
      </w:pPr>
    </w:p>
    <w:p w14:paraId="615923C9" w14:textId="77777777" w:rsidR="00380CFF" w:rsidRDefault="00380CFF" w:rsidP="007B7386">
      <w:pPr>
        <w:ind w:firstLine="0"/>
      </w:pPr>
    </w:p>
    <w:p w14:paraId="42B2F8C6" w14:textId="77777777" w:rsidR="00EB6D29" w:rsidRDefault="00EB6D29" w:rsidP="007B7386">
      <w:pPr>
        <w:ind w:firstLine="0"/>
        <w:sectPr w:rsidR="00EB6D29" w:rsidSect="000C68D1">
          <w:pgSz w:w="11906" w:h="16838"/>
          <w:pgMar w:top="1417" w:right="1417" w:bottom="1417" w:left="1417" w:header="708" w:footer="708" w:gutter="0"/>
          <w:cols w:space="708"/>
          <w:docGrid w:linePitch="360"/>
        </w:sectPr>
      </w:pPr>
    </w:p>
    <w:p w14:paraId="2AC9BFD5" w14:textId="2D21BFEE" w:rsidR="00EE337D" w:rsidRPr="00DE61D4" w:rsidRDefault="00EE337D" w:rsidP="00380CFF">
      <w:pPr>
        <w:pStyle w:val="Nadpis1"/>
        <w:rPr>
          <w:rFonts w:ascii="Times New Roman" w:hAnsi="Times New Roman" w:cs="Times New Roman"/>
        </w:rPr>
      </w:pPr>
      <w:bookmarkStart w:id="0" w:name="_Toc155970855"/>
      <w:r w:rsidRPr="00DE61D4">
        <w:rPr>
          <w:rFonts w:ascii="Times New Roman" w:hAnsi="Times New Roman" w:cs="Times New Roman"/>
        </w:rPr>
        <w:lastRenderedPageBreak/>
        <w:t xml:space="preserve">1 </w:t>
      </w:r>
      <w:r w:rsidR="00345F45" w:rsidRPr="00DE61D4">
        <w:rPr>
          <w:rFonts w:ascii="Times New Roman" w:hAnsi="Times New Roman" w:cs="Times New Roman"/>
        </w:rPr>
        <w:t>ÚVODNÁ ČASŤ</w:t>
      </w:r>
      <w:bookmarkEnd w:id="0"/>
    </w:p>
    <w:p w14:paraId="1014A640" w14:textId="3ECE66B3" w:rsidR="00496AAA" w:rsidRPr="00DE61D4" w:rsidRDefault="00EE337D" w:rsidP="00EF4047">
      <w:pPr>
        <w:pStyle w:val="Nadpis2"/>
      </w:pPr>
      <w:bookmarkStart w:id="1" w:name="_Toc155970856"/>
      <w:r w:rsidRPr="00DE61D4">
        <w:t xml:space="preserve">1.1 </w:t>
      </w:r>
      <w:r w:rsidR="004563E3" w:rsidRPr="00DE61D4">
        <w:t>ÚVOD</w:t>
      </w:r>
      <w:bookmarkEnd w:id="1"/>
    </w:p>
    <w:p w14:paraId="79C4D366" w14:textId="125ABF6B" w:rsidR="007B7386" w:rsidRPr="00DE61D4" w:rsidRDefault="007B7386" w:rsidP="007264A8">
      <w:pPr>
        <w:ind w:firstLine="708"/>
        <w:rPr>
          <w:rFonts w:ascii="Times New Roman" w:hAnsi="Times New Roman"/>
          <w:sz w:val="24"/>
          <w:szCs w:val="24"/>
        </w:rPr>
      </w:pPr>
      <w:r w:rsidRPr="00DE61D4">
        <w:rPr>
          <w:rFonts w:ascii="Times New Roman" w:hAnsi="Times New Roman"/>
          <w:sz w:val="24"/>
          <w:szCs w:val="24"/>
        </w:rPr>
        <w:t xml:space="preserve">Program hospodárskeho rozvoja a sociálneho rozvoja </w:t>
      </w:r>
      <w:r w:rsidR="00F1562A">
        <w:rPr>
          <w:rFonts w:ascii="Times New Roman" w:hAnsi="Times New Roman"/>
          <w:sz w:val="24"/>
          <w:szCs w:val="24"/>
        </w:rPr>
        <w:t xml:space="preserve">obce </w:t>
      </w:r>
      <w:r w:rsidR="0089544F">
        <w:rPr>
          <w:rFonts w:ascii="Times New Roman" w:hAnsi="Times New Roman"/>
          <w:sz w:val="24"/>
          <w:szCs w:val="24"/>
        </w:rPr>
        <w:t>Bzince pod Javorinou</w:t>
      </w:r>
      <w:r w:rsidRPr="00DE61D4">
        <w:rPr>
          <w:rFonts w:ascii="Times New Roman" w:hAnsi="Times New Roman"/>
          <w:sz w:val="24"/>
          <w:szCs w:val="24"/>
        </w:rPr>
        <w:t xml:space="preserve"> pre roky 202</w:t>
      </w:r>
      <w:r w:rsidR="00345F45" w:rsidRPr="00DE61D4">
        <w:rPr>
          <w:rFonts w:ascii="Times New Roman" w:hAnsi="Times New Roman"/>
          <w:sz w:val="24"/>
          <w:szCs w:val="24"/>
        </w:rPr>
        <w:t>4</w:t>
      </w:r>
      <w:r w:rsidRPr="00DE61D4">
        <w:rPr>
          <w:rFonts w:ascii="Times New Roman" w:hAnsi="Times New Roman"/>
          <w:sz w:val="24"/>
          <w:szCs w:val="24"/>
        </w:rPr>
        <w:t xml:space="preserve"> - 2030 s výhľadom do roku 2040 (ďalej aj „PHRSR“, resp. „PRM </w:t>
      </w:r>
      <w:r w:rsidR="0089544F">
        <w:rPr>
          <w:rFonts w:ascii="Times New Roman" w:hAnsi="Times New Roman"/>
          <w:sz w:val="24"/>
          <w:szCs w:val="24"/>
        </w:rPr>
        <w:t>Bzince pod Javorinou</w:t>
      </w:r>
      <w:r w:rsidRPr="00DE61D4">
        <w:rPr>
          <w:rFonts w:ascii="Times New Roman" w:hAnsi="Times New Roman"/>
          <w:sz w:val="24"/>
          <w:szCs w:val="24"/>
        </w:rPr>
        <w:t xml:space="preserve">“) je prejavom záujmu </w:t>
      </w:r>
      <w:r w:rsidR="00F1562A">
        <w:rPr>
          <w:rFonts w:ascii="Times New Roman" w:hAnsi="Times New Roman"/>
          <w:sz w:val="24"/>
          <w:szCs w:val="24"/>
        </w:rPr>
        <w:t xml:space="preserve">obce </w:t>
      </w:r>
      <w:r w:rsidR="0089544F">
        <w:rPr>
          <w:rFonts w:ascii="Times New Roman" w:hAnsi="Times New Roman"/>
          <w:sz w:val="24"/>
          <w:szCs w:val="24"/>
        </w:rPr>
        <w:t>Bzince pod Javorinou</w:t>
      </w:r>
      <w:r w:rsidR="00F1562A" w:rsidRPr="00DE61D4">
        <w:rPr>
          <w:rFonts w:ascii="Times New Roman" w:hAnsi="Times New Roman"/>
          <w:sz w:val="24"/>
          <w:szCs w:val="24"/>
        </w:rPr>
        <w:t xml:space="preserve"> </w:t>
      </w:r>
      <w:r w:rsidRPr="00DE61D4">
        <w:rPr>
          <w:rFonts w:ascii="Times New Roman" w:hAnsi="Times New Roman"/>
          <w:sz w:val="24"/>
          <w:szCs w:val="24"/>
        </w:rPr>
        <w:t>o udržateľný rozvoj územia s dôrazom na kvalitu života, atraktivitu územia a o koordináciu s relevantnými kľúčovými aktérmi (</w:t>
      </w:r>
      <w:proofErr w:type="spellStart"/>
      <w:r w:rsidRPr="00DE61D4">
        <w:rPr>
          <w:rFonts w:ascii="Times New Roman" w:hAnsi="Times New Roman"/>
          <w:sz w:val="24"/>
          <w:szCs w:val="24"/>
        </w:rPr>
        <w:t>stakeholderi</w:t>
      </w:r>
      <w:proofErr w:type="spellEnd"/>
      <w:r w:rsidRPr="00DE61D4">
        <w:rPr>
          <w:rFonts w:ascii="Times New Roman" w:hAnsi="Times New Roman"/>
          <w:sz w:val="24"/>
          <w:szCs w:val="24"/>
        </w:rPr>
        <w:t xml:space="preserve">). Dokument je aktualizáciou existujúcej stratégie mesta reflektujúc nové priority, procesy a inštitucionálne rámce spojené s prípravou na čerpanie zdrojov EŠIF pre obdobie 2021 – 2027 zakotvené v Programe Slovensko a s ním súvisiacich metodických materiáloch. </w:t>
      </w:r>
    </w:p>
    <w:p w14:paraId="7C258C85" w14:textId="7C680F8B" w:rsidR="007B7386" w:rsidRPr="00DE61D4" w:rsidRDefault="007B7386" w:rsidP="007264A8">
      <w:pPr>
        <w:ind w:firstLine="708"/>
        <w:rPr>
          <w:rFonts w:ascii="Times New Roman" w:eastAsia="Calibri" w:hAnsi="Times New Roman"/>
          <w:sz w:val="24"/>
          <w:szCs w:val="24"/>
        </w:rPr>
      </w:pPr>
      <w:r w:rsidRPr="00DE61D4">
        <w:rPr>
          <w:rFonts w:ascii="Times New Roman" w:hAnsi="Times New Roman"/>
          <w:sz w:val="24"/>
          <w:szCs w:val="24"/>
        </w:rPr>
        <w:t xml:space="preserve">PHRSR </w:t>
      </w:r>
      <w:r w:rsidR="0089544F">
        <w:rPr>
          <w:rFonts w:ascii="Times New Roman" w:hAnsi="Times New Roman"/>
          <w:sz w:val="24"/>
          <w:szCs w:val="24"/>
        </w:rPr>
        <w:t>Bzince pod Javorinou</w:t>
      </w:r>
      <w:r w:rsidRPr="00DE61D4">
        <w:rPr>
          <w:rFonts w:ascii="Times New Roman" w:hAnsi="Times New Roman"/>
          <w:sz w:val="24"/>
          <w:szCs w:val="24"/>
        </w:rPr>
        <w:t xml:space="preserve"> je vypracovaný v zmysle zákona č. 539/2008 Z.</w:t>
      </w:r>
      <w:r w:rsidR="0089544F">
        <w:rPr>
          <w:rFonts w:ascii="Times New Roman" w:hAnsi="Times New Roman"/>
          <w:sz w:val="24"/>
          <w:szCs w:val="24"/>
        </w:rPr>
        <w:t xml:space="preserve"> </w:t>
      </w:r>
      <w:r w:rsidRPr="00DE61D4">
        <w:rPr>
          <w:rFonts w:ascii="Times New Roman" w:hAnsi="Times New Roman"/>
          <w:sz w:val="24"/>
          <w:szCs w:val="24"/>
        </w:rPr>
        <w:t xml:space="preserve">z. o podpore regionálneho rozvoja v aktuálnom znení, v súlade </w:t>
      </w:r>
      <w:r w:rsidRPr="00DE61D4">
        <w:rPr>
          <w:rFonts w:ascii="Times New Roman" w:eastAsia="Calibri" w:hAnsi="Times New Roman"/>
          <w:sz w:val="24"/>
          <w:szCs w:val="24"/>
        </w:rPr>
        <w:t xml:space="preserve">s odporúčanou </w:t>
      </w:r>
      <w:r w:rsidR="00947906" w:rsidRPr="00DE61D4">
        <w:rPr>
          <w:rFonts w:ascii="Times New Roman" w:hAnsi="Times New Roman"/>
          <w:sz w:val="24"/>
          <w:szCs w:val="24"/>
        </w:rPr>
        <w:t xml:space="preserve">Metodika tvorby a implementácie programov hospodárskeho rozvoja a sociálneho rozvoja regiónov, programov rozvoja obcí a skupín obcí s uplatnením princípov udržateľného </w:t>
      </w:r>
      <w:proofErr w:type="spellStart"/>
      <w:r w:rsidR="00947906" w:rsidRPr="00DE61D4">
        <w:rPr>
          <w:rFonts w:ascii="Times New Roman" w:hAnsi="Times New Roman"/>
          <w:sz w:val="24"/>
          <w:szCs w:val="24"/>
        </w:rPr>
        <w:t>smart</w:t>
      </w:r>
      <w:proofErr w:type="spellEnd"/>
      <w:r w:rsidR="00947906" w:rsidRPr="00DE61D4">
        <w:rPr>
          <w:rFonts w:ascii="Times New Roman" w:hAnsi="Times New Roman"/>
          <w:sz w:val="24"/>
          <w:szCs w:val="24"/>
        </w:rPr>
        <w:t xml:space="preserve"> (inteligentného, rozumného) rozvoja</w:t>
      </w:r>
      <w:r w:rsidRPr="00DE61D4">
        <w:rPr>
          <w:rFonts w:ascii="Times New Roman" w:eastAsia="Calibri" w:hAnsi="Times New Roman"/>
          <w:sz w:val="24"/>
          <w:szCs w:val="24"/>
        </w:rPr>
        <w:t xml:space="preserve"> Ministerstva investícií, regionálneho rozvoja a informatizácie SR </w:t>
      </w:r>
      <w:r w:rsidRPr="00DE61D4">
        <w:rPr>
          <w:rFonts w:ascii="Times New Roman" w:eastAsia="Calibri" w:hAnsi="Times New Roman"/>
          <w:bCs/>
          <w:sz w:val="24"/>
          <w:szCs w:val="24"/>
        </w:rPr>
        <w:t>pre programové obdobie po roku 2020</w:t>
      </w:r>
      <w:r w:rsidRPr="00DE61D4">
        <w:rPr>
          <w:rFonts w:ascii="Times New Roman" w:eastAsia="Calibri" w:hAnsi="Times New Roman"/>
          <w:b/>
          <w:sz w:val="24"/>
          <w:szCs w:val="24"/>
        </w:rPr>
        <w:t xml:space="preserve"> </w:t>
      </w:r>
      <w:r w:rsidRPr="00DE61D4">
        <w:rPr>
          <w:rFonts w:ascii="Times New Roman" w:eastAsia="Calibri" w:hAnsi="Times New Roman"/>
          <w:sz w:val="24"/>
          <w:szCs w:val="24"/>
        </w:rPr>
        <w:t xml:space="preserve">a v súlade s Metodikou a inštitucionálnym rámcom tvorby verejných stratégií, ktorá bola schválená Uznesením vlády SR č. 197/2017 z 26. apríla 2017. </w:t>
      </w:r>
    </w:p>
    <w:p w14:paraId="7BC9EA19" w14:textId="2CC79A53" w:rsidR="007B7386" w:rsidRPr="00DE61D4" w:rsidRDefault="007B7386" w:rsidP="007264A8">
      <w:pPr>
        <w:ind w:firstLine="708"/>
        <w:rPr>
          <w:rFonts w:ascii="Times New Roman" w:hAnsi="Times New Roman"/>
          <w:sz w:val="24"/>
          <w:szCs w:val="24"/>
        </w:rPr>
      </w:pPr>
      <w:r w:rsidRPr="00DE61D4">
        <w:rPr>
          <w:rFonts w:ascii="Times New Roman" w:hAnsi="Times New Roman"/>
          <w:sz w:val="24"/>
          <w:szCs w:val="24"/>
        </w:rPr>
        <w:t>Pri jeho vypracovávaní spracovatelia v spolupráci so zadávateľom reflektujú súčasné potreby a požiadavky územia a zároveň očakávania obyvateľov v otázkach budúceho rozvoja mesta. Osobitné zameranie na jednotlivé špecifické problematiky rozvoja mesta a návrh stratégie, cieľov a opatrení na ich rozvoj vyplývajú jednak z analýzy dostupných získaných štatistických, resp. faktografických dát, jednak z poznatkov získaných prostredníctvom dotazníkového prieskumu zameraného na otázky kvality života v </w:t>
      </w:r>
      <w:r w:rsidR="00F1562A">
        <w:rPr>
          <w:rFonts w:ascii="Times New Roman" w:hAnsi="Times New Roman"/>
          <w:sz w:val="24"/>
          <w:szCs w:val="24"/>
        </w:rPr>
        <w:t xml:space="preserve">obci </w:t>
      </w:r>
      <w:r w:rsidR="0089544F">
        <w:rPr>
          <w:rFonts w:ascii="Times New Roman" w:hAnsi="Times New Roman"/>
          <w:sz w:val="24"/>
          <w:szCs w:val="24"/>
        </w:rPr>
        <w:t>Bzince pod Javorinou</w:t>
      </w:r>
      <w:r w:rsidRPr="00DE61D4">
        <w:rPr>
          <w:rFonts w:ascii="Times New Roman" w:hAnsi="Times New Roman"/>
          <w:sz w:val="24"/>
          <w:szCs w:val="24"/>
        </w:rPr>
        <w:t xml:space="preserve">, jednak z konzultácií so samotnými zástupcami mesta a jeho odborných pracovísk. Všetky získané informácie a požiadavky boli zosumarizované a pri tvorbe PHRSR sa na </w:t>
      </w:r>
      <w:proofErr w:type="spellStart"/>
      <w:r w:rsidRPr="00DE61D4">
        <w:rPr>
          <w:rFonts w:ascii="Times New Roman" w:hAnsi="Times New Roman"/>
          <w:sz w:val="24"/>
          <w:szCs w:val="24"/>
        </w:rPr>
        <w:t>ne</w:t>
      </w:r>
      <w:proofErr w:type="spellEnd"/>
      <w:r w:rsidRPr="00DE61D4">
        <w:rPr>
          <w:rFonts w:ascii="Times New Roman" w:hAnsi="Times New Roman"/>
          <w:sz w:val="24"/>
          <w:szCs w:val="24"/>
        </w:rPr>
        <w:t xml:space="preserve"> prihliadalo.</w:t>
      </w:r>
    </w:p>
    <w:p w14:paraId="43341D79" w14:textId="00783E05" w:rsidR="007B7386" w:rsidRPr="00DE61D4" w:rsidRDefault="007B7386" w:rsidP="007264A8">
      <w:pPr>
        <w:ind w:firstLine="708"/>
        <w:rPr>
          <w:rFonts w:ascii="Times New Roman" w:hAnsi="Times New Roman"/>
          <w:sz w:val="24"/>
          <w:szCs w:val="24"/>
        </w:rPr>
      </w:pPr>
      <w:bookmarkStart w:id="2" w:name="_Hlk90467715"/>
      <w:r w:rsidRPr="00DE61D4">
        <w:rPr>
          <w:rFonts w:ascii="Times New Roman" w:hAnsi="Times New Roman"/>
          <w:sz w:val="24"/>
          <w:szCs w:val="24"/>
        </w:rPr>
        <w:t>Dokument takisto reflektuje výsledky a priebeh implementácie doterajších existujúcich politík mesta pri vypracovávaní strategických dokumentov – či už komplexných alebo sektorových, ktoré boli priebežne prijímané a realizované v uplynulých rokoch. Ich východiská a výstupy sa stali jednými z analytických podkladov aj pre PHRSR, ktorý má ambíciu integrujúceho dokumentu ako</w:t>
      </w:r>
      <w:r w:rsidR="0046213C">
        <w:rPr>
          <w:rFonts w:ascii="Times New Roman" w:hAnsi="Times New Roman"/>
          <w:sz w:val="24"/>
          <w:szCs w:val="24"/>
        </w:rPr>
        <w:t xml:space="preserve"> </w:t>
      </w:r>
      <w:r w:rsidRPr="00DE61D4">
        <w:rPr>
          <w:rFonts w:ascii="Times New Roman" w:hAnsi="Times New Roman"/>
          <w:sz w:val="24"/>
          <w:szCs w:val="24"/>
        </w:rPr>
        <w:t>podkladu pre ďalšiu aktualizáciu nadväzujúcich územnoplánovacích stratégií a dokumentov pre nasledujúce obdobie v reakcii na meniace sa globálne i lokálne výzvy (Územný plán, plán udržateľnej mobility, stratégia adaptácie na klimatickú zmenu, stratégie vzdelávania, poskytovania sociálnych služieb a podobne.)</w:t>
      </w:r>
    </w:p>
    <w:p w14:paraId="7132DE8F" w14:textId="24FE71CC" w:rsidR="0019038D" w:rsidRDefault="007B7386" w:rsidP="007264A8">
      <w:pPr>
        <w:ind w:firstLine="708"/>
        <w:rPr>
          <w:rFonts w:ascii="Times New Roman" w:hAnsi="Times New Roman"/>
          <w:sz w:val="24"/>
          <w:szCs w:val="24"/>
        </w:rPr>
      </w:pPr>
      <w:r w:rsidRPr="00DE61D4">
        <w:rPr>
          <w:rFonts w:ascii="Times New Roman" w:hAnsi="Times New Roman"/>
          <w:sz w:val="24"/>
          <w:szCs w:val="24"/>
        </w:rPr>
        <w:t>K spracovaniu tohto dokumentu boli prizvaní externí experti, ktorí ho vypracovali v spolupráci s </w:t>
      </w:r>
      <w:r w:rsidR="001606DB">
        <w:rPr>
          <w:rFonts w:ascii="Times New Roman" w:hAnsi="Times New Roman"/>
          <w:sz w:val="24"/>
          <w:szCs w:val="24"/>
        </w:rPr>
        <w:t xml:space="preserve">obcou </w:t>
      </w:r>
      <w:r w:rsidR="0089544F">
        <w:rPr>
          <w:rFonts w:ascii="Times New Roman" w:hAnsi="Times New Roman"/>
          <w:sz w:val="24"/>
          <w:szCs w:val="24"/>
        </w:rPr>
        <w:t>Bzince pod Javorinou</w:t>
      </w:r>
      <w:r w:rsidRPr="00DE61D4">
        <w:rPr>
          <w:rFonts w:ascii="Times New Roman" w:hAnsi="Times New Roman"/>
          <w:sz w:val="24"/>
          <w:szCs w:val="24"/>
        </w:rPr>
        <w:t>. Všetky dostupné analytické podklady boli pretavené do návrhu implementačného plánu,  ktorý je kľúčovým predmetom tohto dokumentu.</w:t>
      </w:r>
      <w:bookmarkEnd w:id="2"/>
    </w:p>
    <w:p w14:paraId="50607427" w14:textId="77777777" w:rsidR="0019038D" w:rsidRDefault="0019038D">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14:paraId="619BCD39" w14:textId="261DDAC1" w:rsidR="00141566" w:rsidRPr="00DE61D4" w:rsidRDefault="00380CFF" w:rsidP="00B579EC">
      <w:pPr>
        <w:pStyle w:val="Nadpis2"/>
        <w:ind w:firstLine="0"/>
      </w:pPr>
      <w:bookmarkStart w:id="3" w:name="_Toc155970857"/>
      <w:r w:rsidRPr="00DE61D4">
        <w:lastRenderedPageBreak/>
        <w:t xml:space="preserve">1.2 </w:t>
      </w:r>
      <w:r w:rsidR="004563E3" w:rsidRPr="00DE61D4">
        <w:t xml:space="preserve">POSLANIE DOKUMENTU PHRSR </w:t>
      </w:r>
      <w:r w:rsidR="0089544F" w:rsidRPr="0089544F">
        <w:t>BZINCE POD JAVORINOU</w:t>
      </w:r>
      <w:r w:rsidR="0089544F" w:rsidRPr="00DE61D4">
        <w:t xml:space="preserve"> </w:t>
      </w:r>
      <w:r w:rsidR="004563E3" w:rsidRPr="00DE61D4">
        <w:t>2024 – 2030</w:t>
      </w:r>
      <w:bookmarkEnd w:id="3"/>
    </w:p>
    <w:p w14:paraId="2FDCECB8" w14:textId="21F44EAD" w:rsidR="00141566" w:rsidRPr="00DE61D4" w:rsidRDefault="00141566" w:rsidP="007264A8">
      <w:pPr>
        <w:ind w:firstLine="708"/>
        <w:rPr>
          <w:rFonts w:ascii="Times New Roman" w:hAnsi="Times New Roman"/>
          <w:sz w:val="24"/>
          <w:szCs w:val="24"/>
        </w:rPr>
      </w:pPr>
      <w:r w:rsidRPr="00DE61D4">
        <w:rPr>
          <w:rFonts w:ascii="Times New Roman" w:hAnsi="Times New Roman"/>
          <w:sz w:val="24"/>
          <w:szCs w:val="24"/>
        </w:rPr>
        <w:t xml:space="preserve">Poslaním dokumentu PHRSR </w:t>
      </w:r>
      <w:r w:rsidR="0089544F">
        <w:rPr>
          <w:rFonts w:ascii="Times New Roman" w:hAnsi="Times New Roman"/>
          <w:sz w:val="24"/>
          <w:szCs w:val="24"/>
        </w:rPr>
        <w:t>Bzince pod Javorinou</w:t>
      </w:r>
      <w:r w:rsidR="001606DB" w:rsidRPr="00DE61D4">
        <w:rPr>
          <w:rFonts w:ascii="Times New Roman" w:hAnsi="Times New Roman"/>
          <w:sz w:val="24"/>
          <w:szCs w:val="24"/>
        </w:rPr>
        <w:t xml:space="preserve"> </w:t>
      </w:r>
      <w:r w:rsidRPr="00DE61D4">
        <w:rPr>
          <w:rFonts w:ascii="Times New Roman" w:hAnsi="Times New Roman"/>
          <w:sz w:val="24"/>
          <w:szCs w:val="24"/>
        </w:rPr>
        <w:t xml:space="preserve">je zadefinovať víziu </w:t>
      </w:r>
      <w:r w:rsidR="001606DB">
        <w:rPr>
          <w:rFonts w:ascii="Times New Roman" w:hAnsi="Times New Roman"/>
          <w:sz w:val="24"/>
          <w:szCs w:val="24"/>
        </w:rPr>
        <w:t>obce</w:t>
      </w:r>
      <w:r w:rsidRPr="00DE61D4">
        <w:rPr>
          <w:rFonts w:ascii="Times New Roman" w:hAnsi="Times New Roman"/>
          <w:sz w:val="24"/>
          <w:szCs w:val="24"/>
        </w:rPr>
        <w:t xml:space="preserve"> a vypracovať k nej prislúchajúcu stratégiu rozvoja, ktorá by prostredníctvom implementácie konkrétnych opatrení a aktivít výrazne prispela k rozvoju lokálnej ekonomiky a kvalite života obyvateľov.</w:t>
      </w:r>
    </w:p>
    <w:p w14:paraId="49721CFE" w14:textId="780B93C6" w:rsidR="00141566" w:rsidRPr="00DE61D4" w:rsidRDefault="00141566" w:rsidP="007264A8">
      <w:pPr>
        <w:ind w:firstLine="708"/>
        <w:rPr>
          <w:rFonts w:ascii="Times New Roman" w:hAnsi="Times New Roman"/>
          <w:sz w:val="24"/>
          <w:szCs w:val="24"/>
        </w:rPr>
      </w:pPr>
      <w:r w:rsidRPr="00DE61D4">
        <w:rPr>
          <w:rFonts w:ascii="Times New Roman" w:hAnsi="Times New Roman"/>
          <w:sz w:val="24"/>
          <w:szCs w:val="24"/>
        </w:rPr>
        <w:t xml:space="preserve">Zameriava sa najmä na podporu rozvoja konkurencieschopnosti, partnerstiev, </w:t>
      </w:r>
      <w:r w:rsidR="00857E9B" w:rsidRPr="00DE61D4">
        <w:rPr>
          <w:rFonts w:ascii="Times New Roman" w:hAnsi="Times New Roman"/>
          <w:sz w:val="24"/>
          <w:szCs w:val="24"/>
        </w:rPr>
        <w:t xml:space="preserve">rozvoj mesta ako </w:t>
      </w:r>
      <w:r w:rsidR="00857E9B" w:rsidRPr="00FC726D">
        <w:rPr>
          <w:rFonts w:ascii="Times New Roman" w:hAnsi="Times New Roman"/>
          <w:sz w:val="24"/>
          <w:szCs w:val="24"/>
        </w:rPr>
        <w:t>inteligentn</w:t>
      </w:r>
      <w:r w:rsidR="00857E9B">
        <w:rPr>
          <w:rFonts w:ascii="Times New Roman" w:hAnsi="Times New Roman"/>
          <w:sz w:val="24"/>
          <w:szCs w:val="24"/>
        </w:rPr>
        <w:t>ej</w:t>
      </w:r>
      <w:r w:rsidR="00857E9B" w:rsidRPr="00FC726D">
        <w:rPr>
          <w:rFonts w:ascii="Times New Roman" w:hAnsi="Times New Roman"/>
          <w:sz w:val="24"/>
          <w:szCs w:val="24"/>
        </w:rPr>
        <w:t xml:space="preserve"> </w:t>
      </w:r>
      <w:r w:rsidR="00857E9B">
        <w:rPr>
          <w:rFonts w:ascii="Times New Roman" w:hAnsi="Times New Roman"/>
          <w:sz w:val="24"/>
          <w:szCs w:val="24"/>
        </w:rPr>
        <w:t>obce</w:t>
      </w:r>
      <w:r w:rsidR="00857E9B" w:rsidRPr="00DE61D4">
        <w:rPr>
          <w:rFonts w:ascii="Times New Roman" w:hAnsi="Times New Roman"/>
          <w:sz w:val="24"/>
          <w:szCs w:val="24"/>
        </w:rPr>
        <w:t xml:space="preserve"> (</w:t>
      </w:r>
      <w:proofErr w:type="spellStart"/>
      <w:r w:rsidR="00857E9B" w:rsidRPr="00DE61D4">
        <w:rPr>
          <w:rFonts w:ascii="Times New Roman" w:hAnsi="Times New Roman"/>
          <w:sz w:val="24"/>
          <w:szCs w:val="24"/>
        </w:rPr>
        <w:t>smart</w:t>
      </w:r>
      <w:proofErr w:type="spellEnd"/>
      <w:r w:rsidR="00857E9B" w:rsidRPr="00DE61D4">
        <w:rPr>
          <w:rFonts w:ascii="Times New Roman" w:hAnsi="Times New Roman"/>
          <w:sz w:val="24"/>
          <w:szCs w:val="24"/>
        </w:rPr>
        <w:t xml:space="preserve"> </w:t>
      </w:r>
      <w:proofErr w:type="spellStart"/>
      <w:r w:rsidR="00857E9B">
        <w:rPr>
          <w:rFonts w:ascii="Times New Roman" w:hAnsi="Times New Roman"/>
          <w:sz w:val="24"/>
          <w:szCs w:val="24"/>
        </w:rPr>
        <w:t>village</w:t>
      </w:r>
      <w:proofErr w:type="spellEnd"/>
      <w:r w:rsidR="00857E9B" w:rsidRPr="00DE61D4">
        <w:rPr>
          <w:rFonts w:ascii="Times New Roman" w:hAnsi="Times New Roman"/>
          <w:sz w:val="24"/>
          <w:szCs w:val="24"/>
        </w:rPr>
        <w:t>)</w:t>
      </w:r>
      <w:r w:rsidR="00857E9B">
        <w:rPr>
          <w:rFonts w:ascii="Times New Roman" w:hAnsi="Times New Roman"/>
          <w:sz w:val="24"/>
          <w:szCs w:val="24"/>
        </w:rPr>
        <w:t xml:space="preserve">, </w:t>
      </w:r>
      <w:r w:rsidRPr="00DE61D4">
        <w:rPr>
          <w:rFonts w:ascii="Times New Roman" w:hAnsi="Times New Roman"/>
          <w:sz w:val="24"/>
          <w:szCs w:val="24"/>
        </w:rPr>
        <w:t xml:space="preserve">rozvoj </w:t>
      </w:r>
      <w:r w:rsidR="00AF6E22">
        <w:rPr>
          <w:rFonts w:ascii="Times New Roman" w:hAnsi="Times New Roman"/>
          <w:sz w:val="24"/>
          <w:szCs w:val="24"/>
        </w:rPr>
        <w:t>obce</w:t>
      </w:r>
      <w:r w:rsidRPr="00DE61D4">
        <w:rPr>
          <w:rFonts w:ascii="Times New Roman" w:hAnsi="Times New Roman"/>
          <w:sz w:val="24"/>
          <w:szCs w:val="24"/>
        </w:rPr>
        <w:t xml:space="preserve"> ako </w:t>
      </w:r>
      <w:r w:rsidR="00340441">
        <w:rPr>
          <w:rFonts w:ascii="Times New Roman" w:hAnsi="Times New Roman"/>
          <w:sz w:val="24"/>
          <w:szCs w:val="24"/>
        </w:rPr>
        <w:t xml:space="preserve">inteligentnej obce </w:t>
      </w:r>
      <w:r w:rsidRPr="00DE61D4">
        <w:rPr>
          <w:rFonts w:ascii="Times New Roman" w:hAnsi="Times New Roman"/>
          <w:sz w:val="24"/>
          <w:szCs w:val="24"/>
        </w:rPr>
        <w:t>(</w:t>
      </w:r>
      <w:proofErr w:type="spellStart"/>
      <w:r w:rsidRPr="00DE61D4">
        <w:rPr>
          <w:rFonts w:ascii="Times New Roman" w:hAnsi="Times New Roman"/>
          <w:sz w:val="24"/>
          <w:szCs w:val="24"/>
        </w:rPr>
        <w:t>smart</w:t>
      </w:r>
      <w:proofErr w:type="spellEnd"/>
      <w:r w:rsidR="00340441">
        <w:rPr>
          <w:rFonts w:ascii="Times New Roman" w:hAnsi="Times New Roman"/>
          <w:sz w:val="24"/>
          <w:szCs w:val="24"/>
        </w:rPr>
        <w:t xml:space="preserve"> </w:t>
      </w:r>
      <w:proofErr w:type="spellStart"/>
      <w:r w:rsidR="00340441">
        <w:rPr>
          <w:rFonts w:ascii="Times New Roman" w:hAnsi="Times New Roman"/>
          <w:sz w:val="24"/>
          <w:szCs w:val="24"/>
        </w:rPr>
        <w:t>village</w:t>
      </w:r>
      <w:proofErr w:type="spellEnd"/>
      <w:r w:rsidRPr="00DE61D4">
        <w:rPr>
          <w:rFonts w:ascii="Times New Roman" w:hAnsi="Times New Roman"/>
          <w:sz w:val="24"/>
          <w:szCs w:val="24"/>
        </w:rPr>
        <w:t>), na celkový rozvoj kvality života, zlepšenie ekosystémových služieb, ako aj celkového manažmentu územia so špeciálnym dôrazom na verejné priestory, priestorov na voľnočasové a športové aktivity, mobilitu a manažment odpadov.</w:t>
      </w:r>
    </w:p>
    <w:p w14:paraId="6ADE37D0" w14:textId="507BAB52" w:rsidR="00141566" w:rsidRPr="00DE61D4" w:rsidRDefault="00141566" w:rsidP="007264A8">
      <w:pPr>
        <w:ind w:firstLine="708"/>
        <w:rPr>
          <w:rFonts w:ascii="Times New Roman" w:hAnsi="Times New Roman"/>
          <w:sz w:val="24"/>
          <w:szCs w:val="24"/>
        </w:rPr>
      </w:pPr>
      <w:r w:rsidRPr="00DE61D4">
        <w:rPr>
          <w:rFonts w:ascii="Times New Roman" w:hAnsi="Times New Roman"/>
          <w:sz w:val="24"/>
          <w:szCs w:val="24"/>
        </w:rPr>
        <w:t xml:space="preserve">Naplnenie definovanej vízie, špecifických cieľov až po jednotlivé opatrenia a aktivity sa uskutočňujú v navrhnutom časovom a finančnom harmonograme, ktorý je flexibilný – so schopnosťou v každom čase operatívne zareagovať na aktuálny stav technických, finančných či inštitucionálnych možností ich zabezpečenia. V tomto zmysle je PHRSR </w:t>
      </w:r>
      <w:r w:rsidR="0089544F">
        <w:rPr>
          <w:rFonts w:ascii="Times New Roman" w:hAnsi="Times New Roman"/>
          <w:sz w:val="24"/>
          <w:szCs w:val="24"/>
        </w:rPr>
        <w:t>Bzince pod Javorinou</w:t>
      </w:r>
      <w:r w:rsidRPr="00DE61D4">
        <w:rPr>
          <w:rFonts w:ascii="Times New Roman" w:hAnsi="Times New Roman"/>
          <w:sz w:val="24"/>
          <w:szCs w:val="24"/>
        </w:rPr>
        <w:t xml:space="preserve"> otvoreným dokumentom, pripraveným kontinuálne reagovať na neočakávané situácie vedúce k prípadnej zmene scenára rozvoja mesta, plynúcej tak z prostredia mesta, ako i okolitého prostredia. Táto flexibilita je dosahovaná postupmi definovanými v implementačnej časti dokumentu. Predmetom tohto dokumentu je zhodnotenie doterajšieho procesu implementácie vybraných opatrení z iných strategických dokumentov </w:t>
      </w:r>
      <w:r w:rsidR="0089544F">
        <w:rPr>
          <w:rFonts w:ascii="Times New Roman" w:hAnsi="Times New Roman"/>
          <w:sz w:val="24"/>
          <w:szCs w:val="24"/>
        </w:rPr>
        <w:t>obce</w:t>
      </w:r>
      <w:r w:rsidRPr="00DE61D4">
        <w:rPr>
          <w:rFonts w:ascii="Times New Roman" w:hAnsi="Times New Roman"/>
          <w:sz w:val="24"/>
          <w:szCs w:val="24"/>
        </w:rPr>
        <w:t xml:space="preserve"> a ich aktualizácia na ďalšie obdobie s ohľadom na súčasnú situáciu a stav rozvoja </w:t>
      </w:r>
      <w:r w:rsidR="0089544F">
        <w:rPr>
          <w:rFonts w:ascii="Times New Roman" w:hAnsi="Times New Roman"/>
          <w:sz w:val="24"/>
          <w:szCs w:val="24"/>
        </w:rPr>
        <w:t>obce</w:t>
      </w:r>
      <w:r w:rsidRPr="00DE61D4">
        <w:rPr>
          <w:rFonts w:ascii="Times New Roman" w:hAnsi="Times New Roman"/>
          <w:sz w:val="24"/>
          <w:szCs w:val="24"/>
        </w:rPr>
        <w:t>.</w:t>
      </w:r>
    </w:p>
    <w:p w14:paraId="5C2A548A" w14:textId="015B55BB" w:rsidR="00EE337D" w:rsidRPr="00DE61D4" w:rsidRDefault="00380CFF" w:rsidP="00EF4047">
      <w:pPr>
        <w:pStyle w:val="Nadpis2"/>
      </w:pPr>
      <w:bookmarkStart w:id="4" w:name="_Toc155970858"/>
      <w:bookmarkStart w:id="5" w:name="_Toc112002278"/>
      <w:r w:rsidRPr="00DE61D4">
        <w:t xml:space="preserve">1.3 </w:t>
      </w:r>
      <w:r w:rsidR="004563E3" w:rsidRPr="00DE61D4">
        <w:t>VÝCHODISKOVÉ DOKUMENTY</w:t>
      </w:r>
      <w:bookmarkEnd w:id="4"/>
    </w:p>
    <w:p w14:paraId="3A3CBA89" w14:textId="42C4A66D" w:rsidR="00EE337D" w:rsidRPr="00DE61D4" w:rsidRDefault="006160D7" w:rsidP="006160D7">
      <w:pPr>
        <w:ind w:firstLine="708"/>
        <w:rPr>
          <w:rFonts w:ascii="Times New Roman" w:hAnsi="Times New Roman"/>
          <w:bCs/>
          <w:sz w:val="24"/>
          <w:szCs w:val="24"/>
        </w:rPr>
      </w:pPr>
      <w:r w:rsidRPr="00DE61D4">
        <w:rPr>
          <w:rFonts w:ascii="Times New Roman" w:hAnsi="Times New Roman"/>
          <w:bCs/>
          <w:sz w:val="24"/>
          <w:szCs w:val="24"/>
        </w:rPr>
        <w:t xml:space="preserve">Program hospodárskeho rozvoja a sociálneho rozvoja </w:t>
      </w:r>
      <w:r w:rsidR="00F138A8">
        <w:rPr>
          <w:rFonts w:ascii="Times New Roman" w:hAnsi="Times New Roman"/>
          <w:bCs/>
          <w:sz w:val="24"/>
          <w:szCs w:val="24"/>
        </w:rPr>
        <w:t xml:space="preserve">obce </w:t>
      </w:r>
      <w:r w:rsidR="0089544F">
        <w:rPr>
          <w:rFonts w:ascii="Times New Roman" w:hAnsi="Times New Roman"/>
          <w:sz w:val="24"/>
          <w:szCs w:val="24"/>
        </w:rPr>
        <w:t>Bzince pod Javorinou</w:t>
      </w:r>
      <w:r w:rsidRPr="00DE61D4">
        <w:rPr>
          <w:rFonts w:ascii="Times New Roman" w:hAnsi="Times New Roman"/>
          <w:bCs/>
          <w:sz w:val="24"/>
          <w:szCs w:val="24"/>
        </w:rPr>
        <w:t xml:space="preserve"> je súčasťou sústavy základných dokumentov podpory regionálneho rozvoja v Slovenskej republike. Táto sústava je členená na strategické a programové dokumenty vypracovávané na úrovni štátu, sektorov, samosprávnych krajov, regiónov a obcí a programové dokumenty Európskej únie</w:t>
      </w:r>
      <w:r w:rsidR="00D94543">
        <w:rPr>
          <w:rFonts w:ascii="Times New Roman" w:hAnsi="Times New Roman"/>
          <w:bCs/>
          <w:sz w:val="24"/>
          <w:szCs w:val="24"/>
        </w:rPr>
        <w:t>.</w:t>
      </w:r>
      <w:r w:rsidRPr="00DE61D4">
        <w:rPr>
          <w:rFonts w:ascii="Times New Roman" w:hAnsi="Times New Roman"/>
          <w:bCs/>
          <w:sz w:val="24"/>
          <w:szCs w:val="24"/>
        </w:rPr>
        <w:t xml:space="preserve"> </w:t>
      </w:r>
    </w:p>
    <w:p w14:paraId="0D271567" w14:textId="25359E62" w:rsidR="006160D7" w:rsidRPr="00DE61D4" w:rsidRDefault="006160D7" w:rsidP="006160D7">
      <w:pPr>
        <w:ind w:firstLine="708"/>
        <w:rPr>
          <w:rFonts w:ascii="Times New Roman" w:hAnsi="Times New Roman"/>
          <w:bCs/>
          <w:sz w:val="24"/>
          <w:szCs w:val="24"/>
        </w:rPr>
      </w:pPr>
    </w:p>
    <w:p w14:paraId="24F32265" w14:textId="46ED98EF" w:rsidR="006160D7" w:rsidRPr="006160D7" w:rsidRDefault="006160D7" w:rsidP="006160D7">
      <w:pPr>
        <w:ind w:firstLine="708"/>
        <w:rPr>
          <w:rFonts w:ascii="Times New Roman" w:hAnsi="Times New Roman"/>
          <w:bCs/>
          <w:sz w:val="24"/>
          <w:szCs w:val="24"/>
        </w:rPr>
      </w:pPr>
      <w:r w:rsidRPr="006160D7">
        <w:rPr>
          <w:rFonts w:ascii="Times New Roman" w:hAnsi="Times New Roman"/>
          <w:bCs/>
          <w:i/>
          <w:iCs/>
          <w:sz w:val="24"/>
          <w:szCs w:val="24"/>
          <w:u w:val="single"/>
        </w:rPr>
        <w:t xml:space="preserve">Základné východiskové dokumenty </w:t>
      </w:r>
      <w:bookmarkStart w:id="6" w:name="_Hlk140585199"/>
      <w:r w:rsidRPr="006160D7">
        <w:rPr>
          <w:rFonts w:ascii="Times New Roman" w:hAnsi="Times New Roman"/>
          <w:bCs/>
          <w:i/>
          <w:iCs/>
          <w:sz w:val="24"/>
          <w:szCs w:val="24"/>
          <w:u w:val="single"/>
        </w:rPr>
        <w:t>na miestnej úrovni</w:t>
      </w:r>
      <w:bookmarkEnd w:id="6"/>
      <w:r w:rsidR="00776B79" w:rsidRPr="00DE61D4">
        <w:rPr>
          <w:rFonts w:ascii="Times New Roman" w:hAnsi="Times New Roman"/>
          <w:bCs/>
          <w:i/>
          <w:iCs/>
          <w:sz w:val="24"/>
          <w:szCs w:val="24"/>
          <w:u w:val="single"/>
        </w:rPr>
        <w:t>:</w:t>
      </w:r>
    </w:p>
    <w:p w14:paraId="731039B9" w14:textId="6DE091AA" w:rsidR="001206FE" w:rsidRDefault="001206FE" w:rsidP="006160D7">
      <w:pPr>
        <w:numPr>
          <w:ilvl w:val="0"/>
          <w:numId w:val="1"/>
        </w:numPr>
        <w:rPr>
          <w:rFonts w:ascii="Times New Roman" w:hAnsi="Times New Roman"/>
          <w:bCs/>
          <w:sz w:val="24"/>
          <w:szCs w:val="24"/>
        </w:rPr>
      </w:pPr>
      <w:r>
        <w:rPr>
          <w:rFonts w:ascii="Times New Roman" w:hAnsi="Times New Roman"/>
          <w:bCs/>
          <w:sz w:val="24"/>
          <w:szCs w:val="24"/>
        </w:rPr>
        <w:t xml:space="preserve">Územný plán obce </w:t>
      </w:r>
      <w:r>
        <w:rPr>
          <w:rFonts w:ascii="Times New Roman" w:hAnsi="Times New Roman"/>
          <w:sz w:val="24"/>
          <w:szCs w:val="24"/>
        </w:rPr>
        <w:t>Bzince pod Javorinou – Zmeny a doplnky č.2,</w:t>
      </w:r>
    </w:p>
    <w:p w14:paraId="7791CC2D" w14:textId="5EF35F19" w:rsidR="006160D7" w:rsidRPr="006160D7" w:rsidRDefault="006160D7" w:rsidP="006160D7">
      <w:pPr>
        <w:numPr>
          <w:ilvl w:val="0"/>
          <w:numId w:val="1"/>
        </w:numPr>
        <w:rPr>
          <w:rFonts w:ascii="Times New Roman" w:hAnsi="Times New Roman"/>
          <w:bCs/>
          <w:sz w:val="24"/>
          <w:szCs w:val="24"/>
        </w:rPr>
      </w:pPr>
      <w:r w:rsidRPr="005A5C7D">
        <w:rPr>
          <w:rFonts w:ascii="Times New Roman" w:hAnsi="Times New Roman"/>
          <w:bCs/>
          <w:sz w:val="24"/>
          <w:szCs w:val="24"/>
        </w:rPr>
        <w:t xml:space="preserve">Program hospodárskeho a sociálneho rozvoja </w:t>
      </w:r>
      <w:r w:rsidR="00F138A8" w:rsidRPr="005A5C7D">
        <w:rPr>
          <w:rFonts w:ascii="Times New Roman" w:hAnsi="Times New Roman"/>
          <w:bCs/>
          <w:sz w:val="24"/>
          <w:szCs w:val="24"/>
        </w:rPr>
        <w:t xml:space="preserve">obce </w:t>
      </w:r>
      <w:r w:rsidR="001206FE" w:rsidRPr="005A5C7D">
        <w:rPr>
          <w:rFonts w:ascii="Times New Roman" w:hAnsi="Times New Roman"/>
          <w:sz w:val="24"/>
          <w:szCs w:val="24"/>
        </w:rPr>
        <w:t>Bzince pod Javorinou</w:t>
      </w:r>
      <w:r w:rsidRPr="005A5C7D">
        <w:rPr>
          <w:rFonts w:ascii="Times New Roman" w:hAnsi="Times New Roman"/>
          <w:bCs/>
          <w:sz w:val="24"/>
          <w:szCs w:val="24"/>
        </w:rPr>
        <w:t xml:space="preserve"> na roky 201</w:t>
      </w:r>
      <w:r w:rsidR="001C269A" w:rsidRPr="005A5C7D">
        <w:rPr>
          <w:rFonts w:ascii="Times New Roman" w:hAnsi="Times New Roman"/>
          <w:bCs/>
          <w:sz w:val="24"/>
          <w:szCs w:val="24"/>
        </w:rPr>
        <w:t>6</w:t>
      </w:r>
      <w:r w:rsidRPr="005A5C7D">
        <w:rPr>
          <w:rFonts w:ascii="Times New Roman" w:hAnsi="Times New Roman"/>
          <w:bCs/>
          <w:sz w:val="24"/>
          <w:szCs w:val="24"/>
        </w:rPr>
        <w:t xml:space="preserve"> - 2022</w:t>
      </w:r>
      <w:r w:rsidRPr="006160D7">
        <w:rPr>
          <w:rFonts w:ascii="Times New Roman" w:hAnsi="Times New Roman"/>
          <w:bCs/>
          <w:sz w:val="24"/>
          <w:szCs w:val="24"/>
        </w:rPr>
        <w:t>,</w:t>
      </w:r>
    </w:p>
    <w:p w14:paraId="3A10B66C" w14:textId="16298427" w:rsidR="006160D7" w:rsidRPr="006160D7" w:rsidRDefault="00F138A8" w:rsidP="006160D7">
      <w:pPr>
        <w:numPr>
          <w:ilvl w:val="0"/>
          <w:numId w:val="1"/>
        </w:numPr>
        <w:rPr>
          <w:rFonts w:ascii="Times New Roman" w:hAnsi="Times New Roman"/>
          <w:bCs/>
          <w:sz w:val="24"/>
          <w:szCs w:val="24"/>
        </w:rPr>
      </w:pPr>
      <w:r>
        <w:rPr>
          <w:rFonts w:ascii="Times New Roman" w:hAnsi="Times New Roman"/>
          <w:bCs/>
          <w:sz w:val="24"/>
          <w:szCs w:val="24"/>
        </w:rPr>
        <w:t>R</w:t>
      </w:r>
      <w:r w:rsidR="006160D7" w:rsidRPr="006160D7">
        <w:rPr>
          <w:rFonts w:ascii="Times New Roman" w:hAnsi="Times New Roman"/>
          <w:bCs/>
          <w:sz w:val="24"/>
          <w:szCs w:val="24"/>
        </w:rPr>
        <w:t xml:space="preserve">ozpočet </w:t>
      </w:r>
      <w:r>
        <w:rPr>
          <w:rFonts w:ascii="Times New Roman" w:hAnsi="Times New Roman"/>
          <w:bCs/>
          <w:sz w:val="24"/>
          <w:szCs w:val="24"/>
        </w:rPr>
        <w:t xml:space="preserve">obce </w:t>
      </w:r>
      <w:r w:rsidR="001206FE">
        <w:rPr>
          <w:rFonts w:ascii="Times New Roman" w:hAnsi="Times New Roman"/>
          <w:sz w:val="24"/>
          <w:szCs w:val="24"/>
        </w:rPr>
        <w:t>Bzince pod Javorinou</w:t>
      </w:r>
      <w:r w:rsidR="006160D7" w:rsidRPr="006160D7">
        <w:rPr>
          <w:rFonts w:ascii="Times New Roman" w:hAnsi="Times New Roman"/>
          <w:bCs/>
          <w:sz w:val="24"/>
          <w:szCs w:val="24"/>
        </w:rPr>
        <w:t xml:space="preserve"> na roky 20</w:t>
      </w:r>
      <w:r w:rsidR="006160D7" w:rsidRPr="00DE61D4">
        <w:rPr>
          <w:rFonts w:ascii="Times New Roman" w:hAnsi="Times New Roman"/>
          <w:bCs/>
          <w:sz w:val="24"/>
          <w:szCs w:val="24"/>
        </w:rPr>
        <w:t>2</w:t>
      </w:r>
      <w:r w:rsidR="001206FE">
        <w:rPr>
          <w:rFonts w:ascii="Times New Roman" w:hAnsi="Times New Roman"/>
          <w:bCs/>
          <w:sz w:val="24"/>
          <w:szCs w:val="24"/>
        </w:rPr>
        <w:t>4</w:t>
      </w:r>
      <w:r w:rsidR="006160D7" w:rsidRPr="006160D7">
        <w:rPr>
          <w:rFonts w:ascii="Times New Roman" w:hAnsi="Times New Roman"/>
          <w:bCs/>
          <w:sz w:val="24"/>
          <w:szCs w:val="24"/>
        </w:rPr>
        <w:t>-20</w:t>
      </w:r>
      <w:r w:rsidR="006160D7" w:rsidRPr="00DE61D4">
        <w:rPr>
          <w:rFonts w:ascii="Times New Roman" w:hAnsi="Times New Roman"/>
          <w:bCs/>
          <w:sz w:val="24"/>
          <w:szCs w:val="24"/>
        </w:rPr>
        <w:t>2</w:t>
      </w:r>
      <w:r w:rsidR="001206FE">
        <w:rPr>
          <w:rFonts w:ascii="Times New Roman" w:hAnsi="Times New Roman"/>
          <w:bCs/>
          <w:sz w:val="24"/>
          <w:szCs w:val="24"/>
        </w:rPr>
        <w:t>6</w:t>
      </w:r>
      <w:r w:rsidR="006160D7" w:rsidRPr="006160D7">
        <w:rPr>
          <w:rFonts w:ascii="Times New Roman" w:hAnsi="Times New Roman"/>
          <w:bCs/>
          <w:sz w:val="24"/>
          <w:szCs w:val="24"/>
        </w:rPr>
        <w:t xml:space="preserve">, </w:t>
      </w:r>
    </w:p>
    <w:p w14:paraId="2E332FC4" w14:textId="7855B09F" w:rsid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 xml:space="preserve">Záverečný účet </w:t>
      </w:r>
      <w:r w:rsidR="00F138A8">
        <w:rPr>
          <w:rFonts w:ascii="Times New Roman" w:hAnsi="Times New Roman"/>
          <w:bCs/>
          <w:sz w:val="24"/>
          <w:szCs w:val="24"/>
        </w:rPr>
        <w:t xml:space="preserve">obce </w:t>
      </w:r>
      <w:r w:rsidR="001206FE">
        <w:rPr>
          <w:rFonts w:ascii="Times New Roman" w:hAnsi="Times New Roman"/>
          <w:sz w:val="24"/>
          <w:szCs w:val="24"/>
        </w:rPr>
        <w:t>Bzince pod Javorinou</w:t>
      </w:r>
      <w:r w:rsidR="00F138A8">
        <w:rPr>
          <w:rFonts w:ascii="Times New Roman" w:hAnsi="Times New Roman"/>
          <w:bCs/>
          <w:sz w:val="24"/>
          <w:szCs w:val="24"/>
        </w:rPr>
        <w:t xml:space="preserve"> z</w:t>
      </w:r>
      <w:r w:rsidRPr="006160D7">
        <w:rPr>
          <w:rFonts w:ascii="Times New Roman" w:hAnsi="Times New Roman"/>
          <w:bCs/>
          <w:sz w:val="24"/>
          <w:szCs w:val="24"/>
        </w:rPr>
        <w:t xml:space="preserve">a rok </w:t>
      </w:r>
      <w:r w:rsidR="00776B79" w:rsidRPr="00DE61D4">
        <w:rPr>
          <w:rFonts w:ascii="Times New Roman" w:hAnsi="Times New Roman"/>
          <w:bCs/>
          <w:sz w:val="24"/>
          <w:szCs w:val="24"/>
        </w:rPr>
        <w:t>2022</w:t>
      </w:r>
      <w:r w:rsidRPr="006160D7">
        <w:rPr>
          <w:rFonts w:ascii="Times New Roman" w:hAnsi="Times New Roman"/>
          <w:bCs/>
          <w:sz w:val="24"/>
          <w:szCs w:val="24"/>
        </w:rPr>
        <w:t>,</w:t>
      </w:r>
    </w:p>
    <w:p w14:paraId="6F3E1EB6" w14:textId="66C455CB" w:rsidR="00C7681A" w:rsidRDefault="00C7681A" w:rsidP="006160D7">
      <w:pPr>
        <w:numPr>
          <w:ilvl w:val="0"/>
          <w:numId w:val="1"/>
        </w:numPr>
        <w:rPr>
          <w:rFonts w:ascii="Times New Roman" w:hAnsi="Times New Roman"/>
          <w:bCs/>
          <w:sz w:val="24"/>
          <w:szCs w:val="24"/>
        </w:rPr>
      </w:pPr>
      <w:r w:rsidRPr="005A5C7D">
        <w:rPr>
          <w:rFonts w:ascii="Times New Roman" w:hAnsi="Times New Roman"/>
          <w:bCs/>
          <w:sz w:val="24"/>
          <w:szCs w:val="24"/>
        </w:rPr>
        <w:t xml:space="preserve">Výročná správa obce </w:t>
      </w:r>
      <w:r w:rsidR="001206FE" w:rsidRPr="005A5C7D">
        <w:rPr>
          <w:rFonts w:ascii="Times New Roman" w:hAnsi="Times New Roman"/>
          <w:sz w:val="24"/>
          <w:szCs w:val="24"/>
        </w:rPr>
        <w:t>Bzince pod Javorinou</w:t>
      </w:r>
      <w:r w:rsidRPr="005A5C7D">
        <w:rPr>
          <w:rFonts w:ascii="Times New Roman" w:hAnsi="Times New Roman"/>
          <w:bCs/>
          <w:sz w:val="24"/>
          <w:szCs w:val="24"/>
        </w:rPr>
        <w:t xml:space="preserve"> za rok 202</w:t>
      </w:r>
      <w:r w:rsidR="001206FE" w:rsidRPr="005A5C7D">
        <w:rPr>
          <w:rFonts w:ascii="Times New Roman" w:hAnsi="Times New Roman"/>
          <w:bCs/>
          <w:sz w:val="24"/>
          <w:szCs w:val="24"/>
        </w:rPr>
        <w:t>2</w:t>
      </w:r>
      <w:r>
        <w:rPr>
          <w:rFonts w:ascii="Times New Roman" w:hAnsi="Times New Roman"/>
          <w:bCs/>
          <w:sz w:val="24"/>
          <w:szCs w:val="24"/>
        </w:rPr>
        <w:t>,</w:t>
      </w:r>
    </w:p>
    <w:p w14:paraId="271DB5CD" w14:textId="35A20189" w:rsidR="00D94543" w:rsidRPr="00B1129A" w:rsidRDefault="00D94543" w:rsidP="006160D7">
      <w:pPr>
        <w:numPr>
          <w:ilvl w:val="0"/>
          <w:numId w:val="1"/>
        </w:numPr>
        <w:rPr>
          <w:rFonts w:ascii="Times New Roman" w:hAnsi="Times New Roman"/>
          <w:bCs/>
          <w:sz w:val="24"/>
          <w:szCs w:val="24"/>
        </w:rPr>
      </w:pPr>
      <w:r w:rsidRPr="00B1129A">
        <w:rPr>
          <w:rFonts w:ascii="Times New Roman" w:hAnsi="Times New Roman"/>
          <w:bCs/>
          <w:sz w:val="24"/>
          <w:szCs w:val="24"/>
        </w:rPr>
        <w:t>Mapové podklady</w:t>
      </w:r>
    </w:p>
    <w:p w14:paraId="0E0CF821" w14:textId="77777777" w:rsidR="006160D7" w:rsidRPr="006160D7" w:rsidRDefault="006160D7" w:rsidP="006160D7">
      <w:pPr>
        <w:ind w:firstLine="708"/>
        <w:rPr>
          <w:rFonts w:ascii="Times New Roman" w:hAnsi="Times New Roman"/>
          <w:bCs/>
          <w:sz w:val="24"/>
          <w:szCs w:val="24"/>
        </w:rPr>
      </w:pPr>
    </w:p>
    <w:p w14:paraId="2297C628" w14:textId="26FF0DAF" w:rsidR="006160D7" w:rsidRPr="00DE61D4" w:rsidRDefault="006160D7" w:rsidP="006160D7">
      <w:pPr>
        <w:ind w:firstLine="708"/>
        <w:rPr>
          <w:rFonts w:ascii="Times New Roman" w:hAnsi="Times New Roman"/>
          <w:bCs/>
          <w:i/>
          <w:iCs/>
          <w:sz w:val="24"/>
          <w:szCs w:val="24"/>
          <w:u w:val="single"/>
        </w:rPr>
      </w:pPr>
      <w:r w:rsidRPr="006160D7">
        <w:rPr>
          <w:rFonts w:ascii="Times New Roman" w:hAnsi="Times New Roman"/>
          <w:bCs/>
          <w:i/>
          <w:iCs/>
          <w:sz w:val="24"/>
          <w:szCs w:val="24"/>
          <w:u w:val="single"/>
        </w:rPr>
        <w:t>Základné východiskové dokumenty na regionálnej úrovni</w:t>
      </w:r>
      <w:r w:rsidR="00776B79" w:rsidRPr="00DE61D4">
        <w:rPr>
          <w:rFonts w:ascii="Times New Roman" w:hAnsi="Times New Roman"/>
          <w:bCs/>
          <w:i/>
          <w:iCs/>
          <w:sz w:val="24"/>
          <w:szCs w:val="24"/>
          <w:u w:val="single"/>
        </w:rPr>
        <w:t>:</w:t>
      </w:r>
    </w:p>
    <w:p w14:paraId="3399C0E7"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Koncepcia rozvoja cestovného ruchu v regióne pod Veľkou Javorinou a Bradlom,</w:t>
      </w:r>
    </w:p>
    <w:p w14:paraId="2C8A25A0"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 xml:space="preserve">Stratégia budovania </w:t>
      </w:r>
      <w:proofErr w:type="spellStart"/>
      <w:r w:rsidRPr="006160D7">
        <w:rPr>
          <w:rFonts w:ascii="Times New Roman" w:hAnsi="Times New Roman"/>
          <w:bCs/>
          <w:sz w:val="24"/>
          <w:szCs w:val="24"/>
        </w:rPr>
        <w:t>cyklochodníkov</w:t>
      </w:r>
      <w:proofErr w:type="spellEnd"/>
      <w:r w:rsidRPr="006160D7">
        <w:rPr>
          <w:rFonts w:ascii="Times New Roman" w:hAnsi="Times New Roman"/>
          <w:bCs/>
          <w:sz w:val="24"/>
          <w:szCs w:val="24"/>
        </w:rPr>
        <w:t xml:space="preserve"> a cyklotrás v Kopaničiarskom a </w:t>
      </w:r>
      <w:proofErr w:type="spellStart"/>
      <w:r w:rsidRPr="006160D7">
        <w:rPr>
          <w:rFonts w:ascii="Times New Roman" w:hAnsi="Times New Roman"/>
          <w:bCs/>
          <w:sz w:val="24"/>
          <w:szCs w:val="24"/>
        </w:rPr>
        <w:t>Horňáckom</w:t>
      </w:r>
      <w:proofErr w:type="spellEnd"/>
      <w:r w:rsidRPr="006160D7">
        <w:rPr>
          <w:rFonts w:ascii="Times New Roman" w:hAnsi="Times New Roman"/>
          <w:bCs/>
          <w:sz w:val="24"/>
          <w:szCs w:val="24"/>
        </w:rPr>
        <w:t xml:space="preserve"> regióne,</w:t>
      </w:r>
    </w:p>
    <w:p w14:paraId="4AD23E72"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Vytrasovanie jazdeckých ciest v Kopaničiarskom a </w:t>
      </w:r>
      <w:proofErr w:type="spellStart"/>
      <w:r w:rsidRPr="006160D7">
        <w:rPr>
          <w:rFonts w:ascii="Times New Roman" w:hAnsi="Times New Roman"/>
          <w:bCs/>
          <w:sz w:val="24"/>
          <w:szCs w:val="24"/>
        </w:rPr>
        <w:t>Horňáckom</w:t>
      </w:r>
      <w:proofErr w:type="spellEnd"/>
      <w:r w:rsidRPr="006160D7">
        <w:rPr>
          <w:rFonts w:ascii="Times New Roman" w:hAnsi="Times New Roman"/>
          <w:bCs/>
          <w:sz w:val="24"/>
          <w:szCs w:val="24"/>
        </w:rPr>
        <w:t xml:space="preserve"> regióne,</w:t>
      </w:r>
    </w:p>
    <w:p w14:paraId="7EB274A6"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Integrovaná stratégia rozvoja územia Kopaničiarskeho regiónu pre roky 2015-2022,</w:t>
      </w:r>
    </w:p>
    <w:p w14:paraId="1F321152" w14:textId="77777777" w:rsidR="006160D7" w:rsidRPr="006160D7" w:rsidRDefault="006160D7" w:rsidP="006160D7">
      <w:pPr>
        <w:numPr>
          <w:ilvl w:val="0"/>
          <w:numId w:val="1"/>
        </w:numPr>
        <w:rPr>
          <w:rFonts w:ascii="Times New Roman" w:hAnsi="Times New Roman"/>
          <w:bCs/>
          <w:sz w:val="24"/>
          <w:szCs w:val="24"/>
        </w:rPr>
      </w:pPr>
      <w:proofErr w:type="spellStart"/>
      <w:r w:rsidRPr="006160D7">
        <w:rPr>
          <w:rFonts w:ascii="Times New Roman" w:hAnsi="Times New Roman"/>
          <w:bCs/>
          <w:sz w:val="24"/>
          <w:szCs w:val="24"/>
        </w:rPr>
        <w:lastRenderedPageBreak/>
        <w:t>Společná</w:t>
      </w:r>
      <w:proofErr w:type="spellEnd"/>
      <w:r w:rsidRPr="006160D7">
        <w:rPr>
          <w:rFonts w:ascii="Times New Roman" w:hAnsi="Times New Roman"/>
          <w:bCs/>
          <w:sz w:val="24"/>
          <w:szCs w:val="24"/>
        </w:rPr>
        <w:t xml:space="preserve"> </w:t>
      </w:r>
      <w:proofErr w:type="spellStart"/>
      <w:r w:rsidRPr="006160D7">
        <w:rPr>
          <w:rFonts w:ascii="Times New Roman" w:hAnsi="Times New Roman"/>
          <w:bCs/>
          <w:sz w:val="24"/>
          <w:szCs w:val="24"/>
        </w:rPr>
        <w:t>příhraniční</w:t>
      </w:r>
      <w:proofErr w:type="spellEnd"/>
      <w:r w:rsidRPr="006160D7">
        <w:rPr>
          <w:rFonts w:ascii="Times New Roman" w:hAnsi="Times New Roman"/>
          <w:bCs/>
          <w:sz w:val="24"/>
          <w:szCs w:val="24"/>
        </w:rPr>
        <w:t xml:space="preserve"> </w:t>
      </w:r>
      <w:proofErr w:type="spellStart"/>
      <w:r w:rsidRPr="006160D7">
        <w:rPr>
          <w:rFonts w:ascii="Times New Roman" w:hAnsi="Times New Roman"/>
          <w:bCs/>
          <w:sz w:val="24"/>
          <w:szCs w:val="24"/>
        </w:rPr>
        <w:t>strategie</w:t>
      </w:r>
      <w:proofErr w:type="spellEnd"/>
      <w:r w:rsidRPr="006160D7">
        <w:rPr>
          <w:rFonts w:ascii="Times New Roman" w:hAnsi="Times New Roman"/>
          <w:bCs/>
          <w:sz w:val="24"/>
          <w:szCs w:val="24"/>
        </w:rPr>
        <w:t xml:space="preserve"> </w:t>
      </w:r>
      <w:proofErr w:type="spellStart"/>
      <w:r w:rsidRPr="006160D7">
        <w:rPr>
          <w:rFonts w:ascii="Times New Roman" w:hAnsi="Times New Roman"/>
          <w:bCs/>
          <w:sz w:val="24"/>
          <w:szCs w:val="24"/>
        </w:rPr>
        <w:t>udržitelného</w:t>
      </w:r>
      <w:proofErr w:type="spellEnd"/>
      <w:r w:rsidRPr="006160D7">
        <w:rPr>
          <w:rFonts w:ascii="Times New Roman" w:hAnsi="Times New Roman"/>
          <w:bCs/>
          <w:sz w:val="24"/>
          <w:szCs w:val="24"/>
        </w:rPr>
        <w:t xml:space="preserve"> rozvoje </w:t>
      </w:r>
      <w:proofErr w:type="spellStart"/>
      <w:r w:rsidRPr="006160D7">
        <w:rPr>
          <w:rFonts w:ascii="Times New Roman" w:hAnsi="Times New Roman"/>
          <w:bCs/>
          <w:sz w:val="24"/>
          <w:szCs w:val="24"/>
        </w:rPr>
        <w:t>Horňácka-Kopanic</w:t>
      </w:r>
      <w:proofErr w:type="spellEnd"/>
      <w:r w:rsidRPr="006160D7">
        <w:rPr>
          <w:rFonts w:ascii="Times New Roman" w:hAnsi="Times New Roman"/>
          <w:bCs/>
          <w:sz w:val="24"/>
          <w:szCs w:val="24"/>
        </w:rPr>
        <w:t xml:space="preserve"> pro </w:t>
      </w:r>
      <w:proofErr w:type="spellStart"/>
      <w:r w:rsidRPr="006160D7">
        <w:rPr>
          <w:rFonts w:ascii="Times New Roman" w:hAnsi="Times New Roman"/>
          <w:bCs/>
          <w:sz w:val="24"/>
          <w:szCs w:val="24"/>
        </w:rPr>
        <w:t>léta</w:t>
      </w:r>
      <w:proofErr w:type="spellEnd"/>
      <w:r w:rsidRPr="006160D7">
        <w:rPr>
          <w:rFonts w:ascii="Times New Roman" w:hAnsi="Times New Roman"/>
          <w:bCs/>
          <w:sz w:val="24"/>
          <w:szCs w:val="24"/>
        </w:rPr>
        <w:t xml:space="preserve"> 2014-2020</w:t>
      </w:r>
    </w:p>
    <w:p w14:paraId="5ECF4AEF"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Stratégia rozvoja bežeckého  lyžovania a zimnej turistiky v Bielych Karpatoch pre obdobie 2014 – 2020.</w:t>
      </w:r>
    </w:p>
    <w:p w14:paraId="517A8BFD" w14:textId="77777777" w:rsidR="006160D7" w:rsidRPr="006160D7" w:rsidRDefault="006160D7" w:rsidP="006160D7">
      <w:pPr>
        <w:ind w:firstLine="708"/>
        <w:rPr>
          <w:rFonts w:ascii="Times New Roman" w:hAnsi="Times New Roman"/>
          <w:bCs/>
          <w:sz w:val="24"/>
          <w:szCs w:val="24"/>
        </w:rPr>
      </w:pPr>
    </w:p>
    <w:p w14:paraId="2D42C756" w14:textId="603D6FBC" w:rsidR="006160D7" w:rsidRPr="00DE61D4" w:rsidRDefault="006160D7" w:rsidP="006160D7">
      <w:pPr>
        <w:ind w:firstLine="708"/>
        <w:rPr>
          <w:rFonts w:ascii="Times New Roman" w:hAnsi="Times New Roman"/>
          <w:bCs/>
          <w:i/>
          <w:iCs/>
          <w:sz w:val="24"/>
          <w:szCs w:val="24"/>
          <w:u w:val="single"/>
        </w:rPr>
      </w:pPr>
      <w:r w:rsidRPr="006160D7">
        <w:rPr>
          <w:rFonts w:ascii="Times New Roman" w:hAnsi="Times New Roman"/>
          <w:bCs/>
          <w:i/>
          <w:iCs/>
          <w:sz w:val="24"/>
          <w:szCs w:val="24"/>
          <w:u w:val="single"/>
        </w:rPr>
        <w:t>Základné východiskové dokumenty na úrovni kraja</w:t>
      </w:r>
      <w:r w:rsidR="00776B79" w:rsidRPr="00DE61D4">
        <w:rPr>
          <w:rFonts w:ascii="Times New Roman" w:hAnsi="Times New Roman"/>
          <w:bCs/>
          <w:i/>
          <w:iCs/>
          <w:sz w:val="24"/>
          <w:szCs w:val="24"/>
          <w:u w:val="single"/>
        </w:rPr>
        <w:t>:</w:t>
      </w:r>
    </w:p>
    <w:p w14:paraId="1291F92B"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Program hospodárskeho, sociálneho a kultúrneho rozvoja TSK 2013-2023,</w:t>
      </w:r>
    </w:p>
    <w:p w14:paraId="22873B54" w14:textId="77777777" w:rsidR="005453DF" w:rsidRPr="00DE61D4" w:rsidRDefault="005453DF"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Integrovaná územná stratégia Trenčianskeho samosprávneho kraja pre programové obdobie 2021-27 </w:t>
      </w:r>
    </w:p>
    <w:p w14:paraId="08AC3125" w14:textId="77777777" w:rsidR="005453DF" w:rsidRPr="00DE61D4" w:rsidRDefault="005453DF"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Plán dopravnej obslužnosti na obdobie rokov 2020 - 2025 s výhľadom do roku 2030 </w:t>
      </w:r>
    </w:p>
    <w:p w14:paraId="6EB722BB" w14:textId="77777777" w:rsidR="005453DF" w:rsidRPr="00DE61D4" w:rsidRDefault="005453DF"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Koncepcia rozvoja sociálnych služieb Trenčianskeho samosprávneho kraja do roku 2030 </w:t>
      </w:r>
    </w:p>
    <w:p w14:paraId="0654697C" w14:textId="77777777" w:rsidR="005453DF" w:rsidRPr="00DE61D4" w:rsidRDefault="005453DF"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Plán udržateľnej mobility Trenčianskeho samosprávneho kraja (horizont do roku 2050) </w:t>
      </w:r>
    </w:p>
    <w:p w14:paraId="258A046D" w14:textId="77777777" w:rsidR="005453DF" w:rsidRPr="00DE61D4" w:rsidRDefault="005453DF" w:rsidP="006160D7">
      <w:pPr>
        <w:numPr>
          <w:ilvl w:val="0"/>
          <w:numId w:val="1"/>
        </w:numPr>
        <w:rPr>
          <w:rFonts w:ascii="Times New Roman" w:hAnsi="Times New Roman"/>
          <w:bCs/>
          <w:sz w:val="24"/>
          <w:szCs w:val="24"/>
        </w:rPr>
      </w:pPr>
      <w:proofErr w:type="spellStart"/>
      <w:r w:rsidRPr="00DE61D4">
        <w:rPr>
          <w:rFonts w:ascii="Times New Roman" w:hAnsi="Times New Roman"/>
          <w:bCs/>
          <w:sz w:val="24"/>
          <w:szCs w:val="24"/>
        </w:rPr>
        <w:t>Cyklostratégia</w:t>
      </w:r>
      <w:proofErr w:type="spellEnd"/>
      <w:r w:rsidRPr="00DE61D4">
        <w:rPr>
          <w:rFonts w:ascii="Times New Roman" w:hAnsi="Times New Roman"/>
          <w:bCs/>
          <w:sz w:val="24"/>
          <w:szCs w:val="24"/>
        </w:rPr>
        <w:t xml:space="preserve"> TSK na roky 2016 - 2030 </w:t>
      </w:r>
    </w:p>
    <w:p w14:paraId="140773FD" w14:textId="77777777" w:rsidR="005453DF" w:rsidRPr="006160D7" w:rsidRDefault="005453DF" w:rsidP="005453DF">
      <w:pPr>
        <w:numPr>
          <w:ilvl w:val="0"/>
          <w:numId w:val="1"/>
        </w:numPr>
        <w:rPr>
          <w:rFonts w:ascii="Times New Roman" w:hAnsi="Times New Roman"/>
          <w:bCs/>
          <w:sz w:val="24"/>
          <w:szCs w:val="24"/>
        </w:rPr>
      </w:pPr>
      <w:r w:rsidRPr="006160D7">
        <w:rPr>
          <w:rFonts w:ascii="Times New Roman" w:hAnsi="Times New Roman"/>
          <w:bCs/>
          <w:sz w:val="24"/>
          <w:szCs w:val="24"/>
        </w:rPr>
        <w:t>Stratégia rozvoja vidieka TSK 2014-2020</w:t>
      </w:r>
    </w:p>
    <w:p w14:paraId="7CF95ADE" w14:textId="77777777" w:rsidR="005453DF" w:rsidRPr="006160D7" w:rsidRDefault="005453DF" w:rsidP="005453DF">
      <w:pPr>
        <w:numPr>
          <w:ilvl w:val="0"/>
          <w:numId w:val="1"/>
        </w:numPr>
        <w:rPr>
          <w:rFonts w:ascii="Times New Roman" w:hAnsi="Times New Roman"/>
          <w:bCs/>
          <w:sz w:val="24"/>
          <w:szCs w:val="24"/>
        </w:rPr>
      </w:pPr>
      <w:r w:rsidRPr="006160D7">
        <w:rPr>
          <w:rFonts w:ascii="Times New Roman" w:hAnsi="Times New Roman"/>
          <w:bCs/>
          <w:sz w:val="24"/>
          <w:szCs w:val="24"/>
        </w:rPr>
        <w:t>Akčný plán udržateľného energetického rozvoja TSK na roky 2013-2020</w:t>
      </w:r>
    </w:p>
    <w:p w14:paraId="69D25203"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Správa o stave znečisťovania ovzdušia v Trenčianskom kraji v roku 2013,</w:t>
      </w:r>
    </w:p>
    <w:p w14:paraId="44A12936" w14:textId="77777777"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Regionálna inovačná stratégia TSK 2013-2020.</w:t>
      </w:r>
    </w:p>
    <w:p w14:paraId="02A89135" w14:textId="77777777" w:rsidR="00B41736" w:rsidRPr="00DE61D4" w:rsidRDefault="00B41736" w:rsidP="006160D7">
      <w:pPr>
        <w:ind w:firstLine="708"/>
        <w:rPr>
          <w:rFonts w:ascii="Times New Roman" w:hAnsi="Times New Roman"/>
          <w:bCs/>
          <w:i/>
          <w:iCs/>
          <w:sz w:val="24"/>
          <w:szCs w:val="24"/>
          <w:u w:val="single"/>
        </w:rPr>
      </w:pPr>
    </w:p>
    <w:p w14:paraId="02EC3111" w14:textId="4D319832" w:rsidR="006160D7" w:rsidRPr="006160D7" w:rsidRDefault="006160D7" w:rsidP="006160D7">
      <w:pPr>
        <w:ind w:firstLine="708"/>
        <w:rPr>
          <w:rFonts w:ascii="Times New Roman" w:hAnsi="Times New Roman"/>
          <w:bCs/>
          <w:sz w:val="24"/>
          <w:szCs w:val="24"/>
        </w:rPr>
      </w:pPr>
      <w:r w:rsidRPr="006160D7">
        <w:rPr>
          <w:rFonts w:ascii="Times New Roman" w:hAnsi="Times New Roman"/>
          <w:bCs/>
          <w:i/>
          <w:iCs/>
          <w:sz w:val="24"/>
          <w:szCs w:val="24"/>
          <w:u w:val="single"/>
        </w:rPr>
        <w:t>Základné východiskové dokumenty na národnej úrovni</w:t>
      </w:r>
    </w:p>
    <w:p w14:paraId="6E21EEE8" w14:textId="677A4F81" w:rsidR="006160D7" w:rsidRPr="006160D7" w:rsidRDefault="006160D7" w:rsidP="006160D7">
      <w:pPr>
        <w:numPr>
          <w:ilvl w:val="0"/>
          <w:numId w:val="1"/>
        </w:numPr>
        <w:rPr>
          <w:rFonts w:ascii="Times New Roman" w:hAnsi="Times New Roman"/>
          <w:bCs/>
          <w:sz w:val="24"/>
          <w:szCs w:val="24"/>
        </w:rPr>
      </w:pPr>
      <w:r w:rsidRPr="006160D7">
        <w:rPr>
          <w:rFonts w:ascii="Times New Roman" w:hAnsi="Times New Roman"/>
          <w:bCs/>
          <w:sz w:val="24"/>
          <w:szCs w:val="24"/>
        </w:rPr>
        <w:t xml:space="preserve">Partnerského dohoda na roky </w:t>
      </w:r>
      <w:r w:rsidR="00B41736" w:rsidRPr="00DE61D4">
        <w:rPr>
          <w:rFonts w:ascii="Times New Roman" w:hAnsi="Times New Roman"/>
          <w:bCs/>
          <w:sz w:val="24"/>
          <w:szCs w:val="24"/>
        </w:rPr>
        <w:t>2021 – 2027</w:t>
      </w:r>
      <w:r w:rsidRPr="006160D7">
        <w:rPr>
          <w:rFonts w:ascii="Times New Roman" w:hAnsi="Times New Roman"/>
          <w:bCs/>
          <w:sz w:val="24"/>
          <w:szCs w:val="24"/>
        </w:rPr>
        <w:t>,</w:t>
      </w:r>
    </w:p>
    <w:p w14:paraId="553721C7" w14:textId="6F30FCF3" w:rsidR="00B41736" w:rsidRDefault="00B41736" w:rsidP="006160D7">
      <w:pPr>
        <w:numPr>
          <w:ilvl w:val="0"/>
          <w:numId w:val="1"/>
        </w:numPr>
        <w:rPr>
          <w:rFonts w:ascii="Times New Roman" w:hAnsi="Times New Roman"/>
          <w:bCs/>
          <w:sz w:val="24"/>
          <w:szCs w:val="24"/>
        </w:rPr>
      </w:pPr>
      <w:r w:rsidRPr="00DE61D4">
        <w:rPr>
          <w:rFonts w:ascii="Times New Roman" w:hAnsi="Times New Roman"/>
          <w:bCs/>
          <w:sz w:val="24"/>
          <w:szCs w:val="24"/>
        </w:rPr>
        <w:t>Program Slovensko 2021- 2027</w:t>
      </w:r>
      <w:r w:rsidR="00857E9B">
        <w:rPr>
          <w:rFonts w:ascii="Times New Roman" w:hAnsi="Times New Roman"/>
          <w:bCs/>
          <w:sz w:val="24"/>
          <w:szCs w:val="24"/>
        </w:rPr>
        <w:t>,</w:t>
      </w:r>
    </w:p>
    <w:p w14:paraId="428D47B8" w14:textId="5427B901" w:rsidR="002A3ED7" w:rsidRPr="002A3ED7" w:rsidRDefault="002A3ED7" w:rsidP="002A3ED7">
      <w:pPr>
        <w:numPr>
          <w:ilvl w:val="0"/>
          <w:numId w:val="1"/>
        </w:numPr>
        <w:rPr>
          <w:rFonts w:ascii="Times New Roman" w:hAnsi="Times New Roman"/>
          <w:bCs/>
          <w:sz w:val="24"/>
          <w:szCs w:val="24"/>
        </w:rPr>
      </w:pPr>
      <w:r>
        <w:rPr>
          <w:rFonts w:ascii="Times New Roman" w:hAnsi="Times New Roman"/>
          <w:bCs/>
          <w:sz w:val="24"/>
          <w:szCs w:val="24"/>
        </w:rPr>
        <w:t xml:space="preserve">Program rozvoja vidieka SR 2014 </w:t>
      </w:r>
      <w:r w:rsidR="00857E9B">
        <w:rPr>
          <w:rFonts w:ascii="Times New Roman" w:hAnsi="Times New Roman"/>
          <w:bCs/>
          <w:sz w:val="24"/>
          <w:szCs w:val="24"/>
        </w:rPr>
        <w:t>–</w:t>
      </w:r>
      <w:r>
        <w:rPr>
          <w:rFonts w:ascii="Times New Roman" w:hAnsi="Times New Roman"/>
          <w:bCs/>
          <w:sz w:val="24"/>
          <w:szCs w:val="24"/>
        </w:rPr>
        <w:t xml:space="preserve"> 2020</w:t>
      </w:r>
      <w:r w:rsidR="00857E9B">
        <w:rPr>
          <w:rFonts w:ascii="Times New Roman" w:hAnsi="Times New Roman"/>
          <w:bCs/>
          <w:sz w:val="24"/>
          <w:szCs w:val="24"/>
        </w:rPr>
        <w:t>,</w:t>
      </w:r>
    </w:p>
    <w:p w14:paraId="26D73D68" w14:textId="12F15054" w:rsidR="006160D7" w:rsidRPr="006160D7" w:rsidRDefault="007E090F"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Program cezhraničnej spolupráce </w:t>
      </w:r>
      <w:proofErr w:type="spellStart"/>
      <w:r w:rsidRPr="00DE61D4">
        <w:rPr>
          <w:rFonts w:ascii="Times New Roman" w:hAnsi="Times New Roman"/>
          <w:bCs/>
          <w:sz w:val="24"/>
          <w:szCs w:val="24"/>
        </w:rPr>
        <w:t>Interreg</w:t>
      </w:r>
      <w:proofErr w:type="spellEnd"/>
      <w:r w:rsidRPr="00DE61D4">
        <w:rPr>
          <w:rFonts w:ascii="Times New Roman" w:hAnsi="Times New Roman"/>
          <w:bCs/>
          <w:sz w:val="24"/>
          <w:szCs w:val="24"/>
        </w:rPr>
        <w:t xml:space="preserve"> Slovenská republika – Česká republika 2021 – 2027</w:t>
      </w:r>
      <w:r w:rsidR="00857E9B">
        <w:rPr>
          <w:rFonts w:ascii="Times New Roman" w:hAnsi="Times New Roman"/>
          <w:bCs/>
          <w:sz w:val="24"/>
          <w:szCs w:val="24"/>
        </w:rPr>
        <w:t>,</w:t>
      </w:r>
      <w:r w:rsidR="006160D7" w:rsidRPr="006160D7">
        <w:rPr>
          <w:rFonts w:ascii="Times New Roman" w:hAnsi="Times New Roman"/>
          <w:bCs/>
          <w:sz w:val="24"/>
          <w:szCs w:val="24"/>
        </w:rPr>
        <w:t xml:space="preserve">  </w:t>
      </w:r>
    </w:p>
    <w:p w14:paraId="4057BCDC" w14:textId="4EA36EBF" w:rsidR="00FB2C88" w:rsidRPr="00DE61D4" w:rsidRDefault="00FB2C88" w:rsidP="006160D7">
      <w:pPr>
        <w:numPr>
          <w:ilvl w:val="0"/>
          <w:numId w:val="1"/>
        </w:numPr>
        <w:rPr>
          <w:rFonts w:ascii="Times New Roman" w:hAnsi="Times New Roman"/>
          <w:bCs/>
          <w:sz w:val="24"/>
          <w:szCs w:val="24"/>
        </w:rPr>
      </w:pPr>
      <w:r w:rsidRPr="00DE61D4">
        <w:rPr>
          <w:rFonts w:ascii="Times New Roman" w:hAnsi="Times New Roman"/>
          <w:bCs/>
          <w:sz w:val="24"/>
          <w:szCs w:val="24"/>
        </w:rPr>
        <w:t>Plán obnovy a odolnosti SR</w:t>
      </w:r>
      <w:r w:rsidR="00857E9B">
        <w:rPr>
          <w:rFonts w:ascii="Times New Roman" w:hAnsi="Times New Roman"/>
          <w:bCs/>
          <w:sz w:val="24"/>
          <w:szCs w:val="24"/>
        </w:rPr>
        <w:t>,</w:t>
      </w:r>
    </w:p>
    <w:p w14:paraId="5E6EA5B9" w14:textId="3BC523CD" w:rsidR="00FB2C88" w:rsidRDefault="00FB2C88" w:rsidP="006160D7">
      <w:pPr>
        <w:numPr>
          <w:ilvl w:val="0"/>
          <w:numId w:val="1"/>
        </w:numPr>
        <w:rPr>
          <w:rFonts w:ascii="Times New Roman" w:hAnsi="Times New Roman"/>
          <w:bCs/>
          <w:sz w:val="24"/>
          <w:szCs w:val="24"/>
        </w:rPr>
      </w:pPr>
      <w:r w:rsidRPr="00DE61D4">
        <w:rPr>
          <w:rFonts w:ascii="Times New Roman" w:hAnsi="Times New Roman"/>
          <w:bCs/>
          <w:sz w:val="24"/>
          <w:szCs w:val="24"/>
        </w:rPr>
        <w:t xml:space="preserve">Strategického plánu Spoločnej poľnohospodárskej politiky pre roky 2023 – 2027 </w:t>
      </w:r>
    </w:p>
    <w:p w14:paraId="14FB3E60" w14:textId="0594A69F" w:rsidR="00F13575" w:rsidRDefault="00F13575" w:rsidP="00F13575">
      <w:pPr>
        <w:rPr>
          <w:rFonts w:ascii="Times New Roman" w:hAnsi="Times New Roman"/>
          <w:bCs/>
          <w:sz w:val="24"/>
          <w:szCs w:val="24"/>
        </w:rPr>
      </w:pPr>
    </w:p>
    <w:p w14:paraId="32C8C8A7" w14:textId="5BC66C8F" w:rsidR="00F13575" w:rsidRDefault="00F13575" w:rsidP="00F13575">
      <w:pPr>
        <w:rPr>
          <w:rFonts w:ascii="Times New Roman" w:hAnsi="Times New Roman"/>
          <w:bCs/>
          <w:sz w:val="24"/>
          <w:szCs w:val="24"/>
        </w:rPr>
      </w:pPr>
    </w:p>
    <w:p w14:paraId="663F8523" w14:textId="2DE36BBA" w:rsidR="00F13575" w:rsidRDefault="00F13575" w:rsidP="00F13575">
      <w:pPr>
        <w:rPr>
          <w:rFonts w:ascii="Times New Roman" w:hAnsi="Times New Roman"/>
          <w:bCs/>
          <w:sz w:val="24"/>
          <w:szCs w:val="24"/>
        </w:rPr>
      </w:pPr>
    </w:p>
    <w:p w14:paraId="08A89A83" w14:textId="473C4232" w:rsidR="00F13575" w:rsidRDefault="00F13575" w:rsidP="00F13575">
      <w:pPr>
        <w:rPr>
          <w:rFonts w:ascii="Times New Roman" w:hAnsi="Times New Roman"/>
          <w:bCs/>
          <w:sz w:val="24"/>
          <w:szCs w:val="24"/>
        </w:rPr>
      </w:pPr>
    </w:p>
    <w:p w14:paraId="6DC45140" w14:textId="1F6E0355" w:rsidR="00F13575" w:rsidRDefault="00F13575" w:rsidP="00F13575">
      <w:pPr>
        <w:rPr>
          <w:rFonts w:ascii="Times New Roman" w:hAnsi="Times New Roman"/>
          <w:bCs/>
          <w:sz w:val="24"/>
          <w:szCs w:val="24"/>
        </w:rPr>
      </w:pPr>
    </w:p>
    <w:p w14:paraId="5A8289C0" w14:textId="5CEB7B97" w:rsidR="00F13575" w:rsidRDefault="00F13575" w:rsidP="00F13575">
      <w:pPr>
        <w:rPr>
          <w:rFonts w:ascii="Times New Roman" w:hAnsi="Times New Roman"/>
          <w:bCs/>
          <w:sz w:val="24"/>
          <w:szCs w:val="24"/>
        </w:rPr>
      </w:pPr>
    </w:p>
    <w:p w14:paraId="50F13ED3" w14:textId="5203FEDD" w:rsidR="00F13575" w:rsidRDefault="00F13575" w:rsidP="00F13575">
      <w:pPr>
        <w:rPr>
          <w:rFonts w:ascii="Times New Roman" w:hAnsi="Times New Roman"/>
          <w:bCs/>
          <w:sz w:val="24"/>
          <w:szCs w:val="24"/>
        </w:rPr>
      </w:pPr>
    </w:p>
    <w:p w14:paraId="7E5558CC" w14:textId="2B3C7542" w:rsidR="00F13575" w:rsidRDefault="00F13575" w:rsidP="00F13575">
      <w:pPr>
        <w:rPr>
          <w:rFonts w:ascii="Times New Roman" w:hAnsi="Times New Roman"/>
          <w:bCs/>
          <w:sz w:val="24"/>
          <w:szCs w:val="24"/>
        </w:rPr>
      </w:pPr>
    </w:p>
    <w:p w14:paraId="496B3539" w14:textId="30E5BA27" w:rsidR="00F13575" w:rsidRDefault="00F13575" w:rsidP="00F13575">
      <w:pPr>
        <w:rPr>
          <w:rFonts w:ascii="Times New Roman" w:hAnsi="Times New Roman"/>
          <w:bCs/>
          <w:sz w:val="24"/>
          <w:szCs w:val="24"/>
        </w:rPr>
      </w:pPr>
    </w:p>
    <w:p w14:paraId="782339F7" w14:textId="7A73A3BA" w:rsidR="00F13575" w:rsidRDefault="00F13575" w:rsidP="00F13575">
      <w:pPr>
        <w:rPr>
          <w:rFonts w:ascii="Times New Roman" w:hAnsi="Times New Roman"/>
          <w:bCs/>
          <w:sz w:val="24"/>
          <w:szCs w:val="24"/>
        </w:rPr>
      </w:pPr>
    </w:p>
    <w:p w14:paraId="415CFF18" w14:textId="27B3248C" w:rsidR="00F13575" w:rsidRDefault="00F13575" w:rsidP="00F13575">
      <w:pPr>
        <w:rPr>
          <w:rFonts w:ascii="Times New Roman" w:hAnsi="Times New Roman"/>
          <w:bCs/>
          <w:sz w:val="24"/>
          <w:szCs w:val="24"/>
        </w:rPr>
      </w:pPr>
    </w:p>
    <w:p w14:paraId="1E8DC6C2" w14:textId="400EC749" w:rsidR="00F13575" w:rsidRDefault="00F13575" w:rsidP="00F13575">
      <w:pPr>
        <w:rPr>
          <w:rFonts w:ascii="Times New Roman" w:hAnsi="Times New Roman"/>
          <w:bCs/>
          <w:sz w:val="24"/>
          <w:szCs w:val="24"/>
        </w:rPr>
      </w:pPr>
    </w:p>
    <w:p w14:paraId="120007F3" w14:textId="263DB33F" w:rsidR="00F13575" w:rsidRDefault="00F13575" w:rsidP="00F13575">
      <w:pPr>
        <w:rPr>
          <w:rFonts w:ascii="Times New Roman" w:hAnsi="Times New Roman"/>
          <w:bCs/>
          <w:sz w:val="24"/>
          <w:szCs w:val="24"/>
        </w:rPr>
      </w:pPr>
    </w:p>
    <w:p w14:paraId="281233AE" w14:textId="77777777" w:rsidR="00F13575" w:rsidRDefault="00F13575" w:rsidP="00F13575">
      <w:pPr>
        <w:rPr>
          <w:rFonts w:ascii="Times New Roman" w:hAnsi="Times New Roman"/>
          <w:bCs/>
          <w:sz w:val="24"/>
          <w:szCs w:val="24"/>
        </w:rPr>
      </w:pPr>
    </w:p>
    <w:p w14:paraId="48DAE730" w14:textId="77777777" w:rsidR="00652BCF" w:rsidRDefault="00652BCF" w:rsidP="00F13575">
      <w:pPr>
        <w:rPr>
          <w:rFonts w:ascii="Times New Roman" w:hAnsi="Times New Roman"/>
          <w:bCs/>
          <w:sz w:val="24"/>
          <w:szCs w:val="24"/>
        </w:rPr>
      </w:pPr>
    </w:p>
    <w:p w14:paraId="129188CF" w14:textId="77777777" w:rsidR="00652BCF" w:rsidRDefault="00652BCF" w:rsidP="00F13575">
      <w:pPr>
        <w:rPr>
          <w:rFonts w:ascii="Times New Roman" w:hAnsi="Times New Roman"/>
          <w:bCs/>
          <w:sz w:val="24"/>
          <w:szCs w:val="24"/>
        </w:rPr>
      </w:pPr>
    </w:p>
    <w:p w14:paraId="735DD187" w14:textId="77777777" w:rsidR="00652BCF" w:rsidRDefault="00652BCF" w:rsidP="00F13575">
      <w:pPr>
        <w:rPr>
          <w:rFonts w:ascii="Times New Roman" w:hAnsi="Times New Roman"/>
          <w:bCs/>
          <w:sz w:val="24"/>
          <w:szCs w:val="24"/>
        </w:rPr>
      </w:pPr>
    </w:p>
    <w:p w14:paraId="2A9ED91F" w14:textId="77777777" w:rsidR="00652BCF" w:rsidRDefault="00652BCF" w:rsidP="00F13575">
      <w:pPr>
        <w:rPr>
          <w:rFonts w:ascii="Times New Roman" w:hAnsi="Times New Roman"/>
          <w:bCs/>
          <w:sz w:val="24"/>
          <w:szCs w:val="24"/>
        </w:rPr>
      </w:pPr>
    </w:p>
    <w:p w14:paraId="289E6FE2" w14:textId="77777777" w:rsidR="00652BCF" w:rsidRDefault="00652BCF" w:rsidP="00F13575">
      <w:pPr>
        <w:rPr>
          <w:rFonts w:ascii="Times New Roman" w:hAnsi="Times New Roman"/>
          <w:bCs/>
          <w:sz w:val="24"/>
          <w:szCs w:val="24"/>
        </w:rPr>
      </w:pPr>
    </w:p>
    <w:p w14:paraId="7D65BC55" w14:textId="4B8F5155" w:rsidR="007976AA" w:rsidRPr="00DE61D4" w:rsidRDefault="00EE337D" w:rsidP="00380CFF">
      <w:pPr>
        <w:pStyle w:val="Nadpis1"/>
        <w:rPr>
          <w:rFonts w:ascii="Times New Roman" w:hAnsi="Times New Roman" w:cs="Times New Roman"/>
          <w:b w:val="0"/>
        </w:rPr>
      </w:pPr>
      <w:bookmarkStart w:id="7" w:name="_Toc155970859"/>
      <w:r w:rsidRPr="00DE61D4">
        <w:rPr>
          <w:rFonts w:ascii="Times New Roman" w:hAnsi="Times New Roman" w:cs="Times New Roman"/>
        </w:rPr>
        <w:lastRenderedPageBreak/>
        <w:t>2</w:t>
      </w:r>
      <w:r w:rsidR="007976AA" w:rsidRPr="00DE61D4">
        <w:rPr>
          <w:rFonts w:ascii="Times New Roman" w:hAnsi="Times New Roman" w:cs="Times New Roman"/>
        </w:rPr>
        <w:t xml:space="preserve"> </w:t>
      </w:r>
      <w:r w:rsidR="00345F45" w:rsidRPr="00DE61D4">
        <w:rPr>
          <w:rFonts w:ascii="Times New Roman" w:hAnsi="Times New Roman" w:cs="Times New Roman"/>
        </w:rPr>
        <w:t xml:space="preserve">ANALYTICKÁ </w:t>
      </w:r>
      <w:bookmarkEnd w:id="5"/>
      <w:r w:rsidR="00345F45" w:rsidRPr="00DE61D4">
        <w:rPr>
          <w:rFonts w:ascii="Times New Roman" w:hAnsi="Times New Roman" w:cs="Times New Roman"/>
        </w:rPr>
        <w:t>ČASŤ</w:t>
      </w:r>
      <w:bookmarkEnd w:id="7"/>
    </w:p>
    <w:p w14:paraId="45639939" w14:textId="49AE4ED5" w:rsidR="00CE545D" w:rsidRPr="00DE61D4" w:rsidRDefault="00CE545D" w:rsidP="00EF4047">
      <w:pPr>
        <w:pStyle w:val="Nadpis2"/>
      </w:pPr>
      <w:bookmarkStart w:id="8" w:name="_Toc155970860"/>
      <w:r w:rsidRPr="00DE61D4">
        <w:t>2.1</w:t>
      </w:r>
      <w:r w:rsidRPr="00DE61D4">
        <w:tab/>
        <w:t>ZÁKLADNÉ ÚDAJE</w:t>
      </w:r>
      <w:bookmarkEnd w:id="8"/>
    </w:p>
    <w:p w14:paraId="5293E0B8" w14:textId="2B8F1259" w:rsidR="00D94543" w:rsidRDefault="001206FE" w:rsidP="00CE545D">
      <w:pPr>
        <w:rPr>
          <w:rFonts w:ascii="Times New Roman" w:hAnsi="Times New Roman"/>
          <w:sz w:val="24"/>
          <w:szCs w:val="24"/>
        </w:rPr>
      </w:pPr>
      <w:r w:rsidRPr="001206FE">
        <w:rPr>
          <w:rFonts w:ascii="Times New Roman" w:hAnsi="Times New Roman"/>
          <w:sz w:val="24"/>
          <w:szCs w:val="24"/>
        </w:rPr>
        <w:t>Záujmové územie obce Bzince pod Javorinou možno charakterizovať ako poľnohospodársku krajinu s roztrúseným vidieckym sídlom, typické pre kopaničiarske osídlenie Myjavskej pahorkatiny a Bielych Karpát. Kopaničiarske osídlenie je spojené s tradičnými  formami hospodárenia na pôde. Z ekologického hľadiska sú to mimoriadne významné ekosystémy, ktoré sa počas storočí v týchto lokalitách vyvinuli</w:t>
      </w:r>
      <w:r w:rsidR="00D94543" w:rsidRPr="00D94543">
        <w:rPr>
          <w:rFonts w:ascii="Times New Roman" w:hAnsi="Times New Roman"/>
          <w:sz w:val="24"/>
          <w:szCs w:val="24"/>
        </w:rPr>
        <w:t>.</w:t>
      </w:r>
    </w:p>
    <w:p w14:paraId="7653E39A" w14:textId="77777777" w:rsidR="001206FE" w:rsidRDefault="00CE545D" w:rsidP="00652BCF">
      <w:pPr>
        <w:rPr>
          <w:rFonts w:ascii="Times New Roman" w:hAnsi="Times New Roman"/>
          <w:sz w:val="24"/>
          <w:szCs w:val="24"/>
        </w:rPr>
      </w:pPr>
      <w:r w:rsidRPr="00CE545D">
        <w:rPr>
          <w:rFonts w:ascii="Times New Roman" w:hAnsi="Times New Roman"/>
          <w:sz w:val="24"/>
          <w:szCs w:val="24"/>
        </w:rPr>
        <w:t xml:space="preserve"> </w:t>
      </w:r>
      <w:r w:rsidR="001206FE" w:rsidRPr="001206FE">
        <w:rPr>
          <w:rFonts w:ascii="Times New Roman" w:hAnsi="Times New Roman"/>
          <w:sz w:val="24"/>
          <w:szCs w:val="24"/>
        </w:rPr>
        <w:t>Nadmorská výška stredu obce je 227 m n. m.. Najvyššie položené miesto leží v nadmorskej výške 925,1 m n. m. v Bielych Karpatoch na vrchu Jelenec</w:t>
      </w:r>
      <w:r w:rsidR="00652BCF" w:rsidRPr="00652BCF">
        <w:rPr>
          <w:rFonts w:ascii="Times New Roman" w:hAnsi="Times New Roman"/>
          <w:sz w:val="24"/>
          <w:szCs w:val="24"/>
        </w:rPr>
        <w:t xml:space="preserve">. </w:t>
      </w:r>
    </w:p>
    <w:p w14:paraId="1E6B6F33" w14:textId="05555DE2" w:rsidR="00652BCF" w:rsidRPr="00652BCF" w:rsidRDefault="001206FE" w:rsidP="00652BCF">
      <w:pPr>
        <w:rPr>
          <w:rFonts w:ascii="Times New Roman" w:hAnsi="Times New Roman"/>
          <w:sz w:val="24"/>
          <w:szCs w:val="24"/>
        </w:rPr>
      </w:pPr>
      <w:r w:rsidRPr="001206FE">
        <w:rPr>
          <w:rFonts w:ascii="Times New Roman" w:hAnsi="Times New Roman"/>
          <w:sz w:val="24"/>
          <w:szCs w:val="24"/>
        </w:rPr>
        <w:t xml:space="preserve">Kataster obce Bzince pod Javorinou, ktorý tvoria 4 katastrálne územia – Horné Bzince, Dolné Bzince, </w:t>
      </w:r>
      <w:proofErr w:type="spellStart"/>
      <w:r w:rsidRPr="001206FE">
        <w:rPr>
          <w:rFonts w:ascii="Times New Roman" w:hAnsi="Times New Roman"/>
          <w:sz w:val="24"/>
          <w:szCs w:val="24"/>
        </w:rPr>
        <w:t>Hrušové</w:t>
      </w:r>
      <w:proofErr w:type="spellEnd"/>
      <w:r w:rsidRPr="001206FE">
        <w:rPr>
          <w:rFonts w:ascii="Times New Roman" w:hAnsi="Times New Roman"/>
          <w:sz w:val="24"/>
          <w:szCs w:val="24"/>
        </w:rPr>
        <w:t xml:space="preserve"> a Hrubá Strana, sa rozprestiera na severe okresu Nové Mesto nad Váhom v Trenčianskom  kraji na západnom Slovensku v blízkosti českých hraníc. Kataster Bziniec pod Javorinou susedí na severe s Českou republikou s obcou Strání; na západe s katastrami obcí Lubina a obcou Vaďovce; na juhu susedí s katastrami obcí Višňové, Čachtice a Novým Mestom nad Váhom, na východe s katastrami obcí Moravské Lieskové a Dolné Srnie</w:t>
      </w:r>
      <w:r w:rsidR="00652BCF" w:rsidRPr="00652BCF">
        <w:rPr>
          <w:rFonts w:ascii="Times New Roman" w:hAnsi="Times New Roman"/>
          <w:sz w:val="24"/>
          <w:szCs w:val="24"/>
        </w:rPr>
        <w:t>.</w:t>
      </w:r>
    </w:p>
    <w:p w14:paraId="65CEB006" w14:textId="77777777" w:rsidR="001206FE" w:rsidRPr="001206FE" w:rsidRDefault="001206FE" w:rsidP="001206FE">
      <w:pPr>
        <w:rPr>
          <w:rFonts w:ascii="Times New Roman" w:hAnsi="Times New Roman"/>
          <w:sz w:val="24"/>
          <w:szCs w:val="24"/>
        </w:rPr>
      </w:pPr>
      <w:r w:rsidRPr="001206FE">
        <w:rPr>
          <w:rFonts w:ascii="Times New Roman" w:hAnsi="Times New Roman"/>
          <w:sz w:val="24"/>
          <w:szCs w:val="24"/>
        </w:rPr>
        <w:t xml:space="preserve">Výmera katastrálneho územia obce Bzince pod Javorinou predstavuje 3 353 ha. </w:t>
      </w:r>
    </w:p>
    <w:p w14:paraId="7D88A5FE" w14:textId="4543C200" w:rsidR="00652BCF" w:rsidRPr="00652BCF" w:rsidRDefault="001206FE" w:rsidP="001206FE">
      <w:pPr>
        <w:rPr>
          <w:rFonts w:ascii="Times New Roman" w:hAnsi="Times New Roman"/>
          <w:sz w:val="24"/>
          <w:szCs w:val="24"/>
        </w:rPr>
      </w:pPr>
      <w:r w:rsidRPr="001206FE">
        <w:rPr>
          <w:rFonts w:ascii="Times New Roman" w:hAnsi="Times New Roman"/>
          <w:sz w:val="24"/>
          <w:szCs w:val="24"/>
        </w:rPr>
        <w:t>Obec Bzince pod Javorinou leží na spojnici miest – Nové Mesto nad Váhom, Stará Turá a Myjava, tesne vedľa cesty II. triedy č. 581. Jej poloha je výhodná vzhľadom na cestovanie do zamestnania do vyššie spomínaných miest, ktoré zamestnávajú väčšinu obyvateľstva okresu Nové Mesto nad Váhom</w:t>
      </w:r>
      <w:r w:rsidR="00652BCF" w:rsidRPr="00652BCF">
        <w:rPr>
          <w:rFonts w:ascii="Times New Roman" w:hAnsi="Times New Roman"/>
          <w:sz w:val="24"/>
          <w:szCs w:val="24"/>
        </w:rPr>
        <w:t xml:space="preserve">. </w:t>
      </w:r>
    </w:p>
    <w:p w14:paraId="219C4CF7" w14:textId="7219B8D0" w:rsidR="00517B2B" w:rsidRPr="00517B2B" w:rsidRDefault="001206FE" w:rsidP="00652BCF">
      <w:pPr>
        <w:rPr>
          <w:rFonts w:ascii="Times New Roman" w:hAnsi="Times New Roman"/>
          <w:sz w:val="24"/>
          <w:szCs w:val="24"/>
        </w:rPr>
      </w:pPr>
      <w:r w:rsidRPr="001206FE">
        <w:rPr>
          <w:rFonts w:ascii="Times New Roman" w:hAnsi="Times New Roman"/>
          <w:sz w:val="24"/>
          <w:szCs w:val="24"/>
        </w:rPr>
        <w:t xml:space="preserve">Je to turisticky zaujímavá oblasť, ktorú </w:t>
      </w:r>
      <w:proofErr w:type="spellStart"/>
      <w:r w:rsidRPr="001206FE">
        <w:rPr>
          <w:rFonts w:ascii="Times New Roman" w:hAnsi="Times New Roman"/>
          <w:sz w:val="24"/>
          <w:szCs w:val="24"/>
        </w:rPr>
        <w:t>zatraktívňuje</w:t>
      </w:r>
      <w:proofErr w:type="spellEnd"/>
      <w:r w:rsidRPr="001206FE">
        <w:rPr>
          <w:rFonts w:ascii="Times New Roman" w:hAnsi="Times New Roman"/>
          <w:sz w:val="24"/>
          <w:szCs w:val="24"/>
        </w:rPr>
        <w:t xml:space="preserve">  blízkosť hranice s Českou republikou</w:t>
      </w:r>
      <w:r w:rsidR="00652BCF" w:rsidRPr="00652BCF">
        <w:rPr>
          <w:rFonts w:ascii="Times New Roman" w:hAnsi="Times New Roman"/>
          <w:sz w:val="24"/>
          <w:szCs w:val="24"/>
        </w:rPr>
        <w:t>.</w:t>
      </w:r>
    </w:p>
    <w:p w14:paraId="56885165" w14:textId="3DEC1955" w:rsidR="00517B2B" w:rsidRPr="005F7441" w:rsidRDefault="00517B2B" w:rsidP="004563E3">
      <w:pPr>
        <w:pStyle w:val="Nadpistabulky"/>
      </w:pPr>
      <w:r w:rsidRPr="005F7441">
        <w:t>Ta</w:t>
      </w:r>
      <w:r w:rsidR="005F7441" w:rsidRPr="005F7441">
        <w:t>b</w:t>
      </w:r>
      <w:r w:rsidR="00B579EC">
        <w:t>uľka</w:t>
      </w:r>
      <w:r w:rsidRPr="005F7441">
        <w:t xml:space="preserve"> 1</w:t>
      </w:r>
      <w:r w:rsidR="00E978CB">
        <w:t>:</w:t>
      </w:r>
      <w:r w:rsidRPr="005F7441">
        <w:t xml:space="preserve"> Základné údaje o </w:t>
      </w:r>
      <w:r w:rsidR="00D94543" w:rsidRPr="005F7441">
        <w:t>obci</w:t>
      </w: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40"/>
        <w:gridCol w:w="6360"/>
      </w:tblGrid>
      <w:tr w:rsidR="004563E3" w:rsidRPr="00DE61D4" w14:paraId="1AC64BD7" w14:textId="77777777" w:rsidTr="00C60B35">
        <w:trPr>
          <w:trHeight w:val="397"/>
          <w:jc w:val="center"/>
        </w:trPr>
        <w:tc>
          <w:tcPr>
            <w:tcW w:w="9100" w:type="dxa"/>
            <w:gridSpan w:val="2"/>
            <w:shd w:val="clear" w:color="auto" w:fill="D9D9D9" w:themeFill="background1" w:themeFillShade="D9"/>
            <w:vAlign w:val="center"/>
          </w:tcPr>
          <w:p w14:paraId="3B96945B" w14:textId="10F434F5" w:rsidR="004563E3" w:rsidRPr="004563E3" w:rsidRDefault="004563E3" w:rsidP="004563E3">
            <w:pPr>
              <w:widowControl w:val="0"/>
              <w:autoSpaceDE w:val="0"/>
              <w:autoSpaceDN w:val="0"/>
              <w:adjustRightInd w:val="0"/>
              <w:spacing w:line="182" w:lineRule="exact"/>
              <w:ind w:firstLine="0"/>
              <w:jc w:val="left"/>
              <w:rPr>
                <w:rFonts w:ascii="Times New Roman" w:hAnsi="Times New Roman"/>
                <w:b/>
                <w:bCs/>
                <w:sz w:val="22"/>
                <w:szCs w:val="22"/>
              </w:rPr>
            </w:pPr>
            <w:r>
              <w:rPr>
                <w:rFonts w:ascii="Times New Roman" w:hAnsi="Times New Roman"/>
                <w:b/>
                <w:bCs/>
                <w:sz w:val="22"/>
                <w:szCs w:val="22"/>
              </w:rPr>
              <w:t xml:space="preserve">    </w:t>
            </w:r>
            <w:r w:rsidRPr="004563E3">
              <w:rPr>
                <w:rFonts w:ascii="Times New Roman" w:hAnsi="Times New Roman"/>
                <w:b/>
                <w:bCs/>
                <w:sz w:val="22"/>
                <w:szCs w:val="22"/>
              </w:rPr>
              <w:t>Základné údaje</w:t>
            </w:r>
          </w:p>
        </w:tc>
      </w:tr>
      <w:tr w:rsidR="00517B2B" w:rsidRPr="00DE61D4" w14:paraId="0FD5191F" w14:textId="77777777" w:rsidTr="004563E3">
        <w:trPr>
          <w:trHeight w:val="397"/>
          <w:jc w:val="center"/>
        </w:trPr>
        <w:tc>
          <w:tcPr>
            <w:tcW w:w="2740" w:type="dxa"/>
            <w:shd w:val="clear" w:color="auto" w:fill="D9D9D9" w:themeFill="background1" w:themeFillShade="D9"/>
            <w:vAlign w:val="center"/>
          </w:tcPr>
          <w:p w14:paraId="1301FE52"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Kraj:</w:t>
            </w:r>
          </w:p>
        </w:tc>
        <w:tc>
          <w:tcPr>
            <w:tcW w:w="6360" w:type="dxa"/>
            <w:vAlign w:val="center"/>
          </w:tcPr>
          <w:p w14:paraId="4E86436A" w14:textId="77777777" w:rsidR="00517B2B" w:rsidRPr="008C3042" w:rsidRDefault="00517B2B" w:rsidP="004563E3">
            <w:pPr>
              <w:pStyle w:val="Tabulka"/>
            </w:pPr>
            <w:r w:rsidRPr="008C3042">
              <w:t>Trenčiansky kraj</w:t>
            </w:r>
          </w:p>
        </w:tc>
      </w:tr>
      <w:tr w:rsidR="00517B2B" w:rsidRPr="00DE61D4" w14:paraId="38C3441A" w14:textId="77777777" w:rsidTr="004563E3">
        <w:trPr>
          <w:trHeight w:val="397"/>
          <w:jc w:val="center"/>
        </w:trPr>
        <w:tc>
          <w:tcPr>
            <w:tcW w:w="2740" w:type="dxa"/>
            <w:shd w:val="clear" w:color="auto" w:fill="D9D9D9" w:themeFill="background1" w:themeFillShade="D9"/>
            <w:vAlign w:val="center"/>
          </w:tcPr>
          <w:p w14:paraId="7D31650B" w14:textId="77777777" w:rsidR="00517B2B" w:rsidRPr="008C3042" w:rsidRDefault="00517B2B" w:rsidP="008C3042">
            <w:pPr>
              <w:widowControl w:val="0"/>
              <w:autoSpaceDE w:val="0"/>
              <w:autoSpaceDN w:val="0"/>
              <w:adjustRightInd w:val="0"/>
              <w:spacing w:line="180" w:lineRule="exact"/>
              <w:ind w:left="80" w:firstLine="168"/>
              <w:jc w:val="left"/>
              <w:rPr>
                <w:rFonts w:ascii="Times New Roman" w:hAnsi="Times New Roman"/>
                <w:sz w:val="22"/>
                <w:szCs w:val="22"/>
              </w:rPr>
            </w:pPr>
            <w:r w:rsidRPr="008C3042">
              <w:rPr>
                <w:rFonts w:ascii="Times New Roman" w:hAnsi="Times New Roman"/>
                <w:sz w:val="22"/>
                <w:szCs w:val="22"/>
              </w:rPr>
              <w:t>Okres:</w:t>
            </w:r>
          </w:p>
        </w:tc>
        <w:tc>
          <w:tcPr>
            <w:tcW w:w="6360" w:type="dxa"/>
            <w:vAlign w:val="center"/>
          </w:tcPr>
          <w:p w14:paraId="6AFE4C55" w14:textId="41B893AD" w:rsidR="00517B2B" w:rsidRPr="008C3042" w:rsidRDefault="00D94543" w:rsidP="004563E3">
            <w:pPr>
              <w:pStyle w:val="Tabulka"/>
            </w:pPr>
            <w:r w:rsidRPr="00D94543">
              <w:t xml:space="preserve">Nové Mesto nad Váhom </w:t>
            </w:r>
          </w:p>
        </w:tc>
      </w:tr>
      <w:tr w:rsidR="00517B2B" w:rsidRPr="00DE61D4" w14:paraId="4AB41220" w14:textId="77777777" w:rsidTr="004563E3">
        <w:trPr>
          <w:trHeight w:val="397"/>
          <w:jc w:val="center"/>
        </w:trPr>
        <w:tc>
          <w:tcPr>
            <w:tcW w:w="2740" w:type="dxa"/>
            <w:shd w:val="clear" w:color="auto" w:fill="D9D9D9" w:themeFill="background1" w:themeFillShade="D9"/>
            <w:vAlign w:val="center"/>
          </w:tcPr>
          <w:p w14:paraId="36187096"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Región:</w:t>
            </w:r>
          </w:p>
        </w:tc>
        <w:tc>
          <w:tcPr>
            <w:tcW w:w="6360" w:type="dxa"/>
            <w:vAlign w:val="center"/>
          </w:tcPr>
          <w:p w14:paraId="62A40DD8" w14:textId="77777777" w:rsidR="00517B2B" w:rsidRPr="008C3042" w:rsidRDefault="00517B2B" w:rsidP="004563E3">
            <w:pPr>
              <w:pStyle w:val="Tabulka"/>
              <w:rPr>
                <w:color w:val="000000" w:themeColor="text1"/>
              </w:rPr>
            </w:pPr>
            <w:r w:rsidRPr="008C3042">
              <w:rPr>
                <w:color w:val="000000" w:themeColor="text1"/>
              </w:rPr>
              <w:t>Kopanice</w:t>
            </w:r>
          </w:p>
        </w:tc>
      </w:tr>
      <w:tr w:rsidR="00517B2B" w:rsidRPr="00DE61D4" w14:paraId="1CE4E308" w14:textId="77777777" w:rsidTr="004563E3">
        <w:trPr>
          <w:trHeight w:val="397"/>
          <w:jc w:val="center"/>
        </w:trPr>
        <w:tc>
          <w:tcPr>
            <w:tcW w:w="2740" w:type="dxa"/>
            <w:shd w:val="clear" w:color="auto" w:fill="D9D9D9" w:themeFill="background1" w:themeFillShade="D9"/>
            <w:vAlign w:val="center"/>
          </w:tcPr>
          <w:p w14:paraId="79283CB9"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Poloha:</w:t>
            </w:r>
          </w:p>
        </w:tc>
        <w:tc>
          <w:tcPr>
            <w:tcW w:w="6360" w:type="dxa"/>
            <w:vAlign w:val="center"/>
          </w:tcPr>
          <w:p w14:paraId="17AE8304" w14:textId="15FD5D6C" w:rsidR="00517B2B" w:rsidRPr="008C3042" w:rsidRDefault="001206FE" w:rsidP="001206FE">
            <w:pPr>
              <w:pStyle w:val="Tabulka"/>
            </w:pPr>
            <w:r w:rsidRPr="001206FE">
              <w:t>48°47′17″S 17°46′17″V</w:t>
            </w:r>
          </w:p>
        </w:tc>
      </w:tr>
      <w:tr w:rsidR="00517B2B" w:rsidRPr="00DE61D4" w14:paraId="164DDCD1" w14:textId="77777777" w:rsidTr="004563E3">
        <w:trPr>
          <w:trHeight w:val="397"/>
          <w:jc w:val="center"/>
        </w:trPr>
        <w:tc>
          <w:tcPr>
            <w:tcW w:w="2740" w:type="dxa"/>
            <w:shd w:val="clear" w:color="auto" w:fill="D9D9D9" w:themeFill="background1" w:themeFillShade="D9"/>
            <w:vAlign w:val="center"/>
          </w:tcPr>
          <w:p w14:paraId="13E674B0" w14:textId="77777777" w:rsidR="00517B2B" w:rsidRPr="008C3042" w:rsidRDefault="00517B2B" w:rsidP="008C3042">
            <w:pPr>
              <w:widowControl w:val="0"/>
              <w:autoSpaceDE w:val="0"/>
              <w:autoSpaceDN w:val="0"/>
              <w:adjustRightInd w:val="0"/>
              <w:spacing w:line="180" w:lineRule="exact"/>
              <w:ind w:left="80" w:firstLine="168"/>
              <w:jc w:val="left"/>
              <w:rPr>
                <w:rFonts w:ascii="Times New Roman" w:hAnsi="Times New Roman"/>
                <w:sz w:val="22"/>
                <w:szCs w:val="22"/>
              </w:rPr>
            </w:pPr>
            <w:r w:rsidRPr="008C3042">
              <w:rPr>
                <w:rFonts w:ascii="Times New Roman" w:hAnsi="Times New Roman"/>
                <w:sz w:val="22"/>
                <w:szCs w:val="22"/>
              </w:rPr>
              <w:t>Nadmorská výška:</w:t>
            </w:r>
          </w:p>
        </w:tc>
        <w:tc>
          <w:tcPr>
            <w:tcW w:w="6360" w:type="dxa"/>
            <w:vAlign w:val="center"/>
          </w:tcPr>
          <w:p w14:paraId="0B17420E" w14:textId="734D70D6" w:rsidR="00517B2B" w:rsidRPr="008C3042" w:rsidRDefault="00E360D1" w:rsidP="004563E3">
            <w:pPr>
              <w:pStyle w:val="Tabulka"/>
              <w:rPr>
                <w:color w:val="000000" w:themeColor="text1"/>
              </w:rPr>
            </w:pPr>
            <w:r>
              <w:rPr>
                <w:color w:val="000000" w:themeColor="text1"/>
              </w:rPr>
              <w:t>2</w:t>
            </w:r>
            <w:r w:rsidR="00517B2B" w:rsidRPr="008C3042">
              <w:rPr>
                <w:color w:val="000000" w:themeColor="text1"/>
              </w:rPr>
              <w:t>2</w:t>
            </w:r>
            <w:r w:rsidR="001206FE">
              <w:rPr>
                <w:color w:val="000000" w:themeColor="text1"/>
              </w:rPr>
              <w:t>7</w:t>
            </w:r>
            <w:r w:rsidR="00517B2B" w:rsidRPr="008C3042">
              <w:rPr>
                <w:color w:val="000000" w:themeColor="text1"/>
              </w:rPr>
              <w:t xml:space="preserve"> m n. m.</w:t>
            </w:r>
          </w:p>
        </w:tc>
      </w:tr>
      <w:tr w:rsidR="00517B2B" w:rsidRPr="00DE61D4" w14:paraId="450BA8A2" w14:textId="77777777" w:rsidTr="004563E3">
        <w:trPr>
          <w:trHeight w:val="397"/>
          <w:jc w:val="center"/>
        </w:trPr>
        <w:tc>
          <w:tcPr>
            <w:tcW w:w="2740" w:type="dxa"/>
            <w:shd w:val="clear" w:color="auto" w:fill="D9D9D9" w:themeFill="background1" w:themeFillShade="D9"/>
            <w:vAlign w:val="center"/>
          </w:tcPr>
          <w:p w14:paraId="441D0D93"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Rozloha:</w:t>
            </w:r>
          </w:p>
        </w:tc>
        <w:tc>
          <w:tcPr>
            <w:tcW w:w="6360" w:type="dxa"/>
            <w:vAlign w:val="center"/>
          </w:tcPr>
          <w:p w14:paraId="299E9D77" w14:textId="61B778CF" w:rsidR="00517B2B" w:rsidRPr="008C3042" w:rsidRDefault="001206FE" w:rsidP="00D16BEA">
            <w:pPr>
              <w:widowControl w:val="0"/>
              <w:autoSpaceDE w:val="0"/>
              <w:autoSpaceDN w:val="0"/>
              <w:adjustRightInd w:val="0"/>
              <w:spacing w:line="182" w:lineRule="exact"/>
              <w:jc w:val="center"/>
              <w:rPr>
                <w:rFonts w:ascii="Times New Roman" w:hAnsi="Times New Roman"/>
                <w:sz w:val="22"/>
                <w:szCs w:val="22"/>
              </w:rPr>
            </w:pPr>
            <w:r>
              <w:rPr>
                <w:rFonts w:ascii="Times New Roman" w:hAnsi="Times New Roman"/>
                <w:sz w:val="22"/>
                <w:szCs w:val="22"/>
              </w:rPr>
              <w:t>33</w:t>
            </w:r>
            <w:r w:rsidR="00E360D1" w:rsidRPr="00E360D1">
              <w:rPr>
                <w:rFonts w:ascii="Times New Roman" w:hAnsi="Times New Roman"/>
                <w:sz w:val="22"/>
                <w:szCs w:val="22"/>
              </w:rPr>
              <w:t>,</w:t>
            </w:r>
            <w:r>
              <w:rPr>
                <w:rFonts w:ascii="Times New Roman" w:hAnsi="Times New Roman"/>
                <w:sz w:val="22"/>
                <w:szCs w:val="22"/>
              </w:rPr>
              <w:t>53</w:t>
            </w:r>
            <w:r w:rsidR="00E360D1" w:rsidRPr="00E360D1">
              <w:rPr>
                <w:rFonts w:ascii="Times New Roman" w:hAnsi="Times New Roman"/>
                <w:sz w:val="22"/>
                <w:szCs w:val="22"/>
              </w:rPr>
              <w:t xml:space="preserve"> km² (</w:t>
            </w:r>
            <w:r>
              <w:rPr>
                <w:rFonts w:ascii="Times New Roman" w:hAnsi="Times New Roman"/>
                <w:sz w:val="22"/>
                <w:szCs w:val="22"/>
              </w:rPr>
              <w:t xml:space="preserve">3353 </w:t>
            </w:r>
            <w:r w:rsidR="00E360D1" w:rsidRPr="00E360D1">
              <w:rPr>
                <w:rFonts w:ascii="Times New Roman" w:hAnsi="Times New Roman"/>
                <w:sz w:val="22"/>
                <w:szCs w:val="22"/>
              </w:rPr>
              <w:t>ha)</w:t>
            </w:r>
          </w:p>
        </w:tc>
      </w:tr>
      <w:tr w:rsidR="00517B2B" w:rsidRPr="00DE61D4" w14:paraId="3EA35A42" w14:textId="77777777" w:rsidTr="004563E3">
        <w:trPr>
          <w:trHeight w:val="397"/>
          <w:jc w:val="center"/>
        </w:trPr>
        <w:tc>
          <w:tcPr>
            <w:tcW w:w="2740" w:type="dxa"/>
            <w:shd w:val="clear" w:color="auto" w:fill="D9D9D9" w:themeFill="background1" w:themeFillShade="D9"/>
            <w:vAlign w:val="center"/>
          </w:tcPr>
          <w:p w14:paraId="6B5136DA" w14:textId="77777777" w:rsidR="00517B2B" w:rsidRPr="008C3042" w:rsidRDefault="00517B2B" w:rsidP="008C3042">
            <w:pPr>
              <w:widowControl w:val="0"/>
              <w:autoSpaceDE w:val="0"/>
              <w:autoSpaceDN w:val="0"/>
              <w:adjustRightInd w:val="0"/>
              <w:spacing w:line="183" w:lineRule="exact"/>
              <w:ind w:left="80" w:firstLine="168"/>
              <w:jc w:val="left"/>
              <w:rPr>
                <w:rFonts w:ascii="Times New Roman" w:hAnsi="Times New Roman"/>
                <w:sz w:val="22"/>
                <w:szCs w:val="22"/>
              </w:rPr>
            </w:pPr>
            <w:r w:rsidRPr="008C3042">
              <w:rPr>
                <w:rFonts w:ascii="Times New Roman" w:hAnsi="Times New Roman"/>
                <w:sz w:val="22"/>
                <w:szCs w:val="22"/>
              </w:rPr>
              <w:t>Počet obyvateľov:</w:t>
            </w:r>
          </w:p>
        </w:tc>
        <w:tc>
          <w:tcPr>
            <w:tcW w:w="6360" w:type="dxa"/>
            <w:vAlign w:val="center"/>
          </w:tcPr>
          <w:p w14:paraId="25B22788" w14:textId="2DD5D518" w:rsidR="00517B2B" w:rsidRPr="00E360D1" w:rsidRDefault="003678CF" w:rsidP="00D16BEA">
            <w:pPr>
              <w:widowControl w:val="0"/>
              <w:autoSpaceDE w:val="0"/>
              <w:autoSpaceDN w:val="0"/>
              <w:adjustRightInd w:val="0"/>
              <w:spacing w:line="182" w:lineRule="exact"/>
              <w:jc w:val="center"/>
              <w:rPr>
                <w:rFonts w:ascii="Times New Roman" w:hAnsi="Times New Roman"/>
                <w:sz w:val="22"/>
                <w:szCs w:val="22"/>
                <w:highlight w:val="yellow"/>
              </w:rPr>
            </w:pPr>
            <w:r>
              <w:rPr>
                <w:rFonts w:ascii="Times New Roman" w:hAnsi="Times New Roman"/>
                <w:sz w:val="22"/>
                <w:szCs w:val="22"/>
              </w:rPr>
              <w:t>2 018</w:t>
            </w:r>
            <w:r w:rsidR="00517B2B" w:rsidRPr="00340441">
              <w:rPr>
                <w:rFonts w:ascii="Times New Roman" w:hAnsi="Times New Roman"/>
                <w:sz w:val="22"/>
                <w:szCs w:val="22"/>
              </w:rPr>
              <w:t xml:space="preserve"> (</w:t>
            </w:r>
            <w:r w:rsidR="009D47FF">
              <w:rPr>
                <w:rFonts w:ascii="Times New Roman" w:hAnsi="Times New Roman"/>
                <w:sz w:val="22"/>
                <w:szCs w:val="22"/>
              </w:rPr>
              <w:t>31. 12.</w:t>
            </w:r>
            <w:r w:rsidR="00340441">
              <w:rPr>
                <w:rFonts w:ascii="Times New Roman" w:hAnsi="Times New Roman"/>
                <w:sz w:val="22"/>
                <w:szCs w:val="22"/>
              </w:rPr>
              <w:t xml:space="preserve"> 2022</w:t>
            </w:r>
            <w:r w:rsidR="00517B2B" w:rsidRPr="00340441">
              <w:rPr>
                <w:rFonts w:ascii="Times New Roman" w:hAnsi="Times New Roman"/>
                <w:sz w:val="22"/>
                <w:szCs w:val="22"/>
              </w:rPr>
              <w:t>)</w:t>
            </w:r>
          </w:p>
        </w:tc>
      </w:tr>
      <w:tr w:rsidR="00517B2B" w:rsidRPr="00DE61D4" w14:paraId="617A5263" w14:textId="77777777" w:rsidTr="004563E3">
        <w:trPr>
          <w:trHeight w:val="397"/>
          <w:jc w:val="center"/>
        </w:trPr>
        <w:tc>
          <w:tcPr>
            <w:tcW w:w="2740" w:type="dxa"/>
            <w:shd w:val="clear" w:color="auto" w:fill="D9D9D9" w:themeFill="background1" w:themeFillShade="D9"/>
            <w:vAlign w:val="center"/>
          </w:tcPr>
          <w:p w14:paraId="1BCA6541" w14:textId="77777777" w:rsidR="00517B2B" w:rsidRPr="008C3042" w:rsidRDefault="00517B2B" w:rsidP="008C3042">
            <w:pPr>
              <w:widowControl w:val="0"/>
              <w:autoSpaceDE w:val="0"/>
              <w:autoSpaceDN w:val="0"/>
              <w:adjustRightInd w:val="0"/>
              <w:spacing w:line="180" w:lineRule="exact"/>
              <w:ind w:left="80" w:firstLine="168"/>
              <w:jc w:val="left"/>
              <w:rPr>
                <w:rFonts w:ascii="Times New Roman" w:hAnsi="Times New Roman"/>
                <w:sz w:val="22"/>
                <w:szCs w:val="22"/>
              </w:rPr>
            </w:pPr>
            <w:r w:rsidRPr="008C3042">
              <w:rPr>
                <w:rFonts w:ascii="Times New Roman" w:hAnsi="Times New Roman"/>
                <w:sz w:val="22"/>
                <w:szCs w:val="22"/>
              </w:rPr>
              <w:t>Hustota obyvateľstva:</w:t>
            </w:r>
          </w:p>
        </w:tc>
        <w:tc>
          <w:tcPr>
            <w:tcW w:w="6360" w:type="dxa"/>
            <w:vAlign w:val="center"/>
          </w:tcPr>
          <w:p w14:paraId="3E9B28D5" w14:textId="1F3BD1CE" w:rsidR="00517B2B" w:rsidRPr="00E360D1" w:rsidRDefault="002977BC" w:rsidP="00D16BEA">
            <w:pPr>
              <w:widowControl w:val="0"/>
              <w:autoSpaceDE w:val="0"/>
              <w:autoSpaceDN w:val="0"/>
              <w:adjustRightInd w:val="0"/>
              <w:spacing w:line="180" w:lineRule="exact"/>
              <w:jc w:val="center"/>
              <w:rPr>
                <w:rFonts w:ascii="Times New Roman" w:hAnsi="Times New Roman"/>
                <w:sz w:val="22"/>
                <w:szCs w:val="22"/>
                <w:highlight w:val="yellow"/>
              </w:rPr>
            </w:pPr>
            <w:r w:rsidRPr="002977BC">
              <w:rPr>
                <w:rFonts w:ascii="Times New Roman" w:hAnsi="Times New Roman"/>
                <w:sz w:val="22"/>
                <w:szCs w:val="22"/>
              </w:rPr>
              <w:t>6</w:t>
            </w:r>
            <w:r w:rsidR="003678CF">
              <w:rPr>
                <w:rFonts w:ascii="Times New Roman" w:hAnsi="Times New Roman"/>
                <w:sz w:val="22"/>
                <w:szCs w:val="22"/>
              </w:rPr>
              <w:t>0</w:t>
            </w:r>
            <w:r w:rsidR="00517B2B" w:rsidRPr="002977BC">
              <w:rPr>
                <w:rFonts w:ascii="Times New Roman" w:hAnsi="Times New Roman"/>
                <w:sz w:val="22"/>
                <w:szCs w:val="22"/>
              </w:rPr>
              <w:t>,</w:t>
            </w:r>
            <w:r w:rsidR="003678CF">
              <w:rPr>
                <w:rFonts w:ascii="Times New Roman" w:hAnsi="Times New Roman"/>
                <w:sz w:val="22"/>
                <w:szCs w:val="22"/>
              </w:rPr>
              <w:t>43</w:t>
            </w:r>
            <w:r w:rsidR="00517B2B" w:rsidRPr="002977BC">
              <w:rPr>
                <w:rFonts w:ascii="Times New Roman" w:hAnsi="Times New Roman"/>
                <w:sz w:val="22"/>
                <w:szCs w:val="22"/>
              </w:rPr>
              <w:t xml:space="preserve"> obyv./km²</w:t>
            </w:r>
          </w:p>
        </w:tc>
      </w:tr>
      <w:tr w:rsidR="004563E3" w:rsidRPr="00DE61D4" w14:paraId="3DB867BA" w14:textId="77777777" w:rsidTr="00EC70A3">
        <w:trPr>
          <w:trHeight w:val="397"/>
          <w:jc w:val="center"/>
        </w:trPr>
        <w:tc>
          <w:tcPr>
            <w:tcW w:w="9100" w:type="dxa"/>
            <w:gridSpan w:val="2"/>
            <w:shd w:val="clear" w:color="auto" w:fill="D9D9D9" w:themeFill="background1" w:themeFillShade="D9"/>
            <w:vAlign w:val="center"/>
          </w:tcPr>
          <w:p w14:paraId="1EC31990" w14:textId="25939088" w:rsidR="004563E3" w:rsidRPr="004563E3" w:rsidRDefault="004563E3" w:rsidP="004563E3">
            <w:pPr>
              <w:widowControl w:val="0"/>
              <w:autoSpaceDE w:val="0"/>
              <w:autoSpaceDN w:val="0"/>
              <w:adjustRightInd w:val="0"/>
              <w:spacing w:line="183" w:lineRule="exact"/>
              <w:ind w:firstLine="0"/>
              <w:jc w:val="left"/>
              <w:rPr>
                <w:rFonts w:ascii="Times New Roman" w:hAnsi="Times New Roman"/>
                <w:b/>
                <w:bCs/>
                <w:sz w:val="22"/>
                <w:szCs w:val="22"/>
              </w:rPr>
            </w:pPr>
            <w:r>
              <w:rPr>
                <w:rFonts w:ascii="Times New Roman" w:hAnsi="Times New Roman"/>
                <w:sz w:val="22"/>
                <w:szCs w:val="22"/>
              </w:rPr>
              <w:t xml:space="preserve">    </w:t>
            </w:r>
            <w:r w:rsidRPr="004563E3">
              <w:rPr>
                <w:rFonts w:ascii="Times New Roman" w:hAnsi="Times New Roman"/>
                <w:b/>
                <w:bCs/>
                <w:sz w:val="22"/>
                <w:szCs w:val="22"/>
              </w:rPr>
              <w:t>Nacionálne</w:t>
            </w:r>
          </w:p>
        </w:tc>
      </w:tr>
      <w:tr w:rsidR="00517B2B" w:rsidRPr="00DE61D4" w14:paraId="7A31DD5E" w14:textId="77777777" w:rsidTr="004563E3">
        <w:trPr>
          <w:trHeight w:val="397"/>
          <w:jc w:val="center"/>
        </w:trPr>
        <w:tc>
          <w:tcPr>
            <w:tcW w:w="2740" w:type="dxa"/>
            <w:shd w:val="clear" w:color="auto" w:fill="D9D9D9" w:themeFill="background1" w:themeFillShade="D9"/>
            <w:vAlign w:val="center"/>
          </w:tcPr>
          <w:p w14:paraId="3698EDE1" w14:textId="77777777" w:rsidR="00517B2B" w:rsidRPr="008C3042" w:rsidRDefault="00517B2B" w:rsidP="008C3042">
            <w:pPr>
              <w:widowControl w:val="0"/>
              <w:autoSpaceDE w:val="0"/>
              <w:autoSpaceDN w:val="0"/>
              <w:adjustRightInd w:val="0"/>
              <w:spacing w:line="183" w:lineRule="exact"/>
              <w:ind w:left="80" w:firstLine="168"/>
              <w:jc w:val="left"/>
              <w:rPr>
                <w:rFonts w:ascii="Times New Roman" w:hAnsi="Times New Roman"/>
                <w:sz w:val="22"/>
                <w:szCs w:val="22"/>
              </w:rPr>
            </w:pPr>
            <w:r w:rsidRPr="008C3042">
              <w:rPr>
                <w:rFonts w:ascii="Times New Roman" w:hAnsi="Times New Roman"/>
                <w:sz w:val="22"/>
                <w:szCs w:val="22"/>
              </w:rPr>
              <w:t>PSČ</w:t>
            </w:r>
          </w:p>
        </w:tc>
        <w:tc>
          <w:tcPr>
            <w:tcW w:w="6360" w:type="dxa"/>
            <w:vAlign w:val="center"/>
          </w:tcPr>
          <w:p w14:paraId="23EA9A65" w14:textId="270C7290" w:rsidR="00517B2B" w:rsidRPr="008C3042" w:rsidRDefault="00517B2B" w:rsidP="00D16BEA">
            <w:pPr>
              <w:widowControl w:val="0"/>
              <w:autoSpaceDE w:val="0"/>
              <w:autoSpaceDN w:val="0"/>
              <w:adjustRightInd w:val="0"/>
              <w:spacing w:line="183" w:lineRule="exact"/>
              <w:jc w:val="center"/>
              <w:rPr>
                <w:rFonts w:ascii="Times New Roman" w:hAnsi="Times New Roman"/>
                <w:sz w:val="22"/>
                <w:szCs w:val="22"/>
              </w:rPr>
            </w:pPr>
            <w:r w:rsidRPr="008C3042">
              <w:rPr>
                <w:rFonts w:ascii="Times New Roman" w:hAnsi="Times New Roman"/>
                <w:sz w:val="22"/>
                <w:szCs w:val="22"/>
              </w:rPr>
              <w:t>9</w:t>
            </w:r>
            <w:r w:rsidR="00E360D1">
              <w:rPr>
                <w:rFonts w:ascii="Times New Roman" w:hAnsi="Times New Roman"/>
                <w:sz w:val="22"/>
                <w:szCs w:val="22"/>
              </w:rPr>
              <w:t>16</w:t>
            </w:r>
            <w:r w:rsidRPr="008C3042">
              <w:rPr>
                <w:rFonts w:ascii="Times New Roman" w:hAnsi="Times New Roman"/>
                <w:sz w:val="22"/>
                <w:szCs w:val="22"/>
              </w:rPr>
              <w:t xml:space="preserve"> </w:t>
            </w:r>
            <w:r w:rsidR="00E360D1">
              <w:rPr>
                <w:rFonts w:ascii="Times New Roman" w:hAnsi="Times New Roman"/>
                <w:sz w:val="22"/>
                <w:szCs w:val="22"/>
              </w:rPr>
              <w:t>1</w:t>
            </w:r>
            <w:r w:rsidR="003678CF">
              <w:rPr>
                <w:rFonts w:ascii="Times New Roman" w:hAnsi="Times New Roman"/>
                <w:sz w:val="22"/>
                <w:szCs w:val="22"/>
              </w:rPr>
              <w:t>1</w:t>
            </w:r>
          </w:p>
        </w:tc>
      </w:tr>
      <w:tr w:rsidR="00517B2B" w:rsidRPr="00DE61D4" w14:paraId="425845B2" w14:textId="77777777" w:rsidTr="004563E3">
        <w:trPr>
          <w:trHeight w:val="397"/>
          <w:jc w:val="center"/>
        </w:trPr>
        <w:tc>
          <w:tcPr>
            <w:tcW w:w="2740" w:type="dxa"/>
            <w:shd w:val="clear" w:color="auto" w:fill="D9D9D9" w:themeFill="background1" w:themeFillShade="D9"/>
            <w:vAlign w:val="center"/>
          </w:tcPr>
          <w:p w14:paraId="660666B1" w14:textId="77777777" w:rsidR="00517B2B" w:rsidRPr="008C3042" w:rsidRDefault="00517B2B" w:rsidP="008C3042">
            <w:pPr>
              <w:widowControl w:val="0"/>
              <w:autoSpaceDE w:val="0"/>
              <w:autoSpaceDN w:val="0"/>
              <w:adjustRightInd w:val="0"/>
              <w:spacing w:line="180" w:lineRule="exact"/>
              <w:ind w:left="80" w:firstLine="168"/>
              <w:jc w:val="left"/>
              <w:rPr>
                <w:rFonts w:ascii="Times New Roman" w:hAnsi="Times New Roman"/>
                <w:sz w:val="22"/>
                <w:szCs w:val="22"/>
              </w:rPr>
            </w:pPr>
            <w:r w:rsidRPr="008C3042">
              <w:rPr>
                <w:rFonts w:ascii="Times New Roman" w:hAnsi="Times New Roman"/>
                <w:sz w:val="22"/>
                <w:szCs w:val="22"/>
              </w:rPr>
              <w:t>ŠÚJ</w:t>
            </w:r>
          </w:p>
        </w:tc>
        <w:tc>
          <w:tcPr>
            <w:tcW w:w="6360" w:type="dxa"/>
            <w:vAlign w:val="center"/>
          </w:tcPr>
          <w:p w14:paraId="1E9E84C5" w14:textId="73F7CCDB" w:rsidR="00517B2B" w:rsidRPr="008C3042" w:rsidRDefault="00517B2B" w:rsidP="00D16BEA">
            <w:pPr>
              <w:widowControl w:val="0"/>
              <w:autoSpaceDE w:val="0"/>
              <w:autoSpaceDN w:val="0"/>
              <w:adjustRightInd w:val="0"/>
              <w:spacing w:line="182" w:lineRule="exact"/>
              <w:jc w:val="center"/>
              <w:rPr>
                <w:rFonts w:ascii="Times New Roman" w:hAnsi="Times New Roman"/>
                <w:sz w:val="22"/>
                <w:szCs w:val="22"/>
              </w:rPr>
            </w:pPr>
            <w:r w:rsidRPr="008C3042">
              <w:rPr>
                <w:rFonts w:ascii="Times New Roman" w:hAnsi="Times New Roman"/>
                <w:color w:val="000000"/>
                <w:sz w:val="22"/>
                <w:szCs w:val="22"/>
                <w:shd w:val="clear" w:color="auto" w:fill="F9F9F9"/>
              </w:rPr>
              <w:t>50</w:t>
            </w:r>
            <w:r w:rsidR="003678CF">
              <w:rPr>
                <w:rFonts w:ascii="Times New Roman" w:hAnsi="Times New Roman"/>
                <w:color w:val="000000"/>
                <w:sz w:val="22"/>
                <w:szCs w:val="22"/>
                <w:shd w:val="clear" w:color="auto" w:fill="F9F9F9"/>
              </w:rPr>
              <w:t>5897</w:t>
            </w:r>
          </w:p>
        </w:tc>
      </w:tr>
      <w:tr w:rsidR="00517B2B" w:rsidRPr="00DE61D4" w14:paraId="663AC786" w14:textId="77777777" w:rsidTr="004563E3">
        <w:trPr>
          <w:trHeight w:val="397"/>
          <w:jc w:val="center"/>
        </w:trPr>
        <w:tc>
          <w:tcPr>
            <w:tcW w:w="2740" w:type="dxa"/>
            <w:shd w:val="clear" w:color="auto" w:fill="D9D9D9" w:themeFill="background1" w:themeFillShade="D9"/>
            <w:vAlign w:val="center"/>
          </w:tcPr>
          <w:p w14:paraId="4F76861E"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EČV</w:t>
            </w:r>
          </w:p>
        </w:tc>
        <w:tc>
          <w:tcPr>
            <w:tcW w:w="6360" w:type="dxa"/>
            <w:vAlign w:val="center"/>
          </w:tcPr>
          <w:p w14:paraId="11041F8B" w14:textId="611030EF" w:rsidR="00517B2B" w:rsidRPr="008C3042" w:rsidRDefault="00E360D1" w:rsidP="00D16BEA">
            <w:pPr>
              <w:widowControl w:val="0"/>
              <w:autoSpaceDE w:val="0"/>
              <w:autoSpaceDN w:val="0"/>
              <w:adjustRightInd w:val="0"/>
              <w:spacing w:line="182" w:lineRule="exact"/>
              <w:jc w:val="center"/>
              <w:rPr>
                <w:rFonts w:ascii="Times New Roman" w:hAnsi="Times New Roman"/>
                <w:sz w:val="22"/>
                <w:szCs w:val="22"/>
              </w:rPr>
            </w:pPr>
            <w:r>
              <w:rPr>
                <w:rFonts w:ascii="Times New Roman" w:hAnsi="Times New Roman"/>
                <w:sz w:val="22"/>
                <w:szCs w:val="22"/>
              </w:rPr>
              <w:t>NM</w:t>
            </w:r>
          </w:p>
        </w:tc>
      </w:tr>
      <w:tr w:rsidR="00517B2B" w:rsidRPr="00DE61D4" w14:paraId="236A5137" w14:textId="77777777" w:rsidTr="004563E3">
        <w:trPr>
          <w:trHeight w:val="397"/>
          <w:jc w:val="center"/>
        </w:trPr>
        <w:tc>
          <w:tcPr>
            <w:tcW w:w="2740" w:type="dxa"/>
            <w:shd w:val="clear" w:color="auto" w:fill="D9D9D9" w:themeFill="background1" w:themeFillShade="D9"/>
            <w:vAlign w:val="center"/>
          </w:tcPr>
          <w:p w14:paraId="78054A13" w14:textId="77777777" w:rsidR="00517B2B" w:rsidRPr="008C3042" w:rsidRDefault="00517B2B" w:rsidP="008C3042">
            <w:pPr>
              <w:widowControl w:val="0"/>
              <w:autoSpaceDE w:val="0"/>
              <w:autoSpaceDN w:val="0"/>
              <w:adjustRightInd w:val="0"/>
              <w:spacing w:line="180" w:lineRule="exact"/>
              <w:ind w:left="80" w:firstLine="168"/>
              <w:jc w:val="left"/>
              <w:rPr>
                <w:rFonts w:ascii="Times New Roman" w:hAnsi="Times New Roman"/>
                <w:sz w:val="22"/>
                <w:szCs w:val="22"/>
              </w:rPr>
            </w:pPr>
            <w:r w:rsidRPr="008C3042">
              <w:rPr>
                <w:rFonts w:ascii="Times New Roman" w:hAnsi="Times New Roman"/>
                <w:sz w:val="22"/>
                <w:szCs w:val="22"/>
              </w:rPr>
              <w:t>Tel. predvoľba</w:t>
            </w:r>
          </w:p>
        </w:tc>
        <w:tc>
          <w:tcPr>
            <w:tcW w:w="6360" w:type="dxa"/>
            <w:vAlign w:val="center"/>
          </w:tcPr>
          <w:p w14:paraId="7DF7B867" w14:textId="2F0793FD" w:rsidR="00517B2B" w:rsidRPr="008C3042" w:rsidRDefault="00517B2B" w:rsidP="00D16BEA">
            <w:pPr>
              <w:widowControl w:val="0"/>
              <w:autoSpaceDE w:val="0"/>
              <w:autoSpaceDN w:val="0"/>
              <w:adjustRightInd w:val="0"/>
              <w:spacing w:line="180" w:lineRule="exact"/>
              <w:jc w:val="center"/>
              <w:rPr>
                <w:rFonts w:ascii="Times New Roman" w:hAnsi="Times New Roman"/>
                <w:sz w:val="22"/>
                <w:szCs w:val="22"/>
              </w:rPr>
            </w:pPr>
            <w:r w:rsidRPr="008C3042">
              <w:rPr>
                <w:rFonts w:ascii="Times New Roman" w:hAnsi="Times New Roman"/>
                <w:sz w:val="22"/>
                <w:szCs w:val="22"/>
              </w:rPr>
              <w:t>+421-3</w:t>
            </w:r>
            <w:r w:rsidR="00E360D1">
              <w:rPr>
                <w:rFonts w:ascii="Times New Roman" w:hAnsi="Times New Roman"/>
                <w:sz w:val="22"/>
                <w:szCs w:val="22"/>
              </w:rPr>
              <w:t>2</w:t>
            </w:r>
          </w:p>
        </w:tc>
      </w:tr>
      <w:tr w:rsidR="004563E3" w:rsidRPr="00DE61D4" w14:paraId="0AD21C19" w14:textId="77777777" w:rsidTr="00907CB6">
        <w:trPr>
          <w:trHeight w:val="397"/>
          <w:jc w:val="center"/>
        </w:trPr>
        <w:tc>
          <w:tcPr>
            <w:tcW w:w="9100" w:type="dxa"/>
            <w:gridSpan w:val="2"/>
            <w:shd w:val="clear" w:color="auto" w:fill="D9D9D9" w:themeFill="background1" w:themeFillShade="D9"/>
            <w:vAlign w:val="center"/>
          </w:tcPr>
          <w:p w14:paraId="672829A2" w14:textId="5CF6BF42" w:rsidR="004563E3" w:rsidRPr="004563E3" w:rsidRDefault="004563E3" w:rsidP="004563E3">
            <w:pPr>
              <w:widowControl w:val="0"/>
              <w:autoSpaceDE w:val="0"/>
              <w:autoSpaceDN w:val="0"/>
              <w:adjustRightInd w:val="0"/>
              <w:spacing w:line="182" w:lineRule="exact"/>
              <w:ind w:firstLine="0"/>
              <w:jc w:val="left"/>
              <w:rPr>
                <w:rFonts w:ascii="Times New Roman" w:hAnsi="Times New Roman"/>
                <w:b/>
                <w:bCs/>
                <w:sz w:val="22"/>
                <w:szCs w:val="22"/>
              </w:rPr>
            </w:pPr>
            <w:r>
              <w:rPr>
                <w:rFonts w:ascii="Times New Roman" w:hAnsi="Times New Roman"/>
                <w:sz w:val="22"/>
                <w:szCs w:val="22"/>
              </w:rPr>
              <w:t xml:space="preserve">    </w:t>
            </w:r>
            <w:r w:rsidRPr="004563E3">
              <w:rPr>
                <w:rFonts w:ascii="Times New Roman" w:hAnsi="Times New Roman"/>
                <w:b/>
                <w:bCs/>
                <w:sz w:val="22"/>
                <w:szCs w:val="22"/>
              </w:rPr>
              <w:t>Oficiálne adresy</w:t>
            </w:r>
          </w:p>
        </w:tc>
      </w:tr>
      <w:tr w:rsidR="00517B2B" w:rsidRPr="00DE61D4" w14:paraId="011F4A36" w14:textId="77777777" w:rsidTr="004563E3">
        <w:trPr>
          <w:trHeight w:val="397"/>
          <w:jc w:val="center"/>
        </w:trPr>
        <w:tc>
          <w:tcPr>
            <w:tcW w:w="2740" w:type="dxa"/>
            <w:shd w:val="clear" w:color="auto" w:fill="D9D9D9" w:themeFill="background1" w:themeFillShade="D9"/>
            <w:vAlign w:val="center"/>
          </w:tcPr>
          <w:p w14:paraId="4C01BFF1" w14:textId="32C8500D" w:rsidR="00517B2B" w:rsidRPr="008C3042" w:rsidRDefault="00517B2B" w:rsidP="008C3042">
            <w:pPr>
              <w:widowControl w:val="0"/>
              <w:autoSpaceDE w:val="0"/>
              <w:autoSpaceDN w:val="0"/>
              <w:adjustRightInd w:val="0"/>
              <w:ind w:firstLine="168"/>
              <w:jc w:val="left"/>
              <w:rPr>
                <w:rFonts w:ascii="Times New Roman" w:hAnsi="Times New Roman"/>
                <w:sz w:val="22"/>
                <w:szCs w:val="22"/>
              </w:rPr>
            </w:pPr>
            <w:r w:rsidRPr="008C3042">
              <w:rPr>
                <w:rFonts w:ascii="Times New Roman" w:hAnsi="Times New Roman"/>
                <w:sz w:val="22"/>
                <w:szCs w:val="22"/>
              </w:rPr>
              <w:lastRenderedPageBreak/>
              <w:t>Adresa:</w:t>
            </w:r>
          </w:p>
        </w:tc>
        <w:tc>
          <w:tcPr>
            <w:tcW w:w="6360" w:type="dxa"/>
            <w:vAlign w:val="center"/>
          </w:tcPr>
          <w:p w14:paraId="7EFC64C4" w14:textId="77777777" w:rsidR="003678CF" w:rsidRPr="003678CF" w:rsidRDefault="003678CF" w:rsidP="003678CF">
            <w:pPr>
              <w:widowControl w:val="0"/>
              <w:autoSpaceDE w:val="0"/>
              <w:autoSpaceDN w:val="0"/>
              <w:adjustRightInd w:val="0"/>
              <w:spacing w:line="182" w:lineRule="exact"/>
              <w:jc w:val="center"/>
              <w:rPr>
                <w:rFonts w:ascii="Times New Roman" w:hAnsi="Times New Roman"/>
                <w:sz w:val="22"/>
                <w:szCs w:val="22"/>
              </w:rPr>
            </w:pPr>
            <w:r w:rsidRPr="003678CF">
              <w:rPr>
                <w:rFonts w:ascii="Times New Roman" w:hAnsi="Times New Roman"/>
                <w:sz w:val="22"/>
                <w:szCs w:val="22"/>
              </w:rPr>
              <w:t>Obecný úrad Bzince pod Javorinou</w:t>
            </w:r>
          </w:p>
          <w:p w14:paraId="572D54E9" w14:textId="33B2C218" w:rsidR="00517B2B" w:rsidRPr="008C3042" w:rsidRDefault="003678CF" w:rsidP="003678CF">
            <w:pPr>
              <w:widowControl w:val="0"/>
              <w:autoSpaceDE w:val="0"/>
              <w:autoSpaceDN w:val="0"/>
              <w:adjustRightInd w:val="0"/>
              <w:spacing w:line="182" w:lineRule="exact"/>
              <w:jc w:val="center"/>
              <w:rPr>
                <w:rFonts w:ascii="Times New Roman" w:hAnsi="Times New Roman"/>
                <w:sz w:val="22"/>
                <w:szCs w:val="22"/>
              </w:rPr>
            </w:pPr>
            <w:r w:rsidRPr="003678CF">
              <w:rPr>
                <w:rFonts w:ascii="Times New Roman" w:hAnsi="Times New Roman"/>
                <w:sz w:val="22"/>
                <w:szCs w:val="22"/>
              </w:rPr>
              <w:t>916 11 Bzince pod Javorinou č. 348</w:t>
            </w:r>
          </w:p>
        </w:tc>
      </w:tr>
      <w:tr w:rsidR="00517B2B" w:rsidRPr="00DE61D4" w14:paraId="2679C630" w14:textId="77777777" w:rsidTr="004563E3">
        <w:trPr>
          <w:trHeight w:val="397"/>
          <w:jc w:val="center"/>
        </w:trPr>
        <w:tc>
          <w:tcPr>
            <w:tcW w:w="2740" w:type="dxa"/>
            <w:shd w:val="clear" w:color="auto" w:fill="D9D9D9" w:themeFill="background1" w:themeFillShade="D9"/>
            <w:vAlign w:val="center"/>
          </w:tcPr>
          <w:p w14:paraId="286EABBF" w14:textId="77777777" w:rsidR="00517B2B" w:rsidRPr="008C3042" w:rsidRDefault="00517B2B" w:rsidP="008C3042">
            <w:pPr>
              <w:widowControl w:val="0"/>
              <w:autoSpaceDE w:val="0"/>
              <w:autoSpaceDN w:val="0"/>
              <w:adjustRightInd w:val="0"/>
              <w:spacing w:line="179" w:lineRule="exact"/>
              <w:ind w:left="80" w:firstLine="168"/>
              <w:jc w:val="left"/>
              <w:rPr>
                <w:rFonts w:ascii="Times New Roman" w:hAnsi="Times New Roman"/>
                <w:sz w:val="22"/>
                <w:szCs w:val="22"/>
              </w:rPr>
            </w:pPr>
            <w:r w:rsidRPr="008C3042">
              <w:rPr>
                <w:rFonts w:ascii="Times New Roman" w:hAnsi="Times New Roman"/>
                <w:sz w:val="22"/>
                <w:szCs w:val="22"/>
              </w:rPr>
              <w:t>Web:</w:t>
            </w:r>
          </w:p>
        </w:tc>
        <w:tc>
          <w:tcPr>
            <w:tcW w:w="6360" w:type="dxa"/>
            <w:vAlign w:val="center"/>
          </w:tcPr>
          <w:p w14:paraId="38BF85B8" w14:textId="052A03DB" w:rsidR="00517B2B" w:rsidRPr="008C3042" w:rsidRDefault="00517B2B" w:rsidP="00D16BEA">
            <w:pPr>
              <w:widowControl w:val="0"/>
              <w:autoSpaceDE w:val="0"/>
              <w:autoSpaceDN w:val="0"/>
              <w:adjustRightInd w:val="0"/>
              <w:spacing w:line="179" w:lineRule="exact"/>
              <w:jc w:val="center"/>
              <w:rPr>
                <w:rFonts w:ascii="Times New Roman" w:hAnsi="Times New Roman"/>
                <w:sz w:val="22"/>
                <w:szCs w:val="22"/>
              </w:rPr>
            </w:pPr>
            <w:r w:rsidRPr="008C3042">
              <w:rPr>
                <w:rFonts w:ascii="Times New Roman" w:hAnsi="Times New Roman"/>
                <w:sz w:val="22"/>
                <w:szCs w:val="22"/>
              </w:rPr>
              <w:t>www.</w:t>
            </w:r>
            <w:r w:rsidR="003678CF">
              <w:rPr>
                <w:rFonts w:ascii="Times New Roman" w:hAnsi="Times New Roman"/>
                <w:sz w:val="22"/>
                <w:szCs w:val="22"/>
              </w:rPr>
              <w:t>obecbzince</w:t>
            </w:r>
            <w:r w:rsidRPr="008C3042">
              <w:rPr>
                <w:rFonts w:ascii="Times New Roman" w:hAnsi="Times New Roman"/>
                <w:sz w:val="22"/>
                <w:szCs w:val="22"/>
              </w:rPr>
              <w:t>.sk</w:t>
            </w:r>
          </w:p>
        </w:tc>
      </w:tr>
      <w:tr w:rsidR="00517B2B" w:rsidRPr="00DE61D4" w14:paraId="2B746BFB" w14:textId="77777777" w:rsidTr="004563E3">
        <w:trPr>
          <w:trHeight w:val="397"/>
          <w:jc w:val="center"/>
        </w:trPr>
        <w:tc>
          <w:tcPr>
            <w:tcW w:w="2740" w:type="dxa"/>
            <w:shd w:val="clear" w:color="auto" w:fill="D9D9D9" w:themeFill="background1" w:themeFillShade="D9"/>
            <w:vAlign w:val="center"/>
          </w:tcPr>
          <w:p w14:paraId="28B4F59B"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E-mail:</w:t>
            </w:r>
          </w:p>
        </w:tc>
        <w:tc>
          <w:tcPr>
            <w:tcW w:w="6360" w:type="dxa"/>
            <w:vAlign w:val="center"/>
          </w:tcPr>
          <w:p w14:paraId="413F10CD" w14:textId="116C7EEF" w:rsidR="00517B2B" w:rsidRPr="008C3042" w:rsidRDefault="003678CF" w:rsidP="00D16BEA">
            <w:pPr>
              <w:widowControl w:val="0"/>
              <w:autoSpaceDE w:val="0"/>
              <w:autoSpaceDN w:val="0"/>
              <w:adjustRightInd w:val="0"/>
              <w:spacing w:line="182" w:lineRule="exact"/>
              <w:jc w:val="center"/>
              <w:rPr>
                <w:rFonts w:ascii="Times New Roman" w:hAnsi="Times New Roman"/>
                <w:sz w:val="22"/>
                <w:szCs w:val="22"/>
              </w:rPr>
            </w:pPr>
            <w:r w:rsidRPr="003678CF">
              <w:rPr>
                <w:rFonts w:ascii="Times New Roman" w:hAnsi="Times New Roman"/>
                <w:sz w:val="22"/>
                <w:szCs w:val="22"/>
              </w:rPr>
              <w:t>starosta@obecbzince.sk</w:t>
            </w:r>
          </w:p>
        </w:tc>
      </w:tr>
      <w:tr w:rsidR="00517B2B" w:rsidRPr="00DE61D4" w14:paraId="0DA61153" w14:textId="77777777" w:rsidTr="004563E3">
        <w:trPr>
          <w:trHeight w:val="397"/>
          <w:jc w:val="center"/>
        </w:trPr>
        <w:tc>
          <w:tcPr>
            <w:tcW w:w="2740" w:type="dxa"/>
            <w:shd w:val="clear" w:color="auto" w:fill="D9D9D9" w:themeFill="background1" w:themeFillShade="D9"/>
            <w:vAlign w:val="center"/>
          </w:tcPr>
          <w:p w14:paraId="2C5F380E" w14:textId="77777777" w:rsidR="00517B2B" w:rsidRPr="008C3042" w:rsidRDefault="00517B2B" w:rsidP="008C3042">
            <w:pPr>
              <w:widowControl w:val="0"/>
              <w:autoSpaceDE w:val="0"/>
              <w:autoSpaceDN w:val="0"/>
              <w:adjustRightInd w:val="0"/>
              <w:spacing w:line="182" w:lineRule="exact"/>
              <w:ind w:left="80" w:firstLine="168"/>
              <w:jc w:val="left"/>
              <w:rPr>
                <w:rFonts w:ascii="Times New Roman" w:hAnsi="Times New Roman"/>
                <w:sz w:val="22"/>
                <w:szCs w:val="22"/>
              </w:rPr>
            </w:pPr>
            <w:r w:rsidRPr="008C3042">
              <w:rPr>
                <w:rFonts w:ascii="Times New Roman" w:hAnsi="Times New Roman"/>
                <w:sz w:val="22"/>
                <w:szCs w:val="22"/>
              </w:rPr>
              <w:t>Telefón:</w:t>
            </w:r>
          </w:p>
        </w:tc>
        <w:tc>
          <w:tcPr>
            <w:tcW w:w="6360" w:type="dxa"/>
            <w:vAlign w:val="center"/>
          </w:tcPr>
          <w:p w14:paraId="5BF62995" w14:textId="231E2113" w:rsidR="00517B2B" w:rsidRPr="008C3042" w:rsidRDefault="003678CF" w:rsidP="00D16BEA">
            <w:pPr>
              <w:widowControl w:val="0"/>
              <w:autoSpaceDE w:val="0"/>
              <w:autoSpaceDN w:val="0"/>
              <w:adjustRightInd w:val="0"/>
              <w:spacing w:line="182" w:lineRule="exact"/>
              <w:jc w:val="center"/>
              <w:rPr>
                <w:rFonts w:ascii="Times New Roman" w:hAnsi="Times New Roman"/>
                <w:sz w:val="22"/>
                <w:szCs w:val="22"/>
              </w:rPr>
            </w:pPr>
            <w:r w:rsidRPr="003678CF">
              <w:rPr>
                <w:rFonts w:ascii="Times New Roman" w:hAnsi="Times New Roman"/>
                <w:sz w:val="22"/>
                <w:szCs w:val="22"/>
              </w:rPr>
              <w:t>+421 327793272</w:t>
            </w:r>
          </w:p>
        </w:tc>
      </w:tr>
    </w:tbl>
    <w:p w14:paraId="74616ABE" w14:textId="5D55721A" w:rsidR="00517B2B" w:rsidRDefault="00517B2B" w:rsidP="00CE545D">
      <w:pPr>
        <w:rPr>
          <w:rFonts w:ascii="Times New Roman" w:hAnsi="Times New Roman"/>
          <w:sz w:val="24"/>
          <w:szCs w:val="24"/>
        </w:rPr>
      </w:pPr>
    </w:p>
    <w:p w14:paraId="7EEF7F06" w14:textId="39700663" w:rsidR="00517B2B" w:rsidRDefault="00517B2B" w:rsidP="004563E3">
      <w:pPr>
        <w:pStyle w:val="Nadpistabulky"/>
      </w:pPr>
      <w:r w:rsidRPr="00517B2B">
        <w:t>Map</w:t>
      </w:r>
      <w:r w:rsidR="00625BA8">
        <w:t xml:space="preserve">a 1 poloha obce </w:t>
      </w:r>
      <w:r w:rsidR="003678CF">
        <w:t>Bzince pod Javorinou</w:t>
      </w:r>
      <w:r w:rsidR="00625BA8">
        <w:t xml:space="preserve"> </w:t>
      </w:r>
      <w:r w:rsidR="00652BCF">
        <w:t>– z geografického hľadiska</w:t>
      </w:r>
    </w:p>
    <w:p w14:paraId="72CFB706" w14:textId="0B39542A" w:rsidR="00B1129A" w:rsidRDefault="003678CF" w:rsidP="003678CF">
      <w:pPr>
        <w:pStyle w:val="Zdroj"/>
      </w:pPr>
      <w:r w:rsidRPr="005A67FC">
        <w:rPr>
          <w:rFonts w:ascii="Arial" w:hAnsi="Arial" w:cs="Arial"/>
          <w:noProof/>
          <w:lang w:eastAsia="sk-SK"/>
        </w:rPr>
        <w:drawing>
          <wp:anchor distT="0" distB="0" distL="114300" distR="114300" simplePos="0" relativeHeight="251660288" behindDoc="0" locked="0" layoutInCell="1" allowOverlap="1" wp14:anchorId="2260FA30" wp14:editId="7D6AB543">
            <wp:simplePos x="0" y="0"/>
            <wp:positionH relativeFrom="column">
              <wp:posOffset>-4445</wp:posOffset>
            </wp:positionH>
            <wp:positionV relativeFrom="paragraph">
              <wp:posOffset>1270</wp:posOffset>
            </wp:positionV>
            <wp:extent cx="4876800" cy="4333875"/>
            <wp:effectExtent l="0" t="0" r="0" b="9525"/>
            <wp:wrapTopAndBottom/>
            <wp:docPr id="3" name="Obrázok 3" descr="Bzince_Katast_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descr="Bzince_Katast_schema.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0" cy="4333875"/>
                    </a:xfrm>
                    <a:prstGeom prst="rect">
                      <a:avLst/>
                    </a:prstGeom>
                  </pic:spPr>
                </pic:pic>
              </a:graphicData>
            </a:graphic>
          </wp:anchor>
        </w:drawing>
      </w:r>
      <w:r w:rsidR="00B1129A" w:rsidRPr="00C50EC2">
        <w:t xml:space="preserve">Zdroj: </w:t>
      </w:r>
      <w:r>
        <w:t>ObÚ Bzince pod Javorinou</w:t>
      </w:r>
    </w:p>
    <w:p w14:paraId="52926EC4" w14:textId="77777777" w:rsidR="00B579EC" w:rsidRDefault="00B579EC">
      <w:pPr>
        <w:spacing w:after="160" w:line="259" w:lineRule="auto"/>
        <w:ind w:firstLine="0"/>
        <w:jc w:val="left"/>
        <w:rPr>
          <w:rFonts w:ascii="Times New Roman" w:hAnsi="Times New Roman"/>
          <w:b/>
          <w:bCs/>
          <w:sz w:val="22"/>
          <w:szCs w:val="22"/>
        </w:rPr>
      </w:pPr>
      <w:r>
        <w:br w:type="page"/>
      </w:r>
    </w:p>
    <w:p w14:paraId="6258D8C5" w14:textId="2594A533" w:rsidR="00BB5400" w:rsidRDefault="00BB5400" w:rsidP="00BB5400">
      <w:pPr>
        <w:pStyle w:val="Nadpistabulky"/>
      </w:pPr>
      <w:r>
        <w:lastRenderedPageBreak/>
        <w:t>Mapa 2</w:t>
      </w:r>
    </w:p>
    <w:p w14:paraId="29899EAD" w14:textId="07C2635F" w:rsidR="0019038D" w:rsidRDefault="00BB5400" w:rsidP="003678CF">
      <w:pPr>
        <w:pStyle w:val="Zdroj"/>
      </w:pPr>
      <w:r w:rsidRPr="00B554CA">
        <w:rPr>
          <w:rFonts w:ascii="Arial" w:hAnsi="Arial" w:cs="Arial"/>
          <w:b/>
          <w:bCs w:val="0"/>
          <w:i/>
          <w:iCs/>
          <w:noProof/>
          <w:color w:val="7F7F7F" w:themeColor="text1" w:themeTint="80"/>
          <w:u w:val="single"/>
          <w:lang w:eastAsia="sk-SK"/>
        </w:rPr>
        <w:drawing>
          <wp:inline distT="0" distB="0" distL="0" distR="0" wp14:anchorId="4F4930A8" wp14:editId="45DC7AB1">
            <wp:extent cx="4724400" cy="6703643"/>
            <wp:effectExtent l="19050" t="19050" r="0" b="2540"/>
            <wp:docPr id="7" name="Obrázok 7" descr="F:\Bzince pod Javorino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zince pod Javorinou\mapa.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9000"/>
                              </a14:imgEffect>
                            </a14:imgLayer>
                          </a14:imgProps>
                        </a:ext>
                        <a:ext uri="{28A0092B-C50C-407E-A947-70E740481C1C}">
                          <a14:useLocalDpi xmlns:a14="http://schemas.microsoft.com/office/drawing/2010/main" val="0"/>
                        </a:ext>
                      </a:extLst>
                    </a:blip>
                    <a:srcRect/>
                    <a:stretch>
                      <a:fillRect/>
                    </a:stretch>
                  </pic:blipFill>
                  <pic:spPr bwMode="auto">
                    <a:xfrm>
                      <a:off x="0" y="0"/>
                      <a:ext cx="4724400" cy="6703643"/>
                    </a:xfrm>
                    <a:prstGeom prst="rect">
                      <a:avLst/>
                    </a:prstGeom>
                    <a:noFill/>
                    <a:ln>
                      <a:solidFill>
                        <a:schemeClr val="tx1">
                          <a:alpha val="94000"/>
                        </a:schemeClr>
                      </a:solidFill>
                    </a:ln>
                  </pic:spPr>
                </pic:pic>
              </a:graphicData>
            </a:graphic>
          </wp:inline>
        </w:drawing>
      </w:r>
    </w:p>
    <w:p w14:paraId="476AFA78" w14:textId="77777777" w:rsidR="0019038D" w:rsidRDefault="0019038D">
      <w:pPr>
        <w:spacing w:after="160" w:line="259" w:lineRule="auto"/>
        <w:ind w:firstLine="0"/>
        <w:jc w:val="left"/>
        <w:rPr>
          <w:rFonts w:ascii="Times New Roman" w:hAnsi="Times New Roman"/>
          <w:bCs/>
          <w:lang w:eastAsia="cs-CZ"/>
        </w:rPr>
      </w:pPr>
      <w:r>
        <w:br w:type="page"/>
      </w:r>
    </w:p>
    <w:p w14:paraId="3CBF959A" w14:textId="585B102E" w:rsidR="00EE337D" w:rsidRPr="00DE61D4" w:rsidRDefault="008B6200" w:rsidP="00EF4047">
      <w:pPr>
        <w:pStyle w:val="Nadpis2"/>
      </w:pPr>
      <w:bookmarkStart w:id="9" w:name="_Toc155970861"/>
      <w:r w:rsidRPr="00DE61D4">
        <w:lastRenderedPageBreak/>
        <w:t>2</w:t>
      </w:r>
      <w:r w:rsidR="00EE337D" w:rsidRPr="00DE61D4">
        <w:t>.</w:t>
      </w:r>
      <w:r w:rsidR="00FB2C88" w:rsidRPr="00DE61D4">
        <w:t>2</w:t>
      </w:r>
      <w:r w:rsidR="00D45AE8" w:rsidRPr="00DE61D4">
        <w:tab/>
        <w:t>PRÍRODNO-ENVIRONMENTÁLNA ANALÝZA</w:t>
      </w:r>
      <w:bookmarkEnd w:id="9"/>
      <w:r w:rsidR="00345F45" w:rsidRPr="00DE61D4">
        <w:t xml:space="preserve">  </w:t>
      </w:r>
    </w:p>
    <w:p w14:paraId="60215B54" w14:textId="05529876" w:rsidR="000A7279" w:rsidRPr="00DE61D4" w:rsidRDefault="000A7279" w:rsidP="00045108">
      <w:pPr>
        <w:pStyle w:val="Nadpis3"/>
      </w:pPr>
      <w:bookmarkStart w:id="10" w:name="_Toc155970862"/>
      <w:r w:rsidRPr="00DE61D4">
        <w:t>Geomorfológia územia</w:t>
      </w:r>
      <w:bookmarkEnd w:id="10"/>
      <w:r w:rsidRPr="00DE61D4">
        <w:t xml:space="preserve"> </w:t>
      </w:r>
    </w:p>
    <w:p w14:paraId="47DD45F4" w14:textId="77777777" w:rsidR="00BB5400" w:rsidRPr="00BB5400" w:rsidRDefault="00BB5400" w:rsidP="00BB5400">
      <w:pPr>
        <w:ind w:firstLine="708"/>
        <w:rPr>
          <w:rFonts w:ascii="Times New Roman" w:hAnsi="Times New Roman"/>
          <w:sz w:val="24"/>
          <w:szCs w:val="24"/>
          <w:lang w:eastAsia="cs-CZ"/>
        </w:rPr>
      </w:pPr>
      <w:r w:rsidRPr="00BB5400">
        <w:rPr>
          <w:rFonts w:ascii="Times New Roman" w:hAnsi="Times New Roman"/>
          <w:sz w:val="24"/>
          <w:szCs w:val="24"/>
          <w:lang w:eastAsia="cs-CZ"/>
        </w:rPr>
        <w:t xml:space="preserve">Vznik Vonkajších Západných Karpát, a teda i Bielych Karpát, Myjavskej pahorkatiny, Považského podolia a Malých Karpát, ktoré zasahujú do katastrálneho územia obce Bzince pod Javorinou, sa datuje do obdobia kriedy, čiže druhohôr. Proces sedimentácie sa však rozvinul až v treťohorách, v </w:t>
      </w:r>
      <w:proofErr w:type="spellStart"/>
      <w:r w:rsidRPr="00BB5400">
        <w:rPr>
          <w:rFonts w:ascii="Times New Roman" w:hAnsi="Times New Roman"/>
          <w:sz w:val="24"/>
          <w:szCs w:val="24"/>
          <w:lang w:eastAsia="cs-CZ"/>
        </w:rPr>
        <w:t>paleogéne</w:t>
      </w:r>
      <w:proofErr w:type="spellEnd"/>
      <w:r w:rsidRPr="00BB5400">
        <w:rPr>
          <w:rFonts w:ascii="Times New Roman" w:hAnsi="Times New Roman"/>
          <w:sz w:val="24"/>
          <w:szCs w:val="24"/>
          <w:lang w:eastAsia="cs-CZ"/>
        </w:rPr>
        <w:t xml:space="preserve">. V tomto období vznikli hrubé a monotónne série striedajúcich sa bridlíc a pieskovcov, ktoré sa nazývajú flyš. Flyš v katastri zaberá najväčšiu plochu, a to hlavne jeho severnú a strednú časť. Mezozoikum je v katastrálnom území zastúpené i zložitou tektonickou jednotkou bradlového pásma. Začiatkom tohto pásma je práve Myjavská pahorkatina. V katastri Bziniec pod Javorinou vychádza toto pásmo na povrch v strednej časti katastra a predstavujú ho horniny, ako sú  vápence, zlepence, sliene a </w:t>
      </w:r>
      <w:proofErr w:type="spellStart"/>
      <w:r w:rsidRPr="00BB5400">
        <w:rPr>
          <w:rFonts w:ascii="Times New Roman" w:hAnsi="Times New Roman"/>
          <w:sz w:val="24"/>
          <w:szCs w:val="24"/>
          <w:lang w:eastAsia="cs-CZ"/>
        </w:rPr>
        <w:t>slieňovce</w:t>
      </w:r>
      <w:proofErr w:type="spellEnd"/>
      <w:r w:rsidRPr="00BB5400">
        <w:rPr>
          <w:rFonts w:ascii="Times New Roman" w:hAnsi="Times New Roman"/>
          <w:sz w:val="24"/>
          <w:szCs w:val="24"/>
          <w:lang w:eastAsia="cs-CZ"/>
        </w:rPr>
        <w:t xml:space="preserve">. </w:t>
      </w:r>
    </w:p>
    <w:p w14:paraId="1691C2D0" w14:textId="77777777" w:rsidR="00BB5400" w:rsidRPr="00BB5400" w:rsidRDefault="00BB5400" w:rsidP="00BB5400">
      <w:pPr>
        <w:ind w:firstLine="708"/>
        <w:rPr>
          <w:rFonts w:ascii="Times New Roman" w:hAnsi="Times New Roman"/>
          <w:sz w:val="24"/>
          <w:szCs w:val="24"/>
          <w:lang w:eastAsia="cs-CZ"/>
        </w:rPr>
      </w:pPr>
      <w:r w:rsidRPr="00BB5400">
        <w:rPr>
          <w:rFonts w:ascii="Times New Roman" w:hAnsi="Times New Roman"/>
          <w:sz w:val="24"/>
          <w:szCs w:val="24"/>
          <w:lang w:eastAsia="cs-CZ"/>
        </w:rPr>
        <w:t xml:space="preserve">Počas najmladšej geologickej epochy – štvrtohôr málo odolné horniny flyšu a obalu bradlového pásma v drsnom podnebí ľadových dôb podľahli silnému odnosu. Dno dolín pokrývajú fluviálne sedimenty riek a potokov tvorené hlavne pieskom a hlinou. V tomto období sa reliéf tvaroval i početnými zosuvmi, ktoré sú pre oblasť Bielych Karpát typické i dnes. </w:t>
      </w:r>
    </w:p>
    <w:p w14:paraId="130820AD" w14:textId="77777777" w:rsidR="00BB5400" w:rsidRPr="00BB5400" w:rsidRDefault="00BB5400" w:rsidP="00BB5400">
      <w:pPr>
        <w:ind w:firstLine="708"/>
        <w:rPr>
          <w:rFonts w:ascii="Times New Roman" w:hAnsi="Times New Roman"/>
          <w:sz w:val="24"/>
          <w:szCs w:val="24"/>
          <w:lang w:eastAsia="cs-CZ"/>
        </w:rPr>
      </w:pPr>
      <w:r w:rsidRPr="00BB5400">
        <w:rPr>
          <w:rFonts w:ascii="Times New Roman" w:hAnsi="Times New Roman"/>
          <w:sz w:val="24"/>
          <w:szCs w:val="24"/>
          <w:lang w:eastAsia="cs-CZ"/>
        </w:rPr>
        <w:t xml:space="preserve">Do katastrálneho územia Bziniec pod Javorinou zasahujú štyri geomorfologické celky. Na severnú časti územia zasahujú Biele Karpaty, konkrétne ich oddiel Javorinská hornatina pomenovaný podľa Veľkej Javoriny, najvyššieho vrchu Bielych Karpát s nadmorskou výškou 970 m, ktorý sa nachádza vo vedľajšom katastrálnom území obce Lubina. Južná časť Bielych Karpát je tvorená </w:t>
      </w:r>
      <w:proofErr w:type="spellStart"/>
      <w:r w:rsidRPr="00BB5400">
        <w:rPr>
          <w:rFonts w:ascii="Times New Roman" w:hAnsi="Times New Roman"/>
          <w:sz w:val="24"/>
          <w:szCs w:val="24"/>
          <w:lang w:eastAsia="cs-CZ"/>
        </w:rPr>
        <w:t>Bošáckymi</w:t>
      </w:r>
      <w:proofErr w:type="spellEnd"/>
      <w:r w:rsidRPr="00BB5400">
        <w:rPr>
          <w:rFonts w:ascii="Times New Roman" w:hAnsi="Times New Roman"/>
          <w:sz w:val="24"/>
          <w:szCs w:val="24"/>
          <w:lang w:eastAsia="cs-CZ"/>
        </w:rPr>
        <w:t xml:space="preserve"> bradlami. V strednej časti katastra zasahuje Myjavská pahorkatina, kde sa po odlesnení objavila erózia pôd, najmä tvorba sietí výmoľov, s čím sú spojené drobné zosuvy pôdy. Do časti východného katastra obce zasahuje Považské podolie s podcelkom Trenčianska kotlina, ktorá je budovaná prevažne </w:t>
      </w:r>
      <w:proofErr w:type="spellStart"/>
      <w:r w:rsidRPr="00BB5400">
        <w:rPr>
          <w:rFonts w:ascii="Times New Roman" w:hAnsi="Times New Roman"/>
          <w:sz w:val="24"/>
          <w:szCs w:val="24"/>
          <w:lang w:eastAsia="cs-CZ"/>
        </w:rPr>
        <w:t>ílovcami</w:t>
      </w:r>
      <w:proofErr w:type="spellEnd"/>
      <w:r w:rsidRPr="00BB5400">
        <w:rPr>
          <w:rFonts w:ascii="Times New Roman" w:hAnsi="Times New Roman"/>
          <w:sz w:val="24"/>
          <w:szCs w:val="24"/>
          <w:lang w:eastAsia="cs-CZ"/>
        </w:rPr>
        <w:t xml:space="preserve">, pieskovcami a zlepencami. Malé Karpaty zasahujú na skúmané územie svojim podcelkom Čachtické Karpaty, časťou </w:t>
      </w:r>
      <w:proofErr w:type="spellStart"/>
      <w:r w:rsidRPr="00BB5400">
        <w:rPr>
          <w:rFonts w:ascii="Times New Roman" w:hAnsi="Times New Roman"/>
          <w:sz w:val="24"/>
          <w:szCs w:val="24"/>
          <w:lang w:eastAsia="cs-CZ"/>
        </w:rPr>
        <w:t>Nedze</w:t>
      </w:r>
      <w:proofErr w:type="spellEnd"/>
      <w:r w:rsidRPr="00BB5400">
        <w:rPr>
          <w:rFonts w:ascii="Times New Roman" w:hAnsi="Times New Roman"/>
          <w:sz w:val="24"/>
          <w:szCs w:val="24"/>
          <w:lang w:eastAsia="cs-CZ"/>
        </w:rPr>
        <w:t xml:space="preserve">. Je to len malý cíp, ktorý zasahuje do miestnej časti </w:t>
      </w:r>
      <w:proofErr w:type="spellStart"/>
      <w:r w:rsidRPr="00BB5400">
        <w:rPr>
          <w:rFonts w:ascii="Times New Roman" w:hAnsi="Times New Roman"/>
          <w:sz w:val="24"/>
          <w:szCs w:val="24"/>
          <w:lang w:eastAsia="cs-CZ"/>
        </w:rPr>
        <w:t>Hrušové</w:t>
      </w:r>
      <w:proofErr w:type="spellEnd"/>
      <w:r w:rsidRPr="00BB5400">
        <w:rPr>
          <w:rFonts w:ascii="Times New Roman" w:hAnsi="Times New Roman"/>
          <w:sz w:val="24"/>
          <w:szCs w:val="24"/>
          <w:lang w:eastAsia="cs-CZ"/>
        </w:rPr>
        <w:t xml:space="preserve"> v juhovýchodnom katastri obce.</w:t>
      </w:r>
    </w:p>
    <w:p w14:paraId="0355D3AD" w14:textId="77777777" w:rsidR="00BB5400" w:rsidRPr="00BB5400" w:rsidRDefault="00BB5400" w:rsidP="00BB5400">
      <w:pPr>
        <w:ind w:firstLine="708"/>
        <w:rPr>
          <w:rFonts w:ascii="Times New Roman" w:hAnsi="Times New Roman"/>
          <w:sz w:val="24"/>
          <w:szCs w:val="24"/>
          <w:lang w:eastAsia="cs-CZ"/>
        </w:rPr>
      </w:pPr>
      <w:r w:rsidRPr="00BB5400">
        <w:rPr>
          <w:rFonts w:ascii="Times New Roman" w:hAnsi="Times New Roman"/>
          <w:sz w:val="24"/>
          <w:szCs w:val="24"/>
          <w:lang w:eastAsia="cs-CZ"/>
        </w:rPr>
        <w:t xml:space="preserve">Geomorfologické jednotky Biele Karpaty, Myjavská pahorkatina a Považské podolie členíme do oblasti Slovensko-moravských Karpát, subprovincie Vonkajšie západné Karpaty. Tieto patria vzhľadom na vyšší hierarchický stupeň do provincie Západných Karpát, do Karpatskej </w:t>
      </w:r>
      <w:proofErr w:type="spellStart"/>
      <w:r w:rsidRPr="00BB5400">
        <w:rPr>
          <w:rFonts w:ascii="Times New Roman" w:hAnsi="Times New Roman"/>
          <w:sz w:val="24"/>
          <w:szCs w:val="24"/>
          <w:lang w:eastAsia="cs-CZ"/>
        </w:rPr>
        <w:t>podsústavy</w:t>
      </w:r>
      <w:proofErr w:type="spellEnd"/>
      <w:r w:rsidRPr="00BB5400">
        <w:rPr>
          <w:rFonts w:ascii="Times New Roman" w:hAnsi="Times New Roman"/>
          <w:sz w:val="24"/>
          <w:szCs w:val="24"/>
          <w:lang w:eastAsia="cs-CZ"/>
        </w:rPr>
        <w:t xml:space="preserve"> a Alpsko-Himalájskej sústavy. Avšak Malé Karpaty zaraďujeme do oblasti Fatransko-tatranskej, subprovincie Vnútorné Západné Karpaty, provincie Západné Karpaty, </w:t>
      </w:r>
      <w:proofErr w:type="spellStart"/>
      <w:r w:rsidRPr="00BB5400">
        <w:rPr>
          <w:rFonts w:ascii="Times New Roman" w:hAnsi="Times New Roman"/>
          <w:sz w:val="24"/>
          <w:szCs w:val="24"/>
          <w:lang w:eastAsia="cs-CZ"/>
        </w:rPr>
        <w:t>podsústavy</w:t>
      </w:r>
      <w:proofErr w:type="spellEnd"/>
      <w:r w:rsidRPr="00BB5400">
        <w:rPr>
          <w:rFonts w:ascii="Times New Roman" w:hAnsi="Times New Roman"/>
          <w:sz w:val="24"/>
          <w:szCs w:val="24"/>
          <w:lang w:eastAsia="cs-CZ"/>
        </w:rPr>
        <w:t xml:space="preserve"> Karpaty a Alpsko-Himalájskej sústavy.</w:t>
      </w:r>
    </w:p>
    <w:p w14:paraId="20C04827" w14:textId="1AF7193E" w:rsidR="00E95C26" w:rsidRPr="00DE61D4" w:rsidRDefault="00BB5400" w:rsidP="00BB5400">
      <w:pPr>
        <w:ind w:firstLine="708"/>
        <w:rPr>
          <w:rFonts w:ascii="Times New Roman" w:hAnsi="Times New Roman"/>
        </w:rPr>
      </w:pPr>
      <w:r w:rsidRPr="00BB5400">
        <w:rPr>
          <w:rFonts w:ascii="Times New Roman" w:hAnsi="Times New Roman"/>
          <w:sz w:val="24"/>
          <w:szCs w:val="24"/>
          <w:lang w:eastAsia="cs-CZ"/>
        </w:rPr>
        <w:t xml:space="preserve">Kataster má značné výškové rozpätie, a to od 205 m n. m. do 925,1 m n. m., čo tvorí výškový rozdiel 720,1 m. Minimálnu nadmorskú výšku predstavuje vrstevnica s hodnotou 205 m n. m., je to miesto vyústenia </w:t>
      </w:r>
      <w:proofErr w:type="spellStart"/>
      <w:r w:rsidRPr="00BB5400">
        <w:rPr>
          <w:rFonts w:ascii="Times New Roman" w:hAnsi="Times New Roman"/>
          <w:sz w:val="24"/>
          <w:szCs w:val="24"/>
          <w:lang w:eastAsia="cs-CZ"/>
        </w:rPr>
        <w:t>Kamečnice</w:t>
      </w:r>
      <w:proofErr w:type="spellEnd"/>
      <w:r w:rsidRPr="00BB5400">
        <w:rPr>
          <w:rFonts w:ascii="Times New Roman" w:hAnsi="Times New Roman"/>
          <w:sz w:val="24"/>
          <w:szCs w:val="24"/>
          <w:lang w:eastAsia="cs-CZ"/>
        </w:rPr>
        <w:t xml:space="preserve"> z jeho územia juhovýchodne od Veselej hory. Vrstevnica s najvyššou nadmorskou výškou má hodnotu 925,1 m n. m. a nachádza sa na vrchu Jelenec, hraničný bod s Českou republikou.</w:t>
      </w:r>
      <w:r w:rsidR="00652BCF" w:rsidRPr="00652BCF">
        <w:rPr>
          <w:rFonts w:ascii="Times New Roman" w:hAnsi="Times New Roman"/>
          <w:sz w:val="24"/>
          <w:szCs w:val="24"/>
          <w:lang w:eastAsia="cs-CZ"/>
        </w:rPr>
        <w:t>.</w:t>
      </w:r>
    </w:p>
    <w:p w14:paraId="654707F7" w14:textId="70C782D0" w:rsidR="00E95C26" w:rsidRPr="00DE61D4" w:rsidRDefault="00E95C26" w:rsidP="00045108">
      <w:pPr>
        <w:pStyle w:val="Nadpis3"/>
      </w:pPr>
      <w:bookmarkStart w:id="11" w:name="_Toc155970863"/>
      <w:r w:rsidRPr="00DE61D4">
        <w:t>Voda</w:t>
      </w:r>
      <w:bookmarkEnd w:id="11"/>
      <w:r w:rsidRPr="00DE61D4">
        <w:t xml:space="preserve"> </w:t>
      </w:r>
    </w:p>
    <w:p w14:paraId="031AD06D" w14:textId="77777777"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t>Nevýhodou tohto územia je vzhľadom na geomorfologické podmienky terénu jeho strechovitý charakter. To spôsobuje, že vodné toky prameniace priamo v katastri sú krátke, málo vodnaté, rýchlo odvádzajú vodu a neumožňujú jej bezprostredné hospodárske využitie.</w:t>
      </w:r>
    </w:p>
    <w:p w14:paraId="317AC977" w14:textId="77777777"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lastRenderedPageBreak/>
        <w:t xml:space="preserve">Územie Bziniec pod Javorinou je pramennou oblasťou niekoľkých vodných tokov, ktoré však majú iba regionálny význam. Aj vodné toky, ktoré cez kataster iba pretekajú, majú takýto význam. </w:t>
      </w:r>
    </w:p>
    <w:p w14:paraId="757E1BF0" w14:textId="22237C57"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t xml:space="preserve">Všetky vodné toky v okrese Nové Mesto nad Váhom patria do povodia rieky Váh, k </w:t>
      </w:r>
      <w:proofErr w:type="spellStart"/>
      <w:r w:rsidRPr="00BB5400">
        <w:rPr>
          <w:rFonts w:ascii="Times New Roman" w:hAnsi="Times New Roman"/>
          <w:sz w:val="24"/>
          <w:szCs w:val="24"/>
        </w:rPr>
        <w:t>úmoriu</w:t>
      </w:r>
      <w:proofErr w:type="spellEnd"/>
      <w:r w:rsidRPr="00BB5400">
        <w:rPr>
          <w:rFonts w:ascii="Times New Roman" w:hAnsi="Times New Roman"/>
          <w:sz w:val="24"/>
          <w:szCs w:val="24"/>
        </w:rPr>
        <w:t xml:space="preserve"> Čierneho mora. Tieto toky majú dažďovo-snehový typ odtoku, to znamená, že majú najvyššie stavy vody v marci a</w:t>
      </w:r>
      <w:r>
        <w:rPr>
          <w:rFonts w:ascii="Times New Roman" w:hAnsi="Times New Roman"/>
          <w:sz w:val="24"/>
          <w:szCs w:val="24"/>
        </w:rPr>
        <w:t> </w:t>
      </w:r>
      <w:r w:rsidRPr="00BB5400">
        <w:rPr>
          <w:rFonts w:ascii="Times New Roman" w:hAnsi="Times New Roman"/>
          <w:sz w:val="24"/>
          <w:szCs w:val="24"/>
        </w:rPr>
        <w:t>apríli</w:t>
      </w:r>
      <w:r>
        <w:rPr>
          <w:rFonts w:ascii="Times New Roman" w:hAnsi="Times New Roman"/>
          <w:sz w:val="24"/>
          <w:szCs w:val="24"/>
        </w:rPr>
        <w:t>.</w:t>
      </w:r>
      <w:r w:rsidRPr="00BB5400">
        <w:rPr>
          <w:rFonts w:ascii="Times New Roman" w:hAnsi="Times New Roman"/>
          <w:sz w:val="24"/>
          <w:szCs w:val="24"/>
        </w:rPr>
        <w:t xml:space="preserve"> </w:t>
      </w:r>
      <w:r>
        <w:rPr>
          <w:rFonts w:ascii="Times New Roman" w:hAnsi="Times New Roman"/>
          <w:sz w:val="24"/>
          <w:szCs w:val="24"/>
        </w:rPr>
        <w:t>V</w:t>
      </w:r>
      <w:r w:rsidRPr="00BB5400">
        <w:rPr>
          <w:rFonts w:ascii="Times New Roman" w:hAnsi="Times New Roman"/>
          <w:sz w:val="24"/>
          <w:szCs w:val="24"/>
        </w:rPr>
        <w:t xml:space="preserve"> nižších polohách, kde sa sneh topí aj viackrát za zimu, to môže byť aj v zimných mesiacoch, hlavne vo februári. Najnižší odtok býva koncom leta a začiatkom jesene. </w:t>
      </w:r>
    </w:p>
    <w:p w14:paraId="3F427EEC" w14:textId="77777777"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t xml:space="preserve">Pod  masívom Veľkej Javoriny pramenia vodné toky </w:t>
      </w:r>
      <w:proofErr w:type="spellStart"/>
      <w:r w:rsidRPr="00BB5400">
        <w:rPr>
          <w:rFonts w:ascii="Times New Roman" w:hAnsi="Times New Roman"/>
          <w:sz w:val="24"/>
          <w:szCs w:val="24"/>
        </w:rPr>
        <w:t>Kamečnica</w:t>
      </w:r>
      <w:proofErr w:type="spellEnd"/>
      <w:r w:rsidRPr="00BB5400">
        <w:rPr>
          <w:rFonts w:ascii="Times New Roman" w:hAnsi="Times New Roman"/>
          <w:sz w:val="24"/>
          <w:szCs w:val="24"/>
        </w:rPr>
        <w:t>, Vrzavka a Javorina.</w:t>
      </w:r>
    </w:p>
    <w:p w14:paraId="750BEBAA" w14:textId="01D7C974" w:rsidR="00BB5400" w:rsidRPr="00BB5400" w:rsidRDefault="00BB5400" w:rsidP="00BB5400">
      <w:pPr>
        <w:autoSpaceDE w:val="0"/>
        <w:autoSpaceDN w:val="0"/>
        <w:adjustRightInd w:val="0"/>
        <w:ind w:firstLine="0"/>
        <w:rPr>
          <w:rFonts w:ascii="Times New Roman" w:hAnsi="Times New Roman"/>
          <w:sz w:val="24"/>
          <w:szCs w:val="24"/>
        </w:rPr>
      </w:pPr>
      <w:proofErr w:type="spellStart"/>
      <w:r w:rsidRPr="00BB5400">
        <w:rPr>
          <w:rFonts w:ascii="Times New Roman" w:hAnsi="Times New Roman"/>
          <w:sz w:val="24"/>
          <w:szCs w:val="24"/>
        </w:rPr>
        <w:t>Kamečnica</w:t>
      </w:r>
      <w:proofErr w:type="spellEnd"/>
      <w:r w:rsidRPr="00BB5400">
        <w:rPr>
          <w:rFonts w:ascii="Times New Roman" w:hAnsi="Times New Roman"/>
          <w:sz w:val="24"/>
          <w:szCs w:val="24"/>
        </w:rPr>
        <w:t xml:space="preserve"> preteká katastrom obce Bzince pod Javorinou, kde má niekoľko prítokov, ktoré pramenia prevažne na kopaniciach. Hlavný prítok pramení v nadmorskej výške 559 m n.</w:t>
      </w:r>
      <w:r>
        <w:rPr>
          <w:rFonts w:ascii="Times New Roman" w:hAnsi="Times New Roman"/>
          <w:sz w:val="24"/>
          <w:szCs w:val="24"/>
        </w:rPr>
        <w:t xml:space="preserve"> </w:t>
      </w:r>
      <w:r w:rsidRPr="00BB5400">
        <w:rPr>
          <w:rFonts w:ascii="Times New Roman" w:hAnsi="Times New Roman"/>
          <w:sz w:val="24"/>
          <w:szCs w:val="24"/>
        </w:rPr>
        <w:t xml:space="preserve">m. v obci Lubina. V obci Bzince pod Javorinou priberá ľavý prítok spod Rohu od osady U Koníkov a pravý prítok z Rovnej a </w:t>
      </w:r>
      <w:proofErr w:type="spellStart"/>
      <w:r w:rsidRPr="00BB5400">
        <w:rPr>
          <w:rFonts w:ascii="Times New Roman" w:hAnsi="Times New Roman"/>
          <w:sz w:val="24"/>
          <w:szCs w:val="24"/>
        </w:rPr>
        <w:t>Huboče</w:t>
      </w:r>
      <w:proofErr w:type="spellEnd"/>
      <w:r w:rsidRPr="00BB5400">
        <w:rPr>
          <w:rFonts w:ascii="Times New Roman" w:hAnsi="Times New Roman"/>
          <w:sz w:val="24"/>
          <w:szCs w:val="24"/>
        </w:rPr>
        <w:t xml:space="preserve">. V obci Bzince pod Javorinou sa do </w:t>
      </w:r>
      <w:proofErr w:type="spellStart"/>
      <w:r w:rsidRPr="00BB5400">
        <w:rPr>
          <w:rFonts w:ascii="Times New Roman" w:hAnsi="Times New Roman"/>
          <w:sz w:val="24"/>
          <w:szCs w:val="24"/>
        </w:rPr>
        <w:t>Kamečnice</w:t>
      </w:r>
      <w:proofErr w:type="spellEnd"/>
      <w:r w:rsidRPr="00BB5400">
        <w:rPr>
          <w:rFonts w:ascii="Times New Roman" w:hAnsi="Times New Roman"/>
          <w:sz w:val="24"/>
          <w:szCs w:val="24"/>
        </w:rPr>
        <w:t xml:space="preserve"> zľava vlieva vodný tok Vrzavka dlhý 11km a prameniaci na úpätí Veľkej Javoriny vo výške 670 m n. m.. Odtiaľ preteká cez kopanice </w:t>
      </w:r>
      <w:proofErr w:type="spellStart"/>
      <w:r w:rsidRPr="00BB5400">
        <w:rPr>
          <w:rFonts w:ascii="Times New Roman" w:hAnsi="Times New Roman"/>
          <w:sz w:val="24"/>
          <w:szCs w:val="24"/>
        </w:rPr>
        <w:t>Cetuna</w:t>
      </w:r>
      <w:proofErr w:type="spellEnd"/>
      <w:r w:rsidRPr="00BB5400">
        <w:rPr>
          <w:rFonts w:ascii="Times New Roman" w:hAnsi="Times New Roman"/>
          <w:sz w:val="24"/>
          <w:szCs w:val="24"/>
        </w:rPr>
        <w:t xml:space="preserve"> a</w:t>
      </w:r>
      <w:r w:rsidR="00036601">
        <w:rPr>
          <w:rFonts w:ascii="Times New Roman" w:hAnsi="Times New Roman"/>
          <w:sz w:val="24"/>
          <w:szCs w:val="24"/>
        </w:rPr>
        <w:t> </w:t>
      </w:r>
      <w:r w:rsidRPr="00BB5400">
        <w:rPr>
          <w:rFonts w:ascii="Times New Roman" w:hAnsi="Times New Roman"/>
          <w:sz w:val="24"/>
          <w:szCs w:val="24"/>
        </w:rPr>
        <w:t>Vrzavka</w:t>
      </w:r>
      <w:r w:rsidR="00036601">
        <w:rPr>
          <w:rFonts w:ascii="Times New Roman" w:hAnsi="Times New Roman"/>
          <w:sz w:val="24"/>
          <w:szCs w:val="24"/>
        </w:rPr>
        <w:t>.</w:t>
      </w:r>
      <w:r w:rsidRPr="00BB5400">
        <w:rPr>
          <w:rFonts w:ascii="Times New Roman" w:hAnsi="Times New Roman"/>
          <w:sz w:val="24"/>
          <w:szCs w:val="24"/>
        </w:rPr>
        <w:t xml:space="preserve"> V obci Bzince pod Javorinou zľava Vrzavka priberá prítok </w:t>
      </w:r>
      <w:proofErr w:type="spellStart"/>
      <w:r w:rsidRPr="00BB5400">
        <w:rPr>
          <w:rFonts w:ascii="Times New Roman" w:hAnsi="Times New Roman"/>
          <w:sz w:val="24"/>
          <w:szCs w:val="24"/>
        </w:rPr>
        <w:t>Rybnického</w:t>
      </w:r>
      <w:proofErr w:type="spellEnd"/>
      <w:r w:rsidRPr="00BB5400">
        <w:rPr>
          <w:rFonts w:ascii="Times New Roman" w:hAnsi="Times New Roman"/>
          <w:sz w:val="24"/>
          <w:szCs w:val="24"/>
        </w:rPr>
        <w:t xml:space="preserve"> potoka (nazývaného Javorina), ktorý pramení pod vrchom Jelenec. </w:t>
      </w:r>
      <w:proofErr w:type="spellStart"/>
      <w:r w:rsidRPr="00BB5400">
        <w:rPr>
          <w:rFonts w:ascii="Times New Roman" w:hAnsi="Times New Roman"/>
          <w:sz w:val="24"/>
          <w:szCs w:val="24"/>
        </w:rPr>
        <w:t>Kamečnica</w:t>
      </w:r>
      <w:proofErr w:type="spellEnd"/>
      <w:r w:rsidRPr="00BB5400">
        <w:rPr>
          <w:rFonts w:ascii="Times New Roman" w:hAnsi="Times New Roman"/>
          <w:sz w:val="24"/>
          <w:szCs w:val="24"/>
        </w:rPr>
        <w:t xml:space="preserve"> s prítokom Vrzavka majú najskôr veľký spád, ktorý sa po opustení Bielych Karpát zmierni. Na jar majú o niečo posunuté maximum vodnatosti, pretože sú napájané i topiacim sa snehom vo vyšších polohách Bielych Karpát. </w:t>
      </w:r>
      <w:proofErr w:type="spellStart"/>
      <w:r w:rsidRPr="00BB5400">
        <w:rPr>
          <w:rFonts w:ascii="Times New Roman" w:hAnsi="Times New Roman"/>
          <w:sz w:val="24"/>
          <w:szCs w:val="24"/>
        </w:rPr>
        <w:t>Kamečnica</w:t>
      </w:r>
      <w:proofErr w:type="spellEnd"/>
      <w:r w:rsidRPr="00BB5400">
        <w:rPr>
          <w:rFonts w:ascii="Times New Roman" w:hAnsi="Times New Roman"/>
          <w:sz w:val="24"/>
          <w:szCs w:val="24"/>
        </w:rPr>
        <w:t xml:space="preserve"> tvorí prítok </w:t>
      </w:r>
      <w:proofErr w:type="spellStart"/>
      <w:r w:rsidRPr="00BB5400">
        <w:rPr>
          <w:rFonts w:ascii="Times New Roman" w:hAnsi="Times New Roman"/>
          <w:sz w:val="24"/>
          <w:szCs w:val="24"/>
        </w:rPr>
        <w:t>Klanečnice</w:t>
      </w:r>
      <w:proofErr w:type="spellEnd"/>
      <w:r w:rsidRPr="00BB5400">
        <w:rPr>
          <w:rFonts w:ascii="Times New Roman" w:hAnsi="Times New Roman"/>
          <w:sz w:val="24"/>
          <w:szCs w:val="24"/>
        </w:rPr>
        <w:t xml:space="preserve"> vlievajúcej sa do Váhu v Novom Meste nad Váhom.</w:t>
      </w:r>
    </w:p>
    <w:p w14:paraId="35D6C8DF" w14:textId="6BB44B6A"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t xml:space="preserve">Zvláštnosťou Bielych Karpát je, že rieky </w:t>
      </w:r>
      <w:proofErr w:type="spellStart"/>
      <w:r w:rsidRPr="00BB5400">
        <w:rPr>
          <w:rFonts w:ascii="Times New Roman" w:hAnsi="Times New Roman"/>
          <w:sz w:val="24"/>
          <w:szCs w:val="24"/>
        </w:rPr>
        <w:t>Klanečnica</w:t>
      </w:r>
      <w:proofErr w:type="spellEnd"/>
      <w:r w:rsidRPr="00BB5400">
        <w:rPr>
          <w:rFonts w:ascii="Times New Roman" w:hAnsi="Times New Roman"/>
          <w:sz w:val="24"/>
          <w:szCs w:val="24"/>
        </w:rPr>
        <w:t xml:space="preserve"> a </w:t>
      </w:r>
      <w:proofErr w:type="spellStart"/>
      <w:r w:rsidRPr="00BB5400">
        <w:rPr>
          <w:rFonts w:ascii="Times New Roman" w:hAnsi="Times New Roman"/>
          <w:sz w:val="24"/>
          <w:szCs w:val="24"/>
        </w:rPr>
        <w:t>Bošáčka</w:t>
      </w:r>
      <w:proofErr w:type="spellEnd"/>
      <w:r w:rsidRPr="00BB5400">
        <w:rPr>
          <w:rFonts w:ascii="Times New Roman" w:hAnsi="Times New Roman"/>
          <w:sz w:val="24"/>
          <w:szCs w:val="24"/>
        </w:rPr>
        <w:t xml:space="preserve"> (v </w:t>
      </w:r>
      <w:proofErr w:type="spellStart"/>
      <w:r w:rsidRPr="00BB5400">
        <w:rPr>
          <w:rFonts w:ascii="Times New Roman" w:hAnsi="Times New Roman"/>
          <w:sz w:val="24"/>
          <w:szCs w:val="24"/>
        </w:rPr>
        <w:t>Bošáckej</w:t>
      </w:r>
      <w:proofErr w:type="spellEnd"/>
      <w:r w:rsidRPr="00BB5400">
        <w:rPr>
          <w:rFonts w:ascii="Times New Roman" w:hAnsi="Times New Roman"/>
          <w:sz w:val="24"/>
          <w:szCs w:val="24"/>
        </w:rPr>
        <w:t xml:space="preserve"> kotline) nepramenia pod chrbtom, ale sa  zo slovenskej strany pohoria spätnou eróziou prerezali na moravskú stranu, čím rozdelili hlavný chrbát na jednotlivé masívy: Veľká Javorina (970 m </w:t>
      </w:r>
      <w:proofErr w:type="spellStart"/>
      <w:r w:rsidRPr="00BB5400">
        <w:rPr>
          <w:rFonts w:ascii="Times New Roman" w:hAnsi="Times New Roman"/>
          <w:sz w:val="24"/>
          <w:szCs w:val="24"/>
        </w:rPr>
        <w:t>n.m</w:t>
      </w:r>
      <w:proofErr w:type="spellEnd"/>
      <w:r w:rsidRPr="00BB5400">
        <w:rPr>
          <w:rFonts w:ascii="Times New Roman" w:hAnsi="Times New Roman"/>
          <w:sz w:val="24"/>
          <w:szCs w:val="24"/>
        </w:rPr>
        <w:t xml:space="preserve">.) a Veľký </w:t>
      </w:r>
      <w:proofErr w:type="spellStart"/>
      <w:r w:rsidRPr="00BB5400">
        <w:rPr>
          <w:rFonts w:ascii="Times New Roman" w:hAnsi="Times New Roman"/>
          <w:sz w:val="24"/>
          <w:szCs w:val="24"/>
        </w:rPr>
        <w:t>Lopeník</w:t>
      </w:r>
      <w:proofErr w:type="spellEnd"/>
      <w:r w:rsidRPr="00BB5400">
        <w:rPr>
          <w:rFonts w:ascii="Times New Roman" w:hAnsi="Times New Roman"/>
          <w:sz w:val="24"/>
          <w:szCs w:val="24"/>
        </w:rPr>
        <w:t xml:space="preserve"> (912 m </w:t>
      </w:r>
      <w:proofErr w:type="spellStart"/>
      <w:r w:rsidRPr="00BB5400">
        <w:rPr>
          <w:rFonts w:ascii="Times New Roman" w:hAnsi="Times New Roman"/>
          <w:sz w:val="24"/>
          <w:szCs w:val="24"/>
        </w:rPr>
        <w:t>n.m</w:t>
      </w:r>
      <w:proofErr w:type="spellEnd"/>
      <w:r w:rsidRPr="00BB5400">
        <w:rPr>
          <w:rFonts w:ascii="Times New Roman" w:hAnsi="Times New Roman"/>
          <w:sz w:val="24"/>
          <w:szCs w:val="24"/>
        </w:rPr>
        <w:t>.).  Vďaka tomuto riečnemu pirátstvu načapovali  aj niektoré menšie toky na moravskej strane.</w:t>
      </w:r>
    </w:p>
    <w:p w14:paraId="66EC698C" w14:textId="77777777" w:rsidR="00BB5400" w:rsidRPr="00BB5400" w:rsidRDefault="00BB5400" w:rsidP="00BB5400">
      <w:pPr>
        <w:autoSpaceDE w:val="0"/>
        <w:autoSpaceDN w:val="0"/>
        <w:adjustRightInd w:val="0"/>
        <w:rPr>
          <w:rFonts w:ascii="Times New Roman" w:hAnsi="Times New Roman"/>
          <w:sz w:val="24"/>
          <w:szCs w:val="24"/>
        </w:rPr>
      </w:pPr>
      <w:r w:rsidRPr="00BB5400">
        <w:rPr>
          <w:rFonts w:ascii="Times New Roman" w:hAnsi="Times New Roman"/>
          <w:sz w:val="24"/>
          <w:szCs w:val="24"/>
        </w:rPr>
        <w:t xml:space="preserve">Podzemné vody vo flyšových horninách tvorených priepustnými pieskovcami a nepriepustnými </w:t>
      </w:r>
      <w:proofErr w:type="spellStart"/>
      <w:r w:rsidRPr="00BB5400">
        <w:rPr>
          <w:rFonts w:ascii="Times New Roman" w:hAnsi="Times New Roman"/>
          <w:sz w:val="24"/>
          <w:szCs w:val="24"/>
        </w:rPr>
        <w:t>ílovcami</w:t>
      </w:r>
      <w:proofErr w:type="spellEnd"/>
      <w:r w:rsidRPr="00BB5400">
        <w:rPr>
          <w:rFonts w:ascii="Times New Roman" w:hAnsi="Times New Roman"/>
          <w:sz w:val="24"/>
          <w:szCs w:val="24"/>
        </w:rPr>
        <w:t xml:space="preserve"> nemajú dobré podmienky pre svoj výskyt. Nachádza sa tu veľké množstvo prameňov, ktoré majú ale slabú výdatnosť a v lete niektoré z nich vysychajú. Lepšie podmienky sú len v oblastiach, kde je flyš v pieskovcovom vývoji.</w:t>
      </w:r>
    </w:p>
    <w:p w14:paraId="6DD86975" w14:textId="5748880B" w:rsidR="001F4433" w:rsidRPr="00DE61D4" w:rsidRDefault="00BB5400" w:rsidP="00BB5400">
      <w:pPr>
        <w:autoSpaceDE w:val="0"/>
        <w:autoSpaceDN w:val="0"/>
        <w:adjustRightInd w:val="0"/>
      </w:pPr>
      <w:r w:rsidRPr="00BB5400">
        <w:rPr>
          <w:rFonts w:ascii="Times New Roman" w:hAnsi="Times New Roman"/>
          <w:sz w:val="24"/>
          <w:szCs w:val="24"/>
        </w:rPr>
        <w:t xml:space="preserve">V katastri obce Bzince pod Javorinou sa nachádza významný zdroj vody, ktorý slúži ako zásobáreň vody do vodojemu </w:t>
      </w:r>
      <w:proofErr w:type="spellStart"/>
      <w:r w:rsidRPr="00BB5400">
        <w:rPr>
          <w:rFonts w:ascii="Times New Roman" w:hAnsi="Times New Roman"/>
          <w:sz w:val="24"/>
          <w:szCs w:val="24"/>
        </w:rPr>
        <w:t>Cetuna</w:t>
      </w:r>
      <w:proofErr w:type="spellEnd"/>
      <w:r w:rsidRPr="00BB5400">
        <w:rPr>
          <w:rFonts w:ascii="Times New Roman" w:hAnsi="Times New Roman"/>
          <w:sz w:val="24"/>
          <w:szCs w:val="24"/>
        </w:rPr>
        <w:t>, ktorý zásobuje nielen samotnú obec Bzince pod Javorinou.</w:t>
      </w:r>
      <w:r w:rsidR="001F4433" w:rsidRPr="00DE61D4">
        <w:t xml:space="preserve"> </w:t>
      </w:r>
    </w:p>
    <w:p w14:paraId="66D1E258" w14:textId="7CA34F5E" w:rsidR="00722D35" w:rsidRDefault="00802F76" w:rsidP="00045108">
      <w:pPr>
        <w:pStyle w:val="Nadpis3"/>
      </w:pPr>
      <w:bookmarkStart w:id="12" w:name="_Toc155970864"/>
      <w:r w:rsidRPr="00802F76">
        <w:t>Klimatické podmienky</w:t>
      </w:r>
      <w:bookmarkEnd w:id="12"/>
    </w:p>
    <w:p w14:paraId="50710F7C" w14:textId="39BDA2B2" w:rsidR="00036601" w:rsidRPr="00036601" w:rsidRDefault="00036601" w:rsidP="00036601">
      <w:pPr>
        <w:rPr>
          <w:rFonts w:ascii="Times New Roman" w:hAnsi="Times New Roman"/>
          <w:sz w:val="24"/>
          <w:szCs w:val="24"/>
        </w:rPr>
      </w:pPr>
      <w:r w:rsidRPr="00036601">
        <w:rPr>
          <w:rFonts w:ascii="Times New Roman" w:hAnsi="Times New Roman"/>
          <w:sz w:val="24"/>
          <w:szCs w:val="24"/>
        </w:rPr>
        <w:t xml:space="preserve">Väčšia časť katastra obce Bzince pod Javorinou sa rozprestiera v mierne teplej oblasti. Hornaté oblasti zaraďujeme do chladnej oblasti a južný okraj radíme do teplej oblasti. </w:t>
      </w:r>
    </w:p>
    <w:p w14:paraId="1C6BE27D" w14:textId="77777777" w:rsidR="00036601" w:rsidRPr="00036601" w:rsidRDefault="00036601" w:rsidP="00036601">
      <w:pPr>
        <w:rPr>
          <w:rFonts w:ascii="Times New Roman" w:hAnsi="Times New Roman"/>
          <w:sz w:val="24"/>
          <w:szCs w:val="24"/>
        </w:rPr>
      </w:pPr>
      <w:r w:rsidRPr="00036601">
        <w:rPr>
          <w:rFonts w:ascii="Times New Roman" w:hAnsi="Times New Roman"/>
          <w:sz w:val="24"/>
          <w:szCs w:val="24"/>
        </w:rPr>
        <w:t xml:space="preserve">Priemerná ročná teplota dosahuje 8,7°C, priemerná doba slnečného svitu v hodinách za rok dosahuje hodnotu 1894,80 a priemerné množstvo atmosférických zrážok v milimetroch má hodnotu 701,05. Miestami pri dažďových zrážkach severná moravská strana Bielych Karpát zadrží väčšinu zrážok a na slovenskej strane vznikne zrážkový tieň.  </w:t>
      </w:r>
    </w:p>
    <w:p w14:paraId="64B3CD79" w14:textId="09E9AA5C" w:rsidR="00036601" w:rsidRPr="00036601" w:rsidRDefault="00036601" w:rsidP="00036601">
      <w:pPr>
        <w:rPr>
          <w:rFonts w:ascii="Times New Roman" w:hAnsi="Times New Roman"/>
          <w:sz w:val="24"/>
          <w:szCs w:val="24"/>
        </w:rPr>
      </w:pPr>
      <w:r w:rsidRPr="00036601">
        <w:rPr>
          <w:rFonts w:ascii="Times New Roman" w:hAnsi="Times New Roman"/>
          <w:sz w:val="24"/>
          <w:szCs w:val="24"/>
        </w:rPr>
        <w:t>V jesennom období sú pre územie charakteristické časté inverzie, vtedy teploty dolu v doline sú nižšie ako vo vyšších nadmorských výškach, kde je v tom čase slnečno.  V uzavretých údoliach a kotlinových polohách je vzduch pri inverzii nasýtený vodnými parami a často pri nich býva i hmla.</w:t>
      </w:r>
    </w:p>
    <w:p w14:paraId="4BC691C1" w14:textId="35DDCE3B" w:rsidR="00A81B2D" w:rsidRPr="00036601" w:rsidRDefault="00036601" w:rsidP="00036601">
      <w:pPr>
        <w:rPr>
          <w:rFonts w:ascii="Times New Roman" w:hAnsi="Times New Roman"/>
          <w:sz w:val="24"/>
          <w:szCs w:val="24"/>
        </w:rPr>
      </w:pPr>
      <w:r w:rsidRPr="00036601">
        <w:rPr>
          <w:rFonts w:ascii="Times New Roman" w:hAnsi="Times New Roman"/>
          <w:sz w:val="24"/>
          <w:szCs w:val="24"/>
        </w:rPr>
        <w:lastRenderedPageBreak/>
        <w:t>Charakteristickým znakom rozloženia početnosti vetra je v zime prevládajúci východný smer vetra, na jar severný vietor, v lete prevládajú západné vetry. Stav bezvetria prevláda vo všeobecnosti v jarnom období</w:t>
      </w:r>
      <w:r w:rsidR="00A81B2D" w:rsidRPr="00036601">
        <w:rPr>
          <w:rFonts w:ascii="Times New Roman" w:hAnsi="Times New Roman"/>
          <w:sz w:val="24"/>
          <w:szCs w:val="24"/>
        </w:rPr>
        <w:t>.</w:t>
      </w:r>
    </w:p>
    <w:p w14:paraId="19799E52" w14:textId="77777777" w:rsidR="006115EF" w:rsidRDefault="006115EF" w:rsidP="00045108">
      <w:pPr>
        <w:pStyle w:val="Nadpis3"/>
      </w:pPr>
      <w:bookmarkStart w:id="13" w:name="_Toc155970865"/>
      <w:r w:rsidRPr="006115EF">
        <w:t>Pôdne podmienky a pôdny fond</w:t>
      </w:r>
      <w:bookmarkEnd w:id="13"/>
      <w:r w:rsidRPr="006115EF">
        <w:t xml:space="preserve"> </w:t>
      </w:r>
    </w:p>
    <w:p w14:paraId="78BEEE64" w14:textId="7DB96594" w:rsidR="00036601" w:rsidRPr="00036601" w:rsidRDefault="006115EF" w:rsidP="00036601">
      <w:pPr>
        <w:ind w:firstLine="0"/>
        <w:rPr>
          <w:rFonts w:ascii="Times New Roman" w:hAnsi="Times New Roman"/>
          <w:sz w:val="24"/>
          <w:szCs w:val="24"/>
          <w:lang w:eastAsia="cs-CZ"/>
        </w:rPr>
      </w:pPr>
      <w:r w:rsidRPr="006115EF">
        <w:rPr>
          <w:rFonts w:ascii="Times New Roman" w:hAnsi="Times New Roman"/>
          <w:sz w:val="24"/>
          <w:szCs w:val="24"/>
          <w:lang w:eastAsia="cs-CZ"/>
        </w:rPr>
        <w:tab/>
      </w:r>
      <w:r w:rsidR="00036601" w:rsidRPr="00036601">
        <w:rPr>
          <w:rFonts w:ascii="Times New Roman" w:hAnsi="Times New Roman"/>
          <w:sz w:val="24"/>
          <w:szCs w:val="24"/>
          <w:lang w:eastAsia="cs-CZ"/>
        </w:rPr>
        <w:t>Na zvetralinách odolnejších pieskovcov prevládajú piesčito-hlinité až hlinito-piesčité pôdy</w:t>
      </w:r>
      <w:r w:rsidR="00036601">
        <w:rPr>
          <w:rFonts w:ascii="Times New Roman" w:hAnsi="Times New Roman"/>
          <w:sz w:val="24"/>
          <w:szCs w:val="24"/>
          <w:lang w:eastAsia="cs-CZ"/>
        </w:rPr>
        <w:t>.</w:t>
      </w:r>
      <w:r w:rsidR="00036601" w:rsidRPr="00036601">
        <w:rPr>
          <w:rFonts w:ascii="Times New Roman" w:hAnsi="Times New Roman"/>
          <w:sz w:val="24"/>
          <w:szCs w:val="24"/>
          <w:lang w:eastAsia="cs-CZ"/>
        </w:rPr>
        <w:t xml:space="preserve"> </w:t>
      </w:r>
      <w:r w:rsidR="00036601">
        <w:rPr>
          <w:rFonts w:ascii="Times New Roman" w:hAnsi="Times New Roman"/>
          <w:sz w:val="24"/>
          <w:szCs w:val="24"/>
          <w:lang w:eastAsia="cs-CZ"/>
        </w:rPr>
        <w:t>N</w:t>
      </w:r>
      <w:r w:rsidR="00036601" w:rsidRPr="00036601">
        <w:rPr>
          <w:rFonts w:ascii="Times New Roman" w:hAnsi="Times New Roman"/>
          <w:sz w:val="24"/>
          <w:szCs w:val="24"/>
          <w:lang w:eastAsia="cs-CZ"/>
        </w:rPr>
        <w:t xml:space="preserve">a zvetralinách paleogénnych </w:t>
      </w:r>
      <w:proofErr w:type="spellStart"/>
      <w:r w:rsidR="00036601" w:rsidRPr="00036601">
        <w:rPr>
          <w:rFonts w:ascii="Times New Roman" w:hAnsi="Times New Roman"/>
          <w:sz w:val="24"/>
          <w:szCs w:val="24"/>
          <w:lang w:eastAsia="cs-CZ"/>
        </w:rPr>
        <w:t>ílovcov</w:t>
      </w:r>
      <w:proofErr w:type="spellEnd"/>
      <w:r w:rsidR="00036601" w:rsidRPr="00036601">
        <w:rPr>
          <w:rFonts w:ascii="Times New Roman" w:hAnsi="Times New Roman"/>
          <w:sz w:val="24"/>
          <w:szCs w:val="24"/>
          <w:lang w:eastAsia="cs-CZ"/>
        </w:rPr>
        <w:t xml:space="preserve"> a na druhohorných horninách bradlového pásma zase ílovito-hlinité pôdy. Z pôdnych typov sú rozšírené hlavne hnedé pôdy, v bradlovom pásme </w:t>
      </w:r>
      <w:proofErr w:type="spellStart"/>
      <w:r w:rsidR="00036601" w:rsidRPr="00036601">
        <w:rPr>
          <w:rFonts w:ascii="Times New Roman" w:hAnsi="Times New Roman"/>
          <w:sz w:val="24"/>
          <w:szCs w:val="24"/>
          <w:lang w:eastAsia="cs-CZ"/>
        </w:rPr>
        <w:t>rendziny</w:t>
      </w:r>
      <w:proofErr w:type="spellEnd"/>
      <w:r w:rsidR="00036601" w:rsidRPr="00036601">
        <w:rPr>
          <w:rFonts w:ascii="Times New Roman" w:hAnsi="Times New Roman"/>
          <w:sz w:val="24"/>
          <w:szCs w:val="24"/>
          <w:lang w:eastAsia="cs-CZ"/>
        </w:rPr>
        <w:t xml:space="preserve"> alebo </w:t>
      </w:r>
      <w:proofErr w:type="spellStart"/>
      <w:r w:rsidR="00036601" w:rsidRPr="00036601">
        <w:rPr>
          <w:rFonts w:ascii="Times New Roman" w:hAnsi="Times New Roman"/>
          <w:sz w:val="24"/>
          <w:szCs w:val="24"/>
          <w:lang w:eastAsia="cs-CZ"/>
        </w:rPr>
        <w:t>pararendziny</w:t>
      </w:r>
      <w:proofErr w:type="spellEnd"/>
      <w:r w:rsidR="00036601" w:rsidRPr="00036601">
        <w:rPr>
          <w:rFonts w:ascii="Times New Roman" w:hAnsi="Times New Roman"/>
          <w:sz w:val="24"/>
          <w:szCs w:val="24"/>
          <w:lang w:eastAsia="cs-CZ"/>
        </w:rPr>
        <w:t xml:space="preserve">. </w:t>
      </w:r>
    </w:p>
    <w:p w14:paraId="024694CE" w14:textId="77777777" w:rsidR="00036601" w:rsidRDefault="00036601" w:rsidP="00036601">
      <w:pPr>
        <w:ind w:firstLine="708"/>
        <w:rPr>
          <w:rFonts w:ascii="Times New Roman" w:hAnsi="Times New Roman"/>
          <w:sz w:val="24"/>
          <w:szCs w:val="24"/>
          <w:lang w:eastAsia="cs-CZ"/>
        </w:rPr>
      </w:pPr>
      <w:r w:rsidRPr="00036601">
        <w:rPr>
          <w:rFonts w:ascii="Times New Roman" w:hAnsi="Times New Roman"/>
          <w:sz w:val="24"/>
          <w:szCs w:val="24"/>
          <w:lang w:eastAsia="cs-CZ"/>
        </w:rPr>
        <w:t>Na plošinách v úvalinách a na miernych svahoch sú pôdy hlboké</w:t>
      </w:r>
      <w:r>
        <w:rPr>
          <w:rFonts w:ascii="Times New Roman" w:hAnsi="Times New Roman"/>
          <w:sz w:val="24"/>
          <w:szCs w:val="24"/>
          <w:lang w:eastAsia="cs-CZ"/>
        </w:rPr>
        <w:t>.</w:t>
      </w:r>
      <w:r w:rsidRPr="00036601">
        <w:rPr>
          <w:rFonts w:ascii="Times New Roman" w:hAnsi="Times New Roman"/>
          <w:sz w:val="24"/>
          <w:szCs w:val="24"/>
          <w:lang w:eastAsia="cs-CZ"/>
        </w:rPr>
        <w:t xml:space="preserve"> </w:t>
      </w:r>
      <w:r>
        <w:rPr>
          <w:rFonts w:ascii="Times New Roman" w:hAnsi="Times New Roman"/>
          <w:sz w:val="24"/>
          <w:szCs w:val="24"/>
          <w:lang w:eastAsia="cs-CZ"/>
        </w:rPr>
        <w:t>N</w:t>
      </w:r>
      <w:r w:rsidRPr="00036601">
        <w:rPr>
          <w:rFonts w:ascii="Times New Roman" w:hAnsi="Times New Roman"/>
          <w:sz w:val="24"/>
          <w:szCs w:val="24"/>
          <w:lang w:eastAsia="cs-CZ"/>
        </w:rPr>
        <w:t xml:space="preserve">a </w:t>
      </w:r>
      <w:proofErr w:type="spellStart"/>
      <w:r w:rsidRPr="00036601">
        <w:rPr>
          <w:rFonts w:ascii="Times New Roman" w:hAnsi="Times New Roman"/>
          <w:sz w:val="24"/>
          <w:szCs w:val="24"/>
          <w:lang w:eastAsia="cs-CZ"/>
        </w:rPr>
        <w:t>granodiorite</w:t>
      </w:r>
      <w:proofErr w:type="spellEnd"/>
      <w:r w:rsidRPr="00036601">
        <w:rPr>
          <w:rFonts w:ascii="Times New Roman" w:hAnsi="Times New Roman"/>
          <w:sz w:val="24"/>
          <w:szCs w:val="24"/>
          <w:lang w:eastAsia="cs-CZ"/>
        </w:rPr>
        <w:t xml:space="preserve"> a </w:t>
      </w:r>
      <w:proofErr w:type="spellStart"/>
      <w:r w:rsidRPr="00036601">
        <w:rPr>
          <w:rFonts w:ascii="Times New Roman" w:hAnsi="Times New Roman"/>
          <w:sz w:val="24"/>
          <w:szCs w:val="24"/>
          <w:lang w:eastAsia="cs-CZ"/>
        </w:rPr>
        <w:t>svoroch</w:t>
      </w:r>
      <w:proofErr w:type="spellEnd"/>
      <w:r w:rsidRPr="00036601">
        <w:rPr>
          <w:rFonts w:ascii="Times New Roman" w:hAnsi="Times New Roman"/>
          <w:sz w:val="24"/>
          <w:szCs w:val="24"/>
          <w:lang w:eastAsia="cs-CZ"/>
        </w:rPr>
        <w:t xml:space="preserve"> piesočnato-hlinité</w:t>
      </w:r>
      <w:r>
        <w:rPr>
          <w:rFonts w:ascii="Times New Roman" w:hAnsi="Times New Roman"/>
          <w:sz w:val="24"/>
          <w:szCs w:val="24"/>
          <w:lang w:eastAsia="cs-CZ"/>
        </w:rPr>
        <w:t>.</w:t>
      </w:r>
      <w:r w:rsidRPr="00036601">
        <w:rPr>
          <w:rFonts w:ascii="Times New Roman" w:hAnsi="Times New Roman"/>
          <w:sz w:val="24"/>
          <w:szCs w:val="24"/>
          <w:lang w:eastAsia="cs-CZ"/>
        </w:rPr>
        <w:t xml:space="preserve"> </w:t>
      </w:r>
      <w:r>
        <w:rPr>
          <w:rFonts w:ascii="Times New Roman" w:hAnsi="Times New Roman"/>
          <w:sz w:val="24"/>
          <w:szCs w:val="24"/>
          <w:lang w:eastAsia="cs-CZ"/>
        </w:rPr>
        <w:t>N</w:t>
      </w:r>
      <w:r w:rsidRPr="00036601">
        <w:rPr>
          <w:rFonts w:ascii="Times New Roman" w:hAnsi="Times New Roman"/>
          <w:sz w:val="24"/>
          <w:szCs w:val="24"/>
          <w:lang w:eastAsia="cs-CZ"/>
        </w:rPr>
        <w:t>a ílovitých bridliciach a na vápencových plošinách hlinito-ílovité až ílovité</w:t>
      </w:r>
      <w:r>
        <w:rPr>
          <w:rFonts w:ascii="Times New Roman" w:hAnsi="Times New Roman"/>
          <w:sz w:val="24"/>
          <w:szCs w:val="24"/>
          <w:lang w:eastAsia="cs-CZ"/>
        </w:rPr>
        <w:t>.</w:t>
      </w:r>
      <w:r w:rsidRPr="00036601">
        <w:rPr>
          <w:rFonts w:ascii="Times New Roman" w:hAnsi="Times New Roman"/>
          <w:sz w:val="24"/>
          <w:szCs w:val="24"/>
          <w:lang w:eastAsia="cs-CZ"/>
        </w:rPr>
        <w:t xml:space="preserve"> </w:t>
      </w:r>
      <w:r>
        <w:rPr>
          <w:rFonts w:ascii="Times New Roman" w:hAnsi="Times New Roman"/>
          <w:sz w:val="24"/>
          <w:szCs w:val="24"/>
          <w:lang w:eastAsia="cs-CZ"/>
        </w:rPr>
        <w:t>N</w:t>
      </w:r>
      <w:r w:rsidRPr="00036601">
        <w:rPr>
          <w:rFonts w:ascii="Times New Roman" w:hAnsi="Times New Roman"/>
          <w:sz w:val="24"/>
          <w:szCs w:val="24"/>
          <w:lang w:eastAsia="cs-CZ"/>
        </w:rPr>
        <w:t xml:space="preserve">a strmších stráňach </w:t>
      </w:r>
      <w:r>
        <w:rPr>
          <w:rFonts w:ascii="Times New Roman" w:hAnsi="Times New Roman"/>
          <w:sz w:val="24"/>
          <w:szCs w:val="24"/>
          <w:lang w:eastAsia="cs-CZ"/>
        </w:rPr>
        <w:t xml:space="preserve">sa vyskytujú </w:t>
      </w:r>
      <w:r w:rsidRPr="00036601">
        <w:rPr>
          <w:rFonts w:ascii="Times New Roman" w:hAnsi="Times New Roman"/>
          <w:sz w:val="24"/>
          <w:szCs w:val="24"/>
          <w:lang w:eastAsia="cs-CZ"/>
        </w:rPr>
        <w:t xml:space="preserve">pôdy plytké a </w:t>
      </w:r>
      <w:proofErr w:type="spellStart"/>
      <w:r w:rsidRPr="00036601">
        <w:rPr>
          <w:rFonts w:ascii="Times New Roman" w:hAnsi="Times New Roman"/>
          <w:sz w:val="24"/>
          <w:szCs w:val="24"/>
          <w:lang w:eastAsia="cs-CZ"/>
        </w:rPr>
        <w:t>skeletnaté</w:t>
      </w:r>
      <w:proofErr w:type="spellEnd"/>
      <w:r w:rsidRPr="00036601">
        <w:rPr>
          <w:rFonts w:ascii="Times New Roman" w:hAnsi="Times New Roman"/>
          <w:sz w:val="24"/>
          <w:szCs w:val="24"/>
          <w:lang w:eastAsia="cs-CZ"/>
        </w:rPr>
        <w:t xml:space="preserve">. Hrubý skelet prevláda na vystupujúcich </w:t>
      </w:r>
      <w:proofErr w:type="spellStart"/>
      <w:r w:rsidRPr="00036601">
        <w:rPr>
          <w:rFonts w:ascii="Times New Roman" w:hAnsi="Times New Roman"/>
          <w:sz w:val="24"/>
          <w:szCs w:val="24"/>
          <w:lang w:eastAsia="cs-CZ"/>
        </w:rPr>
        <w:t>tvrdošoch</w:t>
      </w:r>
      <w:proofErr w:type="spellEnd"/>
      <w:r w:rsidRPr="00036601">
        <w:rPr>
          <w:rFonts w:ascii="Times New Roman" w:hAnsi="Times New Roman"/>
          <w:sz w:val="24"/>
          <w:szCs w:val="24"/>
          <w:lang w:eastAsia="cs-CZ"/>
        </w:rPr>
        <w:t xml:space="preserve"> </w:t>
      </w:r>
      <w:proofErr w:type="spellStart"/>
      <w:r w:rsidRPr="00036601">
        <w:rPr>
          <w:rFonts w:ascii="Times New Roman" w:hAnsi="Times New Roman"/>
          <w:sz w:val="24"/>
          <w:szCs w:val="24"/>
          <w:lang w:eastAsia="cs-CZ"/>
        </w:rPr>
        <w:t>granodioritu</w:t>
      </w:r>
      <w:proofErr w:type="spellEnd"/>
      <w:r w:rsidRPr="00036601">
        <w:rPr>
          <w:rFonts w:ascii="Times New Roman" w:hAnsi="Times New Roman"/>
          <w:sz w:val="24"/>
          <w:szCs w:val="24"/>
          <w:lang w:eastAsia="cs-CZ"/>
        </w:rPr>
        <w:t xml:space="preserve">, amfibolitov, kremencov, </w:t>
      </w:r>
      <w:proofErr w:type="spellStart"/>
      <w:r w:rsidRPr="00036601">
        <w:rPr>
          <w:rFonts w:ascii="Times New Roman" w:hAnsi="Times New Roman"/>
          <w:sz w:val="24"/>
          <w:szCs w:val="24"/>
          <w:lang w:eastAsia="cs-CZ"/>
        </w:rPr>
        <w:t>melafýrov</w:t>
      </w:r>
      <w:proofErr w:type="spellEnd"/>
      <w:r w:rsidRPr="00036601">
        <w:rPr>
          <w:rFonts w:ascii="Times New Roman" w:hAnsi="Times New Roman"/>
          <w:sz w:val="24"/>
          <w:szCs w:val="24"/>
          <w:lang w:eastAsia="cs-CZ"/>
        </w:rPr>
        <w:t xml:space="preserve"> a vápencov. </w:t>
      </w:r>
    </w:p>
    <w:p w14:paraId="6F2AB5FB" w14:textId="5705C8FD" w:rsidR="00036601" w:rsidRPr="00036601" w:rsidRDefault="00036601" w:rsidP="00036601">
      <w:pPr>
        <w:ind w:firstLine="708"/>
        <w:rPr>
          <w:rFonts w:ascii="Times New Roman" w:hAnsi="Times New Roman"/>
          <w:sz w:val="24"/>
          <w:szCs w:val="24"/>
          <w:lang w:eastAsia="cs-CZ"/>
        </w:rPr>
      </w:pPr>
      <w:r>
        <w:rPr>
          <w:rFonts w:ascii="Times New Roman" w:hAnsi="Times New Roman"/>
          <w:sz w:val="24"/>
          <w:szCs w:val="24"/>
          <w:lang w:eastAsia="cs-CZ"/>
        </w:rPr>
        <w:t>Typovo pr</w:t>
      </w:r>
      <w:r w:rsidRPr="00036601">
        <w:rPr>
          <w:rFonts w:ascii="Times New Roman" w:hAnsi="Times New Roman"/>
          <w:sz w:val="24"/>
          <w:szCs w:val="24"/>
          <w:lang w:eastAsia="cs-CZ"/>
        </w:rPr>
        <w:t xml:space="preserve">evládajú </w:t>
      </w:r>
      <w:r>
        <w:rPr>
          <w:rFonts w:ascii="Times New Roman" w:hAnsi="Times New Roman"/>
          <w:sz w:val="24"/>
          <w:szCs w:val="24"/>
          <w:lang w:eastAsia="cs-CZ"/>
        </w:rPr>
        <w:t xml:space="preserve">na území obce </w:t>
      </w:r>
      <w:r w:rsidRPr="00036601">
        <w:rPr>
          <w:rFonts w:ascii="Times New Roman" w:hAnsi="Times New Roman"/>
          <w:sz w:val="24"/>
          <w:szCs w:val="24"/>
          <w:lang w:eastAsia="cs-CZ"/>
        </w:rPr>
        <w:t xml:space="preserve">hnedé pôdy. Na </w:t>
      </w:r>
      <w:proofErr w:type="spellStart"/>
      <w:r w:rsidRPr="00036601">
        <w:rPr>
          <w:rFonts w:ascii="Times New Roman" w:hAnsi="Times New Roman"/>
          <w:sz w:val="24"/>
          <w:szCs w:val="24"/>
          <w:lang w:eastAsia="cs-CZ"/>
        </w:rPr>
        <w:t>kryštaliniku</w:t>
      </w:r>
      <w:proofErr w:type="spellEnd"/>
      <w:r w:rsidRPr="00036601">
        <w:rPr>
          <w:rFonts w:ascii="Times New Roman" w:hAnsi="Times New Roman"/>
          <w:sz w:val="24"/>
          <w:szCs w:val="24"/>
          <w:lang w:eastAsia="cs-CZ"/>
        </w:rPr>
        <w:t xml:space="preserve"> s výnimkou amfibolitov sú hnedé pôdy nenasýtené</w:t>
      </w:r>
      <w:r>
        <w:rPr>
          <w:rFonts w:ascii="Times New Roman" w:hAnsi="Times New Roman"/>
          <w:sz w:val="24"/>
          <w:szCs w:val="24"/>
          <w:lang w:eastAsia="cs-CZ"/>
        </w:rPr>
        <w:t>.</w:t>
      </w:r>
      <w:r w:rsidRPr="00036601">
        <w:rPr>
          <w:rFonts w:ascii="Times New Roman" w:hAnsi="Times New Roman"/>
          <w:sz w:val="24"/>
          <w:szCs w:val="24"/>
          <w:lang w:eastAsia="cs-CZ"/>
        </w:rPr>
        <w:t xml:space="preserve"> </w:t>
      </w:r>
      <w:r>
        <w:rPr>
          <w:rFonts w:ascii="Times New Roman" w:hAnsi="Times New Roman"/>
          <w:sz w:val="24"/>
          <w:szCs w:val="24"/>
          <w:lang w:eastAsia="cs-CZ"/>
        </w:rPr>
        <w:t>N</w:t>
      </w:r>
      <w:r w:rsidRPr="00036601">
        <w:rPr>
          <w:rFonts w:ascii="Times New Roman" w:hAnsi="Times New Roman"/>
          <w:sz w:val="24"/>
          <w:szCs w:val="24"/>
          <w:lang w:eastAsia="cs-CZ"/>
        </w:rPr>
        <w:t xml:space="preserve">a amfibolitoch, </w:t>
      </w:r>
      <w:proofErr w:type="spellStart"/>
      <w:r w:rsidRPr="00036601">
        <w:rPr>
          <w:rFonts w:ascii="Times New Roman" w:hAnsi="Times New Roman"/>
          <w:sz w:val="24"/>
          <w:szCs w:val="24"/>
          <w:lang w:eastAsia="cs-CZ"/>
        </w:rPr>
        <w:t>melafýroch</w:t>
      </w:r>
      <w:proofErr w:type="spellEnd"/>
      <w:r w:rsidRPr="00036601">
        <w:rPr>
          <w:rFonts w:ascii="Times New Roman" w:hAnsi="Times New Roman"/>
          <w:sz w:val="24"/>
          <w:szCs w:val="24"/>
          <w:lang w:eastAsia="cs-CZ"/>
        </w:rPr>
        <w:t xml:space="preserve">, vápencoch a dolomitoch s hlbším plášťom zvetralín nasýtené. Na vápencoch, slieňoch a dolomitoch sú </w:t>
      </w:r>
      <w:proofErr w:type="spellStart"/>
      <w:r w:rsidRPr="00036601">
        <w:rPr>
          <w:rFonts w:ascii="Times New Roman" w:hAnsi="Times New Roman"/>
          <w:sz w:val="24"/>
          <w:szCs w:val="24"/>
          <w:lang w:eastAsia="cs-CZ"/>
        </w:rPr>
        <w:t>karbonátové</w:t>
      </w:r>
      <w:proofErr w:type="spellEnd"/>
      <w:r w:rsidRPr="00036601">
        <w:rPr>
          <w:rFonts w:ascii="Times New Roman" w:hAnsi="Times New Roman"/>
          <w:sz w:val="24"/>
          <w:szCs w:val="24"/>
          <w:lang w:eastAsia="cs-CZ"/>
        </w:rPr>
        <w:t xml:space="preserve"> pôdy. Na miestach s miernejšími sklonmi, kde sú v spodine úlomky </w:t>
      </w:r>
      <w:proofErr w:type="spellStart"/>
      <w:r w:rsidRPr="00036601">
        <w:rPr>
          <w:rFonts w:ascii="Times New Roman" w:hAnsi="Times New Roman"/>
          <w:sz w:val="24"/>
          <w:szCs w:val="24"/>
          <w:lang w:eastAsia="cs-CZ"/>
        </w:rPr>
        <w:t>karbonátových</w:t>
      </w:r>
      <w:proofErr w:type="spellEnd"/>
      <w:r w:rsidRPr="00036601">
        <w:rPr>
          <w:rFonts w:ascii="Times New Roman" w:hAnsi="Times New Roman"/>
          <w:sz w:val="24"/>
          <w:szCs w:val="24"/>
          <w:lang w:eastAsia="cs-CZ"/>
        </w:rPr>
        <w:t xml:space="preserve"> hornín, sú i hnedé pôdy reliktne </w:t>
      </w:r>
      <w:proofErr w:type="spellStart"/>
      <w:r w:rsidRPr="00036601">
        <w:rPr>
          <w:rFonts w:ascii="Times New Roman" w:hAnsi="Times New Roman"/>
          <w:sz w:val="24"/>
          <w:szCs w:val="24"/>
          <w:lang w:eastAsia="cs-CZ"/>
        </w:rPr>
        <w:t>karbonátové</w:t>
      </w:r>
      <w:proofErr w:type="spellEnd"/>
      <w:r w:rsidRPr="00036601">
        <w:rPr>
          <w:rFonts w:ascii="Times New Roman" w:hAnsi="Times New Roman"/>
          <w:sz w:val="24"/>
          <w:szCs w:val="24"/>
          <w:lang w:eastAsia="cs-CZ"/>
        </w:rPr>
        <w:t xml:space="preserve">. Pod skalnými stenami a svahmi obsypanými hrubo </w:t>
      </w:r>
      <w:proofErr w:type="spellStart"/>
      <w:r w:rsidRPr="00036601">
        <w:rPr>
          <w:rFonts w:ascii="Times New Roman" w:hAnsi="Times New Roman"/>
          <w:sz w:val="24"/>
          <w:szCs w:val="24"/>
          <w:lang w:eastAsia="cs-CZ"/>
        </w:rPr>
        <w:t>balvanitou</w:t>
      </w:r>
      <w:proofErr w:type="spellEnd"/>
      <w:r w:rsidRPr="00036601">
        <w:rPr>
          <w:rFonts w:ascii="Times New Roman" w:hAnsi="Times New Roman"/>
          <w:sz w:val="24"/>
          <w:szCs w:val="24"/>
          <w:lang w:eastAsia="cs-CZ"/>
        </w:rPr>
        <w:t xml:space="preserve"> sutinou sa na silikátových substrátoch nachádzajú ostrovčeky pôdy typu </w:t>
      </w:r>
      <w:proofErr w:type="spellStart"/>
      <w:r w:rsidRPr="00036601">
        <w:rPr>
          <w:rFonts w:ascii="Times New Roman" w:hAnsi="Times New Roman"/>
          <w:sz w:val="24"/>
          <w:szCs w:val="24"/>
          <w:lang w:eastAsia="cs-CZ"/>
        </w:rPr>
        <w:t>ranker</w:t>
      </w:r>
      <w:proofErr w:type="spellEnd"/>
      <w:r w:rsidRPr="00036601">
        <w:rPr>
          <w:rFonts w:ascii="Times New Roman" w:hAnsi="Times New Roman"/>
          <w:sz w:val="24"/>
          <w:szCs w:val="24"/>
          <w:lang w:eastAsia="cs-CZ"/>
        </w:rPr>
        <w:t xml:space="preserve"> s prechodmi do hnedých pôd. Na zamokrených zníženinách náhorných plošín, na nivách potokov a v úvalinách pozorujeme ostrovy a pásy hnedých pôd </w:t>
      </w:r>
      <w:proofErr w:type="spellStart"/>
      <w:r w:rsidRPr="00036601">
        <w:rPr>
          <w:rFonts w:ascii="Times New Roman" w:hAnsi="Times New Roman"/>
          <w:sz w:val="24"/>
          <w:szCs w:val="24"/>
          <w:lang w:eastAsia="cs-CZ"/>
        </w:rPr>
        <w:t>illimerizovaných</w:t>
      </w:r>
      <w:proofErr w:type="spellEnd"/>
      <w:r w:rsidRPr="00036601">
        <w:rPr>
          <w:rFonts w:ascii="Times New Roman" w:hAnsi="Times New Roman"/>
          <w:sz w:val="24"/>
          <w:szCs w:val="24"/>
          <w:lang w:eastAsia="cs-CZ"/>
        </w:rPr>
        <w:t xml:space="preserve">, nivných pôd </w:t>
      </w:r>
      <w:proofErr w:type="spellStart"/>
      <w:r w:rsidRPr="00036601">
        <w:rPr>
          <w:rFonts w:ascii="Times New Roman" w:hAnsi="Times New Roman"/>
          <w:sz w:val="24"/>
          <w:szCs w:val="24"/>
          <w:lang w:eastAsia="cs-CZ"/>
        </w:rPr>
        <w:t>oglejených</w:t>
      </w:r>
      <w:proofErr w:type="spellEnd"/>
      <w:r w:rsidRPr="00036601">
        <w:rPr>
          <w:rFonts w:ascii="Times New Roman" w:hAnsi="Times New Roman"/>
          <w:sz w:val="24"/>
          <w:szCs w:val="24"/>
          <w:lang w:eastAsia="cs-CZ"/>
        </w:rPr>
        <w:t xml:space="preserve"> a glejov, redšie i lužných pôd </w:t>
      </w:r>
      <w:proofErr w:type="spellStart"/>
      <w:r w:rsidRPr="00036601">
        <w:rPr>
          <w:rFonts w:ascii="Times New Roman" w:hAnsi="Times New Roman"/>
          <w:sz w:val="24"/>
          <w:szCs w:val="24"/>
          <w:lang w:eastAsia="cs-CZ"/>
        </w:rPr>
        <w:t>zrašelinených</w:t>
      </w:r>
      <w:proofErr w:type="spellEnd"/>
      <w:r w:rsidRPr="00036601">
        <w:rPr>
          <w:rFonts w:ascii="Times New Roman" w:hAnsi="Times New Roman"/>
          <w:sz w:val="24"/>
          <w:szCs w:val="24"/>
          <w:lang w:eastAsia="cs-CZ"/>
        </w:rPr>
        <w:t xml:space="preserve"> a glejových.</w:t>
      </w:r>
    </w:p>
    <w:p w14:paraId="3FDD82A8" w14:textId="7DB95330" w:rsidR="006115EF" w:rsidRDefault="00036601" w:rsidP="00036601">
      <w:pPr>
        <w:ind w:firstLine="708"/>
        <w:rPr>
          <w:rFonts w:ascii="Times New Roman" w:hAnsi="Times New Roman"/>
          <w:sz w:val="24"/>
          <w:szCs w:val="24"/>
          <w:lang w:eastAsia="cs-CZ"/>
        </w:rPr>
      </w:pPr>
      <w:r w:rsidRPr="00036601">
        <w:rPr>
          <w:rFonts w:ascii="Times New Roman" w:hAnsi="Times New Roman"/>
          <w:sz w:val="24"/>
          <w:szCs w:val="24"/>
          <w:lang w:eastAsia="cs-CZ"/>
        </w:rPr>
        <w:t xml:space="preserve">Celková výmera územia obce je 3353,33 ha. Poľnohospodárska pôda zaberá viac ako polovicu územia, čo je výsledok veľkého poľnohospodárskeho využívania daného územia už v minulosti. Podrobnejšiu štruktúru pôdneho fondu obsahuje </w:t>
      </w:r>
      <w:r w:rsidRPr="005A5C7D">
        <w:rPr>
          <w:rFonts w:ascii="Times New Roman" w:hAnsi="Times New Roman"/>
          <w:sz w:val="24"/>
          <w:szCs w:val="24"/>
          <w:lang w:eastAsia="cs-CZ"/>
        </w:rPr>
        <w:t xml:space="preserve">tabuľka </w:t>
      </w:r>
      <w:r w:rsidR="005A5C7D" w:rsidRPr="005A5C7D">
        <w:rPr>
          <w:rFonts w:ascii="Times New Roman" w:hAnsi="Times New Roman"/>
          <w:sz w:val="24"/>
          <w:szCs w:val="24"/>
          <w:lang w:eastAsia="cs-CZ"/>
        </w:rPr>
        <w:t>2</w:t>
      </w:r>
      <w:r w:rsidRPr="00036601">
        <w:rPr>
          <w:rFonts w:ascii="Times New Roman" w:hAnsi="Times New Roman"/>
          <w:sz w:val="24"/>
          <w:szCs w:val="24"/>
          <w:lang w:eastAsia="cs-CZ"/>
        </w:rPr>
        <w:t xml:space="preserve">. </w:t>
      </w:r>
      <w:r w:rsidR="00724D13" w:rsidRPr="00724D13">
        <w:rPr>
          <w:rFonts w:ascii="Times New Roman" w:hAnsi="Times New Roman"/>
          <w:sz w:val="24"/>
          <w:szCs w:val="24"/>
          <w:lang w:eastAsia="cs-CZ"/>
        </w:rPr>
        <w:t>V</w:t>
      </w:r>
      <w:r w:rsidR="00724D13">
        <w:rPr>
          <w:rFonts w:ascii="Times New Roman" w:hAnsi="Times New Roman"/>
          <w:sz w:val="24"/>
          <w:szCs w:val="24"/>
          <w:lang w:eastAsia="cs-CZ"/>
        </w:rPr>
        <w:t> sledovanom období sa zvýšil podiel lesných pozemkov na úkor poľnohospodárskej pôdy</w:t>
      </w:r>
      <w:r w:rsidR="00A81B2D" w:rsidRPr="00A81B2D">
        <w:rPr>
          <w:rFonts w:ascii="Times New Roman" w:hAnsi="Times New Roman"/>
          <w:sz w:val="24"/>
          <w:szCs w:val="24"/>
          <w:lang w:eastAsia="cs-CZ"/>
        </w:rPr>
        <w:t>.</w:t>
      </w:r>
    </w:p>
    <w:p w14:paraId="0D7AE6E7" w14:textId="2567FFDA" w:rsidR="000B23FE" w:rsidRDefault="000B23FE" w:rsidP="004563E3">
      <w:pPr>
        <w:pStyle w:val="Nadpistabulky"/>
        <w:rPr>
          <w:lang w:eastAsia="cs-CZ"/>
        </w:rPr>
      </w:pPr>
      <w:r>
        <w:rPr>
          <w:lang w:eastAsia="cs-CZ"/>
        </w:rPr>
        <w:t>Tab</w:t>
      </w:r>
      <w:r w:rsidR="00B579EC">
        <w:rPr>
          <w:lang w:eastAsia="cs-CZ"/>
        </w:rPr>
        <w:t>uľka</w:t>
      </w:r>
      <w:r>
        <w:rPr>
          <w:lang w:eastAsia="cs-CZ"/>
        </w:rPr>
        <w:t xml:space="preserve"> 2</w:t>
      </w:r>
      <w:r w:rsidR="00E978CB">
        <w:rPr>
          <w:lang w:eastAsia="cs-CZ"/>
        </w:rPr>
        <w:t>:</w:t>
      </w:r>
      <w:r>
        <w:rPr>
          <w:lang w:eastAsia="cs-CZ"/>
        </w:rPr>
        <w:t xml:space="preserve"> Pôdny fond v roku 2014 a v roku 2022</w:t>
      </w:r>
    </w:p>
    <w:tbl>
      <w:tblPr>
        <w:tblStyle w:val="Mriekatabuky"/>
        <w:tblW w:w="0" w:type="auto"/>
        <w:tblLook w:val="01E0" w:firstRow="1" w:lastRow="1" w:firstColumn="1" w:lastColumn="1" w:noHBand="0" w:noVBand="0"/>
      </w:tblPr>
      <w:tblGrid>
        <w:gridCol w:w="3171"/>
        <w:gridCol w:w="1378"/>
        <w:gridCol w:w="1417"/>
        <w:gridCol w:w="1378"/>
        <w:gridCol w:w="1389"/>
      </w:tblGrid>
      <w:tr w:rsidR="000B23FE" w14:paraId="2E181CFB" w14:textId="77777777" w:rsidTr="00A02A83">
        <w:trPr>
          <w:trHeight w:val="397"/>
        </w:trPr>
        <w:tc>
          <w:tcPr>
            <w:tcW w:w="3171" w:type="dxa"/>
            <w:shd w:val="clear" w:color="auto" w:fill="A6A6A6" w:themeFill="background1" w:themeFillShade="A6"/>
            <w:vAlign w:val="center"/>
            <w:hideMark/>
          </w:tcPr>
          <w:p w14:paraId="3EF8EFCE" w14:textId="4522C907" w:rsidR="000B23FE" w:rsidRDefault="000B23FE">
            <w:pPr>
              <w:spacing w:line="240" w:lineRule="auto"/>
              <w:ind w:firstLine="0"/>
              <w:jc w:val="left"/>
              <w:rPr>
                <w:rFonts w:ascii="Times New Roman" w:hAnsi="Times New Roman"/>
                <w:b/>
                <w:sz w:val="24"/>
                <w:szCs w:val="24"/>
                <w:lang w:eastAsia="cs-CZ"/>
              </w:rPr>
            </w:pPr>
          </w:p>
        </w:tc>
        <w:tc>
          <w:tcPr>
            <w:tcW w:w="2795" w:type="dxa"/>
            <w:gridSpan w:val="2"/>
            <w:shd w:val="clear" w:color="auto" w:fill="A6A6A6" w:themeFill="background1" w:themeFillShade="A6"/>
            <w:vAlign w:val="center"/>
            <w:hideMark/>
          </w:tcPr>
          <w:p w14:paraId="6F147B0A"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2014</w:t>
            </w:r>
          </w:p>
        </w:tc>
        <w:tc>
          <w:tcPr>
            <w:tcW w:w="2767" w:type="dxa"/>
            <w:gridSpan w:val="2"/>
            <w:shd w:val="clear" w:color="auto" w:fill="A6A6A6" w:themeFill="background1" w:themeFillShade="A6"/>
            <w:vAlign w:val="center"/>
            <w:hideMark/>
          </w:tcPr>
          <w:p w14:paraId="7FC11A3A"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2022</w:t>
            </w:r>
          </w:p>
        </w:tc>
      </w:tr>
      <w:tr w:rsidR="000B23FE" w14:paraId="5065306B" w14:textId="77777777" w:rsidTr="00A02A83">
        <w:trPr>
          <w:trHeight w:val="397"/>
        </w:trPr>
        <w:tc>
          <w:tcPr>
            <w:tcW w:w="3171" w:type="dxa"/>
            <w:shd w:val="clear" w:color="auto" w:fill="A6A6A6" w:themeFill="background1" w:themeFillShade="A6"/>
            <w:vAlign w:val="center"/>
            <w:hideMark/>
          </w:tcPr>
          <w:p w14:paraId="6E1C910A" w14:textId="77777777" w:rsidR="000B23FE" w:rsidRDefault="000B23FE">
            <w:pPr>
              <w:spacing w:line="240" w:lineRule="auto"/>
              <w:ind w:firstLine="0"/>
              <w:jc w:val="left"/>
              <w:rPr>
                <w:rFonts w:ascii="Times New Roman" w:hAnsi="Times New Roman"/>
                <w:b/>
                <w:sz w:val="22"/>
                <w:szCs w:val="22"/>
                <w:lang w:eastAsia="cs-CZ"/>
              </w:rPr>
            </w:pPr>
            <w:r>
              <w:rPr>
                <w:rFonts w:ascii="Times New Roman" w:hAnsi="Times New Roman"/>
                <w:b/>
                <w:sz w:val="22"/>
                <w:szCs w:val="22"/>
                <w:lang w:eastAsia="cs-CZ"/>
              </w:rPr>
              <w:t>Pôdny fond</w:t>
            </w:r>
          </w:p>
        </w:tc>
        <w:tc>
          <w:tcPr>
            <w:tcW w:w="1378" w:type="dxa"/>
            <w:shd w:val="clear" w:color="auto" w:fill="A6A6A6" w:themeFill="background1" w:themeFillShade="A6"/>
            <w:vAlign w:val="center"/>
            <w:hideMark/>
          </w:tcPr>
          <w:p w14:paraId="58F50DE3"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Rozloha (ha)</w:t>
            </w:r>
          </w:p>
        </w:tc>
        <w:tc>
          <w:tcPr>
            <w:tcW w:w="1417" w:type="dxa"/>
            <w:shd w:val="clear" w:color="auto" w:fill="A6A6A6" w:themeFill="background1" w:themeFillShade="A6"/>
            <w:vAlign w:val="center"/>
            <w:hideMark/>
          </w:tcPr>
          <w:p w14:paraId="4C22B4FA"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Rozloha (%)</w:t>
            </w:r>
          </w:p>
        </w:tc>
        <w:tc>
          <w:tcPr>
            <w:tcW w:w="1378" w:type="dxa"/>
            <w:shd w:val="clear" w:color="auto" w:fill="A6A6A6" w:themeFill="background1" w:themeFillShade="A6"/>
            <w:vAlign w:val="center"/>
            <w:hideMark/>
          </w:tcPr>
          <w:p w14:paraId="6A85A9CB"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Rozloha ha</w:t>
            </w:r>
          </w:p>
        </w:tc>
        <w:tc>
          <w:tcPr>
            <w:tcW w:w="1389" w:type="dxa"/>
            <w:shd w:val="clear" w:color="auto" w:fill="A6A6A6" w:themeFill="background1" w:themeFillShade="A6"/>
            <w:vAlign w:val="center"/>
            <w:hideMark/>
          </w:tcPr>
          <w:p w14:paraId="24CFBBD2" w14:textId="77777777" w:rsidR="000B23FE" w:rsidRDefault="000B23FE">
            <w:pPr>
              <w:spacing w:line="240" w:lineRule="auto"/>
              <w:ind w:firstLine="0"/>
              <w:jc w:val="center"/>
              <w:rPr>
                <w:rFonts w:ascii="Times New Roman" w:hAnsi="Times New Roman"/>
                <w:b/>
                <w:sz w:val="22"/>
                <w:szCs w:val="22"/>
                <w:lang w:eastAsia="cs-CZ"/>
              </w:rPr>
            </w:pPr>
            <w:r>
              <w:rPr>
                <w:rFonts w:ascii="Times New Roman" w:hAnsi="Times New Roman"/>
                <w:b/>
                <w:sz w:val="22"/>
                <w:szCs w:val="22"/>
                <w:lang w:eastAsia="cs-CZ"/>
              </w:rPr>
              <w:t>Rozloha (%)</w:t>
            </w:r>
          </w:p>
        </w:tc>
      </w:tr>
      <w:tr w:rsidR="00A02A83" w14:paraId="0987A758" w14:textId="77777777" w:rsidTr="004F0ABC">
        <w:trPr>
          <w:trHeight w:val="397"/>
        </w:trPr>
        <w:tc>
          <w:tcPr>
            <w:tcW w:w="8733" w:type="dxa"/>
            <w:gridSpan w:val="5"/>
            <w:shd w:val="clear" w:color="auto" w:fill="D9D9D9" w:themeFill="background1" w:themeFillShade="D9"/>
            <w:vAlign w:val="center"/>
            <w:hideMark/>
          </w:tcPr>
          <w:p w14:paraId="57D10A5E" w14:textId="10B80CBA" w:rsidR="00A02A83" w:rsidRDefault="00A02A83" w:rsidP="00A02A83">
            <w:pPr>
              <w:spacing w:line="240" w:lineRule="auto"/>
              <w:ind w:firstLine="0"/>
              <w:jc w:val="left"/>
              <w:rPr>
                <w:rFonts w:ascii="Times New Roman" w:hAnsi="Times New Roman"/>
                <w:b/>
                <w:sz w:val="24"/>
                <w:szCs w:val="24"/>
                <w:lang w:eastAsia="cs-CZ"/>
              </w:rPr>
            </w:pPr>
            <w:r>
              <w:rPr>
                <w:rFonts w:ascii="Times New Roman" w:hAnsi="Times New Roman"/>
                <w:b/>
                <w:sz w:val="22"/>
                <w:szCs w:val="22"/>
                <w:lang w:eastAsia="cs-CZ"/>
              </w:rPr>
              <w:t>Poľnohospodárska pôda:</w:t>
            </w:r>
          </w:p>
        </w:tc>
      </w:tr>
      <w:tr w:rsidR="00354A87" w14:paraId="3B38C5F9" w14:textId="77777777" w:rsidTr="00A42773">
        <w:trPr>
          <w:trHeight w:val="397"/>
        </w:trPr>
        <w:tc>
          <w:tcPr>
            <w:tcW w:w="3171" w:type="dxa"/>
            <w:shd w:val="clear" w:color="auto" w:fill="D9D9D9" w:themeFill="background1" w:themeFillShade="D9"/>
            <w:vAlign w:val="center"/>
            <w:hideMark/>
          </w:tcPr>
          <w:p w14:paraId="342BA3BA"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Orná pôda</w:t>
            </w:r>
          </w:p>
        </w:tc>
        <w:tc>
          <w:tcPr>
            <w:tcW w:w="1378" w:type="dxa"/>
            <w:vAlign w:val="center"/>
            <w:hideMark/>
          </w:tcPr>
          <w:p w14:paraId="0934D85C" w14:textId="7E7930DA" w:rsidR="00354A87" w:rsidRPr="000B23FE" w:rsidRDefault="00036601" w:rsidP="00354A87">
            <w:pPr>
              <w:spacing w:line="240" w:lineRule="auto"/>
              <w:ind w:firstLine="0"/>
              <w:jc w:val="center"/>
              <w:rPr>
                <w:rFonts w:ascii="Times New Roman" w:hAnsi="Times New Roman"/>
                <w:sz w:val="22"/>
                <w:szCs w:val="22"/>
                <w:lang w:eastAsia="cs-CZ"/>
              </w:rPr>
            </w:pPr>
            <w:r w:rsidRPr="00036601">
              <w:rPr>
                <w:rFonts w:ascii="Times New Roman" w:hAnsi="Times New Roman"/>
                <w:sz w:val="22"/>
                <w:szCs w:val="22"/>
              </w:rPr>
              <w:t>1073,67</w:t>
            </w:r>
          </w:p>
        </w:tc>
        <w:tc>
          <w:tcPr>
            <w:tcW w:w="1417" w:type="dxa"/>
            <w:vAlign w:val="center"/>
            <w:hideMark/>
          </w:tcPr>
          <w:p w14:paraId="4B5D0754" w14:textId="2BCB4710" w:rsidR="00354A87" w:rsidRDefault="001B3B7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3</w:t>
            </w:r>
            <w:r w:rsidR="00F97741">
              <w:rPr>
                <w:rFonts w:ascii="Times New Roman" w:hAnsi="Times New Roman"/>
                <w:sz w:val="22"/>
                <w:szCs w:val="22"/>
                <w:lang w:eastAsia="cs-CZ"/>
              </w:rPr>
              <w:t>2</w:t>
            </w:r>
            <w:r>
              <w:rPr>
                <w:rFonts w:ascii="Times New Roman" w:hAnsi="Times New Roman"/>
                <w:sz w:val="22"/>
                <w:szCs w:val="22"/>
                <w:lang w:eastAsia="cs-CZ"/>
              </w:rPr>
              <w:t>,</w:t>
            </w:r>
            <w:r w:rsidR="00F97741">
              <w:rPr>
                <w:rFonts w:ascii="Times New Roman" w:hAnsi="Times New Roman"/>
                <w:sz w:val="22"/>
                <w:szCs w:val="22"/>
                <w:lang w:eastAsia="cs-CZ"/>
              </w:rPr>
              <w:t>0</w:t>
            </w:r>
            <w:r>
              <w:rPr>
                <w:rFonts w:ascii="Times New Roman" w:hAnsi="Times New Roman"/>
                <w:sz w:val="22"/>
                <w:szCs w:val="22"/>
                <w:lang w:eastAsia="cs-CZ"/>
              </w:rPr>
              <w:t>7</w:t>
            </w:r>
          </w:p>
        </w:tc>
        <w:tc>
          <w:tcPr>
            <w:tcW w:w="1378" w:type="dxa"/>
            <w:vAlign w:val="center"/>
            <w:hideMark/>
          </w:tcPr>
          <w:p w14:paraId="4AEF0D69" w14:textId="582F57B7"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1072,58</w:t>
            </w:r>
          </w:p>
        </w:tc>
        <w:tc>
          <w:tcPr>
            <w:tcW w:w="1389" w:type="dxa"/>
            <w:vAlign w:val="center"/>
            <w:hideMark/>
          </w:tcPr>
          <w:p w14:paraId="4FE26490" w14:textId="115057E1"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32,16</w:t>
            </w:r>
          </w:p>
        </w:tc>
      </w:tr>
      <w:tr w:rsidR="00F97741" w14:paraId="6A712DA9" w14:textId="77777777" w:rsidTr="00A42773">
        <w:trPr>
          <w:trHeight w:val="397"/>
        </w:trPr>
        <w:tc>
          <w:tcPr>
            <w:tcW w:w="3171" w:type="dxa"/>
            <w:shd w:val="clear" w:color="auto" w:fill="D9D9D9" w:themeFill="background1" w:themeFillShade="D9"/>
            <w:vAlign w:val="center"/>
          </w:tcPr>
          <w:p w14:paraId="58F16C07" w14:textId="36DC1E1A" w:rsidR="00F97741" w:rsidRDefault="00F97741" w:rsidP="00354A87">
            <w:pPr>
              <w:numPr>
                <w:ilvl w:val="0"/>
                <w:numId w:val="5"/>
              </w:numPr>
              <w:spacing w:line="240" w:lineRule="auto"/>
              <w:jc w:val="left"/>
              <w:rPr>
                <w:rFonts w:ascii="Times New Roman" w:hAnsi="Times New Roman"/>
                <w:b/>
                <w:sz w:val="22"/>
                <w:szCs w:val="22"/>
                <w:lang w:eastAsia="cs-CZ"/>
              </w:rPr>
            </w:pPr>
            <w:r>
              <w:rPr>
                <w:rFonts w:ascii="Times New Roman" w:hAnsi="Times New Roman"/>
                <w:b/>
                <w:sz w:val="22"/>
                <w:szCs w:val="22"/>
                <w:lang w:eastAsia="cs-CZ"/>
              </w:rPr>
              <w:t>Chmeľnice</w:t>
            </w:r>
          </w:p>
        </w:tc>
        <w:tc>
          <w:tcPr>
            <w:tcW w:w="1378" w:type="dxa"/>
            <w:vAlign w:val="center"/>
          </w:tcPr>
          <w:p w14:paraId="40CA3F01" w14:textId="371C8DE4" w:rsidR="00F97741" w:rsidRPr="000B23FE" w:rsidRDefault="00F97741" w:rsidP="00354A87">
            <w:pPr>
              <w:spacing w:line="240" w:lineRule="auto"/>
              <w:ind w:firstLine="0"/>
              <w:jc w:val="center"/>
              <w:rPr>
                <w:rFonts w:ascii="Times New Roman" w:hAnsi="Times New Roman"/>
                <w:sz w:val="22"/>
                <w:szCs w:val="22"/>
              </w:rPr>
            </w:pPr>
            <w:r w:rsidRPr="00F97741">
              <w:rPr>
                <w:rFonts w:ascii="Times New Roman" w:hAnsi="Times New Roman"/>
                <w:sz w:val="22"/>
                <w:szCs w:val="22"/>
              </w:rPr>
              <w:t>26,59</w:t>
            </w:r>
          </w:p>
        </w:tc>
        <w:tc>
          <w:tcPr>
            <w:tcW w:w="1417" w:type="dxa"/>
            <w:vAlign w:val="center"/>
          </w:tcPr>
          <w:p w14:paraId="29DFE9DF" w14:textId="255E53C7" w:rsidR="00F97741"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0,79</w:t>
            </w:r>
          </w:p>
        </w:tc>
        <w:tc>
          <w:tcPr>
            <w:tcW w:w="1378" w:type="dxa"/>
            <w:vAlign w:val="center"/>
          </w:tcPr>
          <w:p w14:paraId="0E1BE80E" w14:textId="505FA32B" w:rsidR="00F97741" w:rsidRPr="00AB21D8" w:rsidRDefault="002F0C84" w:rsidP="00354A87">
            <w:pPr>
              <w:spacing w:line="240" w:lineRule="auto"/>
              <w:ind w:firstLine="0"/>
              <w:jc w:val="center"/>
              <w:rPr>
                <w:rFonts w:ascii="Times New Roman" w:hAnsi="Times New Roman"/>
                <w:sz w:val="22"/>
                <w:szCs w:val="22"/>
              </w:rPr>
            </w:pPr>
            <w:r>
              <w:rPr>
                <w:rFonts w:ascii="Times New Roman" w:hAnsi="Times New Roman"/>
                <w:sz w:val="22"/>
                <w:szCs w:val="22"/>
              </w:rPr>
              <w:t>26,59</w:t>
            </w:r>
          </w:p>
        </w:tc>
        <w:tc>
          <w:tcPr>
            <w:tcW w:w="1389" w:type="dxa"/>
            <w:vAlign w:val="center"/>
          </w:tcPr>
          <w:p w14:paraId="5FA224F8" w14:textId="24D47343" w:rsidR="00F97741" w:rsidRPr="00354A87" w:rsidRDefault="00A02A83" w:rsidP="00354A87">
            <w:pPr>
              <w:spacing w:line="240" w:lineRule="auto"/>
              <w:ind w:firstLine="0"/>
              <w:jc w:val="center"/>
              <w:rPr>
                <w:rFonts w:ascii="Times New Roman" w:hAnsi="Times New Roman"/>
                <w:sz w:val="22"/>
                <w:szCs w:val="22"/>
              </w:rPr>
            </w:pPr>
            <w:r>
              <w:rPr>
                <w:rFonts w:ascii="Times New Roman" w:hAnsi="Times New Roman"/>
                <w:sz w:val="22"/>
                <w:szCs w:val="22"/>
              </w:rPr>
              <w:t>0,79</w:t>
            </w:r>
          </w:p>
        </w:tc>
      </w:tr>
      <w:tr w:rsidR="00354A87" w14:paraId="0982F5EF" w14:textId="77777777" w:rsidTr="00A42773">
        <w:trPr>
          <w:trHeight w:val="397"/>
        </w:trPr>
        <w:tc>
          <w:tcPr>
            <w:tcW w:w="3171" w:type="dxa"/>
            <w:shd w:val="clear" w:color="auto" w:fill="D9D9D9" w:themeFill="background1" w:themeFillShade="D9"/>
            <w:vAlign w:val="center"/>
            <w:hideMark/>
          </w:tcPr>
          <w:p w14:paraId="0C0FBD3F"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TTP</w:t>
            </w:r>
          </w:p>
        </w:tc>
        <w:tc>
          <w:tcPr>
            <w:tcW w:w="1378" w:type="dxa"/>
            <w:vAlign w:val="center"/>
            <w:hideMark/>
          </w:tcPr>
          <w:p w14:paraId="52DBE0EB" w14:textId="2B56A66A"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638,88</w:t>
            </w:r>
          </w:p>
        </w:tc>
        <w:tc>
          <w:tcPr>
            <w:tcW w:w="1417" w:type="dxa"/>
            <w:vAlign w:val="center"/>
            <w:hideMark/>
          </w:tcPr>
          <w:p w14:paraId="585078B4" w14:textId="18B6561B" w:rsidR="00354A87" w:rsidRDefault="001B3B7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1</w:t>
            </w:r>
            <w:r w:rsidR="00F97741">
              <w:rPr>
                <w:rFonts w:ascii="Times New Roman" w:hAnsi="Times New Roman"/>
                <w:sz w:val="22"/>
                <w:szCs w:val="22"/>
                <w:lang w:eastAsia="cs-CZ"/>
              </w:rPr>
              <w:t>9</w:t>
            </w:r>
            <w:r>
              <w:rPr>
                <w:rFonts w:ascii="Times New Roman" w:hAnsi="Times New Roman"/>
                <w:sz w:val="22"/>
                <w:szCs w:val="22"/>
                <w:lang w:eastAsia="cs-CZ"/>
              </w:rPr>
              <w:t>,</w:t>
            </w:r>
            <w:r w:rsidR="00F97741">
              <w:rPr>
                <w:rFonts w:ascii="Times New Roman" w:hAnsi="Times New Roman"/>
                <w:sz w:val="22"/>
                <w:szCs w:val="22"/>
                <w:lang w:eastAsia="cs-CZ"/>
              </w:rPr>
              <w:t>0</w:t>
            </w:r>
            <w:r>
              <w:rPr>
                <w:rFonts w:ascii="Times New Roman" w:hAnsi="Times New Roman"/>
                <w:sz w:val="22"/>
                <w:szCs w:val="22"/>
                <w:lang w:eastAsia="cs-CZ"/>
              </w:rPr>
              <w:t>5</w:t>
            </w:r>
          </w:p>
        </w:tc>
        <w:tc>
          <w:tcPr>
            <w:tcW w:w="1378" w:type="dxa"/>
            <w:vAlign w:val="center"/>
            <w:hideMark/>
          </w:tcPr>
          <w:p w14:paraId="2233695C" w14:textId="23B5F87F"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636,46</w:t>
            </w:r>
          </w:p>
        </w:tc>
        <w:tc>
          <w:tcPr>
            <w:tcW w:w="1389" w:type="dxa"/>
            <w:vAlign w:val="center"/>
            <w:hideMark/>
          </w:tcPr>
          <w:p w14:paraId="295DAB57" w14:textId="13A4019F"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19,08</w:t>
            </w:r>
          </w:p>
        </w:tc>
      </w:tr>
      <w:tr w:rsidR="00F97741" w14:paraId="256C004F" w14:textId="77777777" w:rsidTr="00A42773">
        <w:trPr>
          <w:trHeight w:val="397"/>
        </w:trPr>
        <w:tc>
          <w:tcPr>
            <w:tcW w:w="3171" w:type="dxa"/>
            <w:shd w:val="clear" w:color="auto" w:fill="D9D9D9" w:themeFill="background1" w:themeFillShade="D9"/>
            <w:vAlign w:val="center"/>
          </w:tcPr>
          <w:p w14:paraId="194B0505" w14:textId="6C0063AF" w:rsidR="00F97741" w:rsidRDefault="00F97741" w:rsidP="00354A87">
            <w:pPr>
              <w:numPr>
                <w:ilvl w:val="0"/>
                <w:numId w:val="5"/>
              </w:numPr>
              <w:spacing w:line="240" w:lineRule="auto"/>
              <w:jc w:val="left"/>
              <w:rPr>
                <w:rFonts w:ascii="Times New Roman" w:hAnsi="Times New Roman"/>
                <w:b/>
                <w:sz w:val="22"/>
                <w:szCs w:val="22"/>
                <w:lang w:eastAsia="cs-CZ"/>
              </w:rPr>
            </w:pPr>
            <w:r>
              <w:rPr>
                <w:rFonts w:ascii="Times New Roman" w:hAnsi="Times New Roman"/>
                <w:b/>
                <w:sz w:val="22"/>
                <w:szCs w:val="22"/>
                <w:lang w:eastAsia="cs-CZ"/>
              </w:rPr>
              <w:t>Vinice</w:t>
            </w:r>
          </w:p>
        </w:tc>
        <w:tc>
          <w:tcPr>
            <w:tcW w:w="1378" w:type="dxa"/>
            <w:vAlign w:val="center"/>
          </w:tcPr>
          <w:p w14:paraId="6E0C4603" w14:textId="01F04C0A" w:rsidR="00F97741" w:rsidRPr="000B23FE" w:rsidRDefault="00F97741" w:rsidP="00354A87">
            <w:pPr>
              <w:spacing w:line="240" w:lineRule="auto"/>
              <w:ind w:firstLine="0"/>
              <w:jc w:val="center"/>
              <w:rPr>
                <w:rFonts w:ascii="Times New Roman" w:hAnsi="Times New Roman"/>
                <w:sz w:val="22"/>
                <w:szCs w:val="22"/>
              </w:rPr>
            </w:pPr>
            <w:r w:rsidRPr="00F97741">
              <w:rPr>
                <w:rFonts w:ascii="Times New Roman" w:hAnsi="Times New Roman"/>
                <w:sz w:val="22"/>
                <w:szCs w:val="22"/>
              </w:rPr>
              <w:t>2,18</w:t>
            </w:r>
          </w:p>
        </w:tc>
        <w:tc>
          <w:tcPr>
            <w:tcW w:w="1417" w:type="dxa"/>
            <w:vAlign w:val="center"/>
          </w:tcPr>
          <w:p w14:paraId="67E6DFF1" w14:textId="0E31497F" w:rsidR="00F97741"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0,07</w:t>
            </w:r>
          </w:p>
        </w:tc>
        <w:tc>
          <w:tcPr>
            <w:tcW w:w="1378" w:type="dxa"/>
            <w:vAlign w:val="center"/>
          </w:tcPr>
          <w:p w14:paraId="1F2A0E53" w14:textId="1A9D4C47" w:rsidR="00F97741" w:rsidRPr="00AB21D8" w:rsidRDefault="002F0C84" w:rsidP="00354A87">
            <w:pPr>
              <w:spacing w:line="240" w:lineRule="auto"/>
              <w:ind w:firstLine="0"/>
              <w:jc w:val="center"/>
              <w:rPr>
                <w:rFonts w:ascii="Times New Roman" w:hAnsi="Times New Roman"/>
                <w:sz w:val="22"/>
                <w:szCs w:val="22"/>
              </w:rPr>
            </w:pPr>
            <w:r>
              <w:rPr>
                <w:rFonts w:ascii="Times New Roman" w:hAnsi="Times New Roman"/>
                <w:sz w:val="22"/>
                <w:szCs w:val="22"/>
              </w:rPr>
              <w:t>2,18</w:t>
            </w:r>
          </w:p>
        </w:tc>
        <w:tc>
          <w:tcPr>
            <w:tcW w:w="1389" w:type="dxa"/>
            <w:vAlign w:val="center"/>
          </w:tcPr>
          <w:p w14:paraId="2B743D9A" w14:textId="1688374C" w:rsidR="00F97741" w:rsidRPr="00354A87" w:rsidRDefault="00A02A83" w:rsidP="00354A87">
            <w:pPr>
              <w:spacing w:line="240" w:lineRule="auto"/>
              <w:ind w:firstLine="0"/>
              <w:jc w:val="center"/>
              <w:rPr>
                <w:rFonts w:ascii="Times New Roman" w:hAnsi="Times New Roman"/>
                <w:sz w:val="22"/>
                <w:szCs w:val="22"/>
              </w:rPr>
            </w:pPr>
            <w:r>
              <w:rPr>
                <w:rFonts w:ascii="Times New Roman" w:hAnsi="Times New Roman"/>
                <w:sz w:val="22"/>
                <w:szCs w:val="22"/>
              </w:rPr>
              <w:t>0,07</w:t>
            </w:r>
          </w:p>
        </w:tc>
      </w:tr>
      <w:tr w:rsidR="00354A87" w14:paraId="131AF6AB" w14:textId="77777777" w:rsidTr="00A42773">
        <w:trPr>
          <w:trHeight w:val="397"/>
        </w:trPr>
        <w:tc>
          <w:tcPr>
            <w:tcW w:w="3171" w:type="dxa"/>
            <w:shd w:val="clear" w:color="auto" w:fill="D9D9D9" w:themeFill="background1" w:themeFillShade="D9"/>
            <w:vAlign w:val="center"/>
            <w:hideMark/>
          </w:tcPr>
          <w:p w14:paraId="002196B0"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Záhrady</w:t>
            </w:r>
          </w:p>
        </w:tc>
        <w:tc>
          <w:tcPr>
            <w:tcW w:w="1378" w:type="dxa"/>
            <w:vAlign w:val="center"/>
            <w:hideMark/>
          </w:tcPr>
          <w:p w14:paraId="239E8EA5" w14:textId="7C3509B2"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66,25</w:t>
            </w:r>
          </w:p>
        </w:tc>
        <w:tc>
          <w:tcPr>
            <w:tcW w:w="1417" w:type="dxa"/>
            <w:vAlign w:val="center"/>
            <w:hideMark/>
          </w:tcPr>
          <w:p w14:paraId="14D305F8" w14:textId="3F5740A8"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1,98</w:t>
            </w:r>
          </w:p>
        </w:tc>
        <w:tc>
          <w:tcPr>
            <w:tcW w:w="1378" w:type="dxa"/>
            <w:vAlign w:val="center"/>
            <w:hideMark/>
          </w:tcPr>
          <w:p w14:paraId="7E98BB87" w14:textId="057AA923"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65,66</w:t>
            </w:r>
          </w:p>
        </w:tc>
        <w:tc>
          <w:tcPr>
            <w:tcW w:w="1389" w:type="dxa"/>
            <w:vAlign w:val="center"/>
            <w:hideMark/>
          </w:tcPr>
          <w:p w14:paraId="445F3256" w14:textId="435004B9"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1,98</w:t>
            </w:r>
          </w:p>
        </w:tc>
      </w:tr>
      <w:tr w:rsidR="00354A87" w14:paraId="2FF9C96D" w14:textId="77777777" w:rsidTr="00A42773">
        <w:trPr>
          <w:trHeight w:val="397"/>
        </w:trPr>
        <w:tc>
          <w:tcPr>
            <w:tcW w:w="3171" w:type="dxa"/>
            <w:shd w:val="clear" w:color="auto" w:fill="D9D9D9" w:themeFill="background1" w:themeFillShade="D9"/>
            <w:vAlign w:val="center"/>
            <w:hideMark/>
          </w:tcPr>
          <w:p w14:paraId="0C75C768" w14:textId="77777777" w:rsidR="00354A87" w:rsidRDefault="00354A87" w:rsidP="00354A87">
            <w:pPr>
              <w:numPr>
                <w:ilvl w:val="0"/>
                <w:numId w:val="5"/>
              </w:numPr>
              <w:spacing w:line="240" w:lineRule="auto"/>
              <w:jc w:val="left"/>
              <w:rPr>
                <w:rFonts w:ascii="Times New Roman" w:hAnsi="Times New Roman"/>
                <w:b/>
                <w:sz w:val="24"/>
                <w:szCs w:val="24"/>
                <w:lang w:eastAsia="cs-CZ"/>
              </w:rPr>
            </w:pPr>
            <w:r>
              <w:rPr>
                <w:rFonts w:ascii="Times New Roman" w:hAnsi="Times New Roman"/>
                <w:b/>
                <w:sz w:val="22"/>
                <w:szCs w:val="22"/>
                <w:lang w:eastAsia="cs-CZ"/>
              </w:rPr>
              <w:t>Ovocný sad</w:t>
            </w:r>
          </w:p>
        </w:tc>
        <w:tc>
          <w:tcPr>
            <w:tcW w:w="1378" w:type="dxa"/>
            <w:vAlign w:val="center"/>
            <w:hideMark/>
          </w:tcPr>
          <w:p w14:paraId="1D6F869F" w14:textId="5207393D"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19,57</w:t>
            </w:r>
          </w:p>
        </w:tc>
        <w:tc>
          <w:tcPr>
            <w:tcW w:w="1417" w:type="dxa"/>
            <w:vAlign w:val="center"/>
            <w:hideMark/>
          </w:tcPr>
          <w:p w14:paraId="5A8C512F" w14:textId="7B83E8A4"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0,58</w:t>
            </w:r>
          </w:p>
        </w:tc>
        <w:tc>
          <w:tcPr>
            <w:tcW w:w="1378" w:type="dxa"/>
            <w:vAlign w:val="center"/>
            <w:hideMark/>
          </w:tcPr>
          <w:p w14:paraId="54136698" w14:textId="70D37521"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19,50</w:t>
            </w:r>
          </w:p>
        </w:tc>
        <w:tc>
          <w:tcPr>
            <w:tcW w:w="1389" w:type="dxa"/>
            <w:vAlign w:val="center"/>
            <w:hideMark/>
          </w:tcPr>
          <w:p w14:paraId="0753ABFD" w14:textId="6230F2A2"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0,58</w:t>
            </w:r>
          </w:p>
        </w:tc>
      </w:tr>
      <w:tr w:rsidR="00354A87" w14:paraId="2FD078CA" w14:textId="77777777" w:rsidTr="00A42773">
        <w:trPr>
          <w:trHeight w:val="397"/>
        </w:trPr>
        <w:tc>
          <w:tcPr>
            <w:tcW w:w="3171" w:type="dxa"/>
            <w:shd w:val="clear" w:color="auto" w:fill="D9D9D9" w:themeFill="background1" w:themeFillShade="D9"/>
            <w:vAlign w:val="center"/>
            <w:hideMark/>
          </w:tcPr>
          <w:p w14:paraId="1CB11D23" w14:textId="77777777" w:rsidR="00354A87" w:rsidRDefault="00354A87" w:rsidP="00354A87">
            <w:pPr>
              <w:spacing w:line="240" w:lineRule="auto"/>
              <w:ind w:firstLine="0"/>
              <w:jc w:val="left"/>
              <w:rPr>
                <w:rFonts w:ascii="Times New Roman" w:hAnsi="Times New Roman"/>
                <w:sz w:val="24"/>
                <w:szCs w:val="24"/>
                <w:lang w:eastAsia="cs-CZ"/>
              </w:rPr>
            </w:pPr>
            <w:r>
              <w:rPr>
                <w:rFonts w:ascii="Times New Roman" w:hAnsi="Times New Roman"/>
                <w:b/>
                <w:sz w:val="22"/>
                <w:szCs w:val="22"/>
                <w:lang w:eastAsia="cs-CZ"/>
              </w:rPr>
              <w:t>Spolu poľnohospodárska pôda</w:t>
            </w:r>
          </w:p>
        </w:tc>
        <w:tc>
          <w:tcPr>
            <w:tcW w:w="1378" w:type="dxa"/>
            <w:vAlign w:val="center"/>
            <w:hideMark/>
          </w:tcPr>
          <w:p w14:paraId="51B78694" w14:textId="5D36A359"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1827,18</w:t>
            </w:r>
          </w:p>
        </w:tc>
        <w:tc>
          <w:tcPr>
            <w:tcW w:w="1417" w:type="dxa"/>
            <w:vAlign w:val="center"/>
            <w:hideMark/>
          </w:tcPr>
          <w:p w14:paraId="08B2C4D2" w14:textId="01FD9E6A"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54,49</w:t>
            </w:r>
          </w:p>
        </w:tc>
        <w:tc>
          <w:tcPr>
            <w:tcW w:w="1378" w:type="dxa"/>
            <w:vAlign w:val="center"/>
            <w:hideMark/>
          </w:tcPr>
          <w:p w14:paraId="4D3552BA" w14:textId="5198E49B"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1822,98</w:t>
            </w:r>
          </w:p>
        </w:tc>
        <w:tc>
          <w:tcPr>
            <w:tcW w:w="1389" w:type="dxa"/>
            <w:vAlign w:val="center"/>
            <w:hideMark/>
          </w:tcPr>
          <w:p w14:paraId="11B38A61" w14:textId="45ADC134" w:rsidR="00354A87" w:rsidRPr="00354A87" w:rsidRDefault="00354A87" w:rsidP="00354A87">
            <w:pPr>
              <w:spacing w:line="240" w:lineRule="auto"/>
              <w:ind w:firstLine="0"/>
              <w:jc w:val="center"/>
              <w:rPr>
                <w:rFonts w:ascii="Times New Roman" w:hAnsi="Times New Roman"/>
                <w:sz w:val="22"/>
                <w:szCs w:val="22"/>
                <w:lang w:eastAsia="cs-CZ"/>
              </w:rPr>
            </w:pPr>
            <w:r w:rsidRPr="00354A87">
              <w:rPr>
                <w:rFonts w:ascii="Times New Roman" w:hAnsi="Times New Roman"/>
                <w:sz w:val="22"/>
                <w:szCs w:val="22"/>
              </w:rPr>
              <w:t>5</w:t>
            </w:r>
            <w:r w:rsidR="00A02A83">
              <w:rPr>
                <w:rFonts w:ascii="Times New Roman" w:hAnsi="Times New Roman"/>
                <w:sz w:val="22"/>
                <w:szCs w:val="22"/>
              </w:rPr>
              <w:t>4</w:t>
            </w:r>
            <w:r w:rsidRPr="00354A87">
              <w:rPr>
                <w:rFonts w:ascii="Times New Roman" w:hAnsi="Times New Roman"/>
                <w:sz w:val="22"/>
                <w:szCs w:val="22"/>
              </w:rPr>
              <w:t>,4</w:t>
            </w:r>
            <w:r w:rsidR="00A02A83">
              <w:rPr>
                <w:rFonts w:ascii="Times New Roman" w:hAnsi="Times New Roman"/>
                <w:sz w:val="22"/>
                <w:szCs w:val="22"/>
              </w:rPr>
              <w:t>6</w:t>
            </w:r>
          </w:p>
        </w:tc>
      </w:tr>
      <w:tr w:rsidR="00A02A83" w14:paraId="00B57E13" w14:textId="77777777" w:rsidTr="003D1574">
        <w:trPr>
          <w:trHeight w:val="397"/>
        </w:trPr>
        <w:tc>
          <w:tcPr>
            <w:tcW w:w="8733" w:type="dxa"/>
            <w:gridSpan w:val="5"/>
            <w:shd w:val="clear" w:color="auto" w:fill="D9D9D9" w:themeFill="background1" w:themeFillShade="D9"/>
            <w:vAlign w:val="center"/>
            <w:hideMark/>
          </w:tcPr>
          <w:p w14:paraId="577D65C1" w14:textId="284CED32" w:rsidR="00A02A83" w:rsidRPr="00354A87" w:rsidRDefault="00A02A83" w:rsidP="00A02A83">
            <w:pPr>
              <w:spacing w:line="240" w:lineRule="auto"/>
              <w:ind w:firstLine="0"/>
              <w:jc w:val="left"/>
              <w:rPr>
                <w:rFonts w:ascii="Times New Roman" w:eastAsia="Arial Unicode MS" w:hAnsi="Times New Roman"/>
                <w:sz w:val="22"/>
                <w:szCs w:val="22"/>
                <w:lang w:eastAsia="cs-CZ"/>
              </w:rPr>
            </w:pPr>
            <w:r>
              <w:rPr>
                <w:rFonts w:ascii="Times New Roman" w:hAnsi="Times New Roman"/>
                <w:b/>
                <w:sz w:val="22"/>
                <w:szCs w:val="22"/>
                <w:lang w:eastAsia="cs-CZ"/>
              </w:rPr>
              <w:t>Nepoľnohospodárska pôda:</w:t>
            </w:r>
          </w:p>
        </w:tc>
      </w:tr>
      <w:tr w:rsidR="00354A87" w14:paraId="104523C6" w14:textId="77777777" w:rsidTr="00A42773">
        <w:trPr>
          <w:trHeight w:val="397"/>
        </w:trPr>
        <w:tc>
          <w:tcPr>
            <w:tcW w:w="3171" w:type="dxa"/>
            <w:shd w:val="clear" w:color="auto" w:fill="D9D9D9" w:themeFill="background1" w:themeFillShade="D9"/>
            <w:vAlign w:val="center"/>
            <w:hideMark/>
          </w:tcPr>
          <w:p w14:paraId="4DB25407"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Lesné pozemky</w:t>
            </w:r>
          </w:p>
        </w:tc>
        <w:tc>
          <w:tcPr>
            <w:tcW w:w="1378" w:type="dxa"/>
            <w:vAlign w:val="center"/>
            <w:hideMark/>
          </w:tcPr>
          <w:p w14:paraId="4D4E6211" w14:textId="66DF069D"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1205,57</w:t>
            </w:r>
          </w:p>
        </w:tc>
        <w:tc>
          <w:tcPr>
            <w:tcW w:w="1417" w:type="dxa"/>
            <w:vAlign w:val="center"/>
            <w:hideMark/>
          </w:tcPr>
          <w:p w14:paraId="5314FD17" w14:textId="09E0EA3E"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35,95</w:t>
            </w:r>
          </w:p>
        </w:tc>
        <w:tc>
          <w:tcPr>
            <w:tcW w:w="1378" w:type="dxa"/>
            <w:vAlign w:val="center"/>
            <w:hideMark/>
          </w:tcPr>
          <w:p w14:paraId="673E502B" w14:textId="7BC91C89"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1207,96</w:t>
            </w:r>
          </w:p>
        </w:tc>
        <w:tc>
          <w:tcPr>
            <w:tcW w:w="1389" w:type="dxa"/>
            <w:vAlign w:val="center"/>
            <w:hideMark/>
          </w:tcPr>
          <w:p w14:paraId="5C966247" w14:textId="7B63363A" w:rsidR="00354A87" w:rsidRPr="00354A87" w:rsidRDefault="00354A87" w:rsidP="00354A87">
            <w:pPr>
              <w:spacing w:line="240" w:lineRule="auto"/>
              <w:ind w:firstLine="0"/>
              <w:jc w:val="center"/>
              <w:rPr>
                <w:rFonts w:ascii="Times New Roman" w:hAnsi="Times New Roman"/>
                <w:sz w:val="22"/>
                <w:szCs w:val="22"/>
                <w:lang w:eastAsia="cs-CZ"/>
              </w:rPr>
            </w:pPr>
            <w:r w:rsidRPr="00354A87">
              <w:rPr>
                <w:rFonts w:ascii="Times New Roman" w:hAnsi="Times New Roman"/>
                <w:sz w:val="22"/>
                <w:szCs w:val="22"/>
              </w:rPr>
              <w:t>3</w:t>
            </w:r>
            <w:r w:rsidR="00A02A83">
              <w:rPr>
                <w:rFonts w:ascii="Times New Roman" w:hAnsi="Times New Roman"/>
                <w:sz w:val="22"/>
                <w:szCs w:val="22"/>
              </w:rPr>
              <w:t>6</w:t>
            </w:r>
            <w:r w:rsidRPr="00354A87">
              <w:rPr>
                <w:rFonts w:ascii="Times New Roman" w:hAnsi="Times New Roman"/>
                <w:sz w:val="22"/>
                <w:szCs w:val="22"/>
              </w:rPr>
              <w:t>,</w:t>
            </w:r>
            <w:r w:rsidR="00A02A83">
              <w:rPr>
                <w:rFonts w:ascii="Times New Roman" w:hAnsi="Times New Roman"/>
                <w:sz w:val="22"/>
                <w:szCs w:val="22"/>
              </w:rPr>
              <w:t>22</w:t>
            </w:r>
          </w:p>
        </w:tc>
      </w:tr>
      <w:tr w:rsidR="00354A87" w14:paraId="28119017" w14:textId="77777777" w:rsidTr="00A42773">
        <w:trPr>
          <w:trHeight w:val="397"/>
        </w:trPr>
        <w:tc>
          <w:tcPr>
            <w:tcW w:w="3171" w:type="dxa"/>
            <w:shd w:val="clear" w:color="auto" w:fill="D9D9D9" w:themeFill="background1" w:themeFillShade="D9"/>
            <w:vAlign w:val="center"/>
            <w:hideMark/>
          </w:tcPr>
          <w:p w14:paraId="477A1E93"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Vodné plochy</w:t>
            </w:r>
          </w:p>
        </w:tc>
        <w:tc>
          <w:tcPr>
            <w:tcW w:w="1378" w:type="dxa"/>
            <w:vAlign w:val="center"/>
            <w:hideMark/>
          </w:tcPr>
          <w:p w14:paraId="32F3B75C" w14:textId="666DCD8E"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37,76</w:t>
            </w:r>
          </w:p>
        </w:tc>
        <w:tc>
          <w:tcPr>
            <w:tcW w:w="1417" w:type="dxa"/>
            <w:vAlign w:val="center"/>
            <w:hideMark/>
          </w:tcPr>
          <w:p w14:paraId="4ACE029D" w14:textId="2BD3CCE1"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1,13</w:t>
            </w:r>
          </w:p>
        </w:tc>
        <w:tc>
          <w:tcPr>
            <w:tcW w:w="1378" w:type="dxa"/>
            <w:vAlign w:val="center"/>
            <w:hideMark/>
          </w:tcPr>
          <w:p w14:paraId="5C4711BB" w14:textId="3EF07BA3"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37,22</w:t>
            </w:r>
          </w:p>
        </w:tc>
        <w:tc>
          <w:tcPr>
            <w:tcW w:w="1389" w:type="dxa"/>
            <w:vAlign w:val="center"/>
            <w:hideMark/>
          </w:tcPr>
          <w:p w14:paraId="2D8024D3" w14:textId="49912411"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1,12</w:t>
            </w:r>
          </w:p>
        </w:tc>
      </w:tr>
      <w:tr w:rsidR="00354A87" w14:paraId="510A27F7" w14:textId="77777777" w:rsidTr="00A42773">
        <w:trPr>
          <w:trHeight w:val="397"/>
        </w:trPr>
        <w:tc>
          <w:tcPr>
            <w:tcW w:w="3171" w:type="dxa"/>
            <w:shd w:val="clear" w:color="auto" w:fill="D9D9D9" w:themeFill="background1" w:themeFillShade="D9"/>
            <w:vAlign w:val="center"/>
            <w:hideMark/>
          </w:tcPr>
          <w:p w14:paraId="44D1893D"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lastRenderedPageBreak/>
              <w:t>Zastavané plochy</w:t>
            </w:r>
          </w:p>
        </w:tc>
        <w:tc>
          <w:tcPr>
            <w:tcW w:w="1378" w:type="dxa"/>
            <w:vAlign w:val="center"/>
            <w:hideMark/>
          </w:tcPr>
          <w:p w14:paraId="358ABC8E" w14:textId="63B92B76"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170,15</w:t>
            </w:r>
          </w:p>
        </w:tc>
        <w:tc>
          <w:tcPr>
            <w:tcW w:w="1417" w:type="dxa"/>
            <w:vAlign w:val="center"/>
            <w:hideMark/>
          </w:tcPr>
          <w:p w14:paraId="267073CC" w14:textId="75E19CC8"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5,07</w:t>
            </w:r>
          </w:p>
        </w:tc>
        <w:tc>
          <w:tcPr>
            <w:tcW w:w="1378" w:type="dxa"/>
            <w:vAlign w:val="center"/>
            <w:hideMark/>
          </w:tcPr>
          <w:p w14:paraId="43171547" w14:textId="62A2CD30"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172,18</w:t>
            </w:r>
          </w:p>
        </w:tc>
        <w:tc>
          <w:tcPr>
            <w:tcW w:w="1389" w:type="dxa"/>
            <w:vAlign w:val="center"/>
            <w:hideMark/>
          </w:tcPr>
          <w:p w14:paraId="67981929" w14:textId="788BD199"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5,16</w:t>
            </w:r>
          </w:p>
        </w:tc>
      </w:tr>
      <w:tr w:rsidR="00354A87" w14:paraId="26665F4F" w14:textId="77777777" w:rsidTr="00A42773">
        <w:trPr>
          <w:trHeight w:val="397"/>
        </w:trPr>
        <w:tc>
          <w:tcPr>
            <w:tcW w:w="3171" w:type="dxa"/>
            <w:shd w:val="clear" w:color="auto" w:fill="D9D9D9" w:themeFill="background1" w:themeFillShade="D9"/>
            <w:vAlign w:val="center"/>
            <w:hideMark/>
          </w:tcPr>
          <w:p w14:paraId="0DAC020E" w14:textId="77777777" w:rsidR="00354A87" w:rsidRDefault="00354A87" w:rsidP="00354A87">
            <w:pPr>
              <w:numPr>
                <w:ilvl w:val="0"/>
                <w:numId w:val="5"/>
              </w:numPr>
              <w:spacing w:line="240" w:lineRule="auto"/>
              <w:jc w:val="left"/>
              <w:rPr>
                <w:rFonts w:ascii="Times New Roman" w:hAnsi="Times New Roman"/>
                <w:sz w:val="24"/>
                <w:szCs w:val="24"/>
                <w:lang w:eastAsia="cs-CZ"/>
              </w:rPr>
            </w:pPr>
            <w:r>
              <w:rPr>
                <w:rFonts w:ascii="Times New Roman" w:hAnsi="Times New Roman"/>
                <w:b/>
                <w:sz w:val="22"/>
                <w:szCs w:val="22"/>
                <w:lang w:eastAsia="cs-CZ"/>
              </w:rPr>
              <w:t>Ostatné plochy</w:t>
            </w:r>
          </w:p>
        </w:tc>
        <w:tc>
          <w:tcPr>
            <w:tcW w:w="1378" w:type="dxa"/>
            <w:vAlign w:val="center"/>
            <w:hideMark/>
          </w:tcPr>
          <w:p w14:paraId="1AD785F7" w14:textId="2BAADBB1"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112,65</w:t>
            </w:r>
          </w:p>
        </w:tc>
        <w:tc>
          <w:tcPr>
            <w:tcW w:w="1417" w:type="dxa"/>
            <w:vAlign w:val="center"/>
            <w:hideMark/>
          </w:tcPr>
          <w:p w14:paraId="593B1505" w14:textId="49B2D5A8"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3,36</w:t>
            </w:r>
          </w:p>
        </w:tc>
        <w:tc>
          <w:tcPr>
            <w:tcW w:w="1378" w:type="dxa"/>
            <w:vAlign w:val="center"/>
            <w:hideMark/>
          </w:tcPr>
          <w:p w14:paraId="4AA234D0" w14:textId="291780FE"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112,98</w:t>
            </w:r>
          </w:p>
        </w:tc>
        <w:tc>
          <w:tcPr>
            <w:tcW w:w="1389" w:type="dxa"/>
            <w:vAlign w:val="center"/>
            <w:hideMark/>
          </w:tcPr>
          <w:p w14:paraId="4BD0DACA" w14:textId="54BEE8D9"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3,38</w:t>
            </w:r>
          </w:p>
        </w:tc>
      </w:tr>
      <w:tr w:rsidR="00354A87" w14:paraId="0FA963DA" w14:textId="77777777" w:rsidTr="00A42773">
        <w:trPr>
          <w:trHeight w:val="397"/>
        </w:trPr>
        <w:tc>
          <w:tcPr>
            <w:tcW w:w="3171" w:type="dxa"/>
            <w:shd w:val="clear" w:color="auto" w:fill="D9D9D9" w:themeFill="background1" w:themeFillShade="D9"/>
            <w:vAlign w:val="center"/>
            <w:hideMark/>
          </w:tcPr>
          <w:p w14:paraId="40633111" w14:textId="77777777" w:rsidR="00354A87" w:rsidRDefault="00354A87" w:rsidP="00354A87">
            <w:pPr>
              <w:spacing w:line="240" w:lineRule="auto"/>
              <w:ind w:firstLine="0"/>
              <w:jc w:val="left"/>
              <w:rPr>
                <w:rFonts w:ascii="Times New Roman" w:hAnsi="Times New Roman"/>
                <w:sz w:val="24"/>
                <w:szCs w:val="24"/>
                <w:lang w:eastAsia="cs-CZ"/>
              </w:rPr>
            </w:pPr>
            <w:r>
              <w:rPr>
                <w:rFonts w:ascii="Times New Roman" w:hAnsi="Times New Roman"/>
                <w:b/>
                <w:sz w:val="22"/>
                <w:szCs w:val="22"/>
                <w:lang w:eastAsia="cs-CZ"/>
              </w:rPr>
              <w:t>Spolu nepoľnohospodárska pôda</w:t>
            </w:r>
          </w:p>
        </w:tc>
        <w:tc>
          <w:tcPr>
            <w:tcW w:w="1378" w:type="dxa"/>
            <w:vAlign w:val="center"/>
            <w:hideMark/>
          </w:tcPr>
          <w:p w14:paraId="385E2B13" w14:textId="230F6429" w:rsidR="00354A87" w:rsidRPr="000B23FE" w:rsidRDefault="00F97741" w:rsidP="00354A87">
            <w:pPr>
              <w:spacing w:line="240" w:lineRule="auto"/>
              <w:ind w:firstLine="0"/>
              <w:jc w:val="center"/>
              <w:rPr>
                <w:rFonts w:ascii="Times New Roman" w:hAnsi="Times New Roman"/>
                <w:sz w:val="22"/>
                <w:szCs w:val="22"/>
                <w:lang w:eastAsia="cs-CZ"/>
              </w:rPr>
            </w:pPr>
            <w:r w:rsidRPr="00F97741">
              <w:rPr>
                <w:rFonts w:ascii="Times New Roman" w:hAnsi="Times New Roman"/>
                <w:sz w:val="22"/>
                <w:szCs w:val="22"/>
              </w:rPr>
              <w:t>1526,14</w:t>
            </w:r>
          </w:p>
        </w:tc>
        <w:tc>
          <w:tcPr>
            <w:tcW w:w="1417" w:type="dxa"/>
            <w:vAlign w:val="center"/>
            <w:hideMark/>
          </w:tcPr>
          <w:p w14:paraId="6D8A62D3" w14:textId="041C9677" w:rsidR="00354A87" w:rsidRDefault="00F97741"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45,51</w:t>
            </w:r>
          </w:p>
          <w:p w14:paraId="0FA73FD6" w14:textId="4A1329E7" w:rsidR="00354A87" w:rsidRDefault="00354A87" w:rsidP="00354A87">
            <w:pPr>
              <w:spacing w:line="240" w:lineRule="auto"/>
              <w:ind w:firstLine="0"/>
              <w:rPr>
                <w:rFonts w:ascii="Times New Roman" w:hAnsi="Times New Roman"/>
                <w:sz w:val="22"/>
                <w:szCs w:val="22"/>
                <w:lang w:eastAsia="cs-CZ"/>
              </w:rPr>
            </w:pPr>
          </w:p>
        </w:tc>
        <w:tc>
          <w:tcPr>
            <w:tcW w:w="1378" w:type="dxa"/>
            <w:vAlign w:val="center"/>
            <w:hideMark/>
          </w:tcPr>
          <w:p w14:paraId="1E48B69B" w14:textId="79FB11C3" w:rsidR="00354A87" w:rsidRPr="00AB21D8" w:rsidRDefault="002F0C84"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1530,35</w:t>
            </w:r>
          </w:p>
        </w:tc>
        <w:tc>
          <w:tcPr>
            <w:tcW w:w="1389" w:type="dxa"/>
            <w:vAlign w:val="center"/>
            <w:hideMark/>
          </w:tcPr>
          <w:p w14:paraId="6692252F" w14:textId="0635403D" w:rsidR="00354A87" w:rsidRPr="00354A87"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45,88</w:t>
            </w:r>
          </w:p>
        </w:tc>
      </w:tr>
      <w:tr w:rsidR="00354A87" w14:paraId="4262E312" w14:textId="77777777" w:rsidTr="00A42773">
        <w:trPr>
          <w:trHeight w:val="397"/>
        </w:trPr>
        <w:tc>
          <w:tcPr>
            <w:tcW w:w="3171" w:type="dxa"/>
            <w:shd w:val="clear" w:color="auto" w:fill="D9D9D9" w:themeFill="background1" w:themeFillShade="D9"/>
            <w:vAlign w:val="center"/>
            <w:hideMark/>
          </w:tcPr>
          <w:p w14:paraId="70686B9F" w14:textId="77777777" w:rsidR="00354A87" w:rsidRDefault="00354A87" w:rsidP="00354A87">
            <w:pPr>
              <w:spacing w:line="240" w:lineRule="auto"/>
              <w:ind w:firstLine="0"/>
              <w:jc w:val="left"/>
              <w:rPr>
                <w:rFonts w:ascii="Times New Roman" w:hAnsi="Times New Roman"/>
                <w:b/>
                <w:sz w:val="24"/>
                <w:szCs w:val="24"/>
                <w:lang w:eastAsia="cs-CZ"/>
              </w:rPr>
            </w:pPr>
            <w:r>
              <w:rPr>
                <w:rFonts w:ascii="Times New Roman" w:hAnsi="Times New Roman"/>
                <w:b/>
                <w:sz w:val="22"/>
                <w:szCs w:val="22"/>
                <w:lang w:eastAsia="cs-CZ"/>
              </w:rPr>
              <w:t>Celkom pôda</w:t>
            </w:r>
          </w:p>
        </w:tc>
        <w:tc>
          <w:tcPr>
            <w:tcW w:w="1378" w:type="dxa"/>
            <w:vAlign w:val="center"/>
            <w:hideMark/>
          </w:tcPr>
          <w:p w14:paraId="70F5B343" w14:textId="5F6083A9" w:rsidR="00354A87" w:rsidRDefault="00F97741" w:rsidP="00354A87">
            <w:pPr>
              <w:spacing w:line="240" w:lineRule="auto"/>
              <w:ind w:firstLine="0"/>
              <w:jc w:val="center"/>
              <w:rPr>
                <w:rFonts w:ascii="Times New Roman" w:hAnsi="Times New Roman"/>
                <w:sz w:val="24"/>
                <w:szCs w:val="24"/>
                <w:lang w:eastAsia="cs-CZ"/>
              </w:rPr>
            </w:pPr>
            <w:r w:rsidRPr="00F97741">
              <w:rPr>
                <w:rFonts w:ascii="Times New Roman" w:hAnsi="Times New Roman"/>
                <w:sz w:val="22"/>
                <w:szCs w:val="22"/>
                <w:lang w:eastAsia="cs-CZ"/>
              </w:rPr>
              <w:t>3353,32</w:t>
            </w:r>
          </w:p>
        </w:tc>
        <w:tc>
          <w:tcPr>
            <w:tcW w:w="1417" w:type="dxa"/>
            <w:vAlign w:val="center"/>
            <w:hideMark/>
          </w:tcPr>
          <w:p w14:paraId="1CEAFEF6" w14:textId="77777777" w:rsidR="00354A87" w:rsidRDefault="00354A87"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lang w:eastAsia="cs-CZ"/>
              </w:rPr>
              <w:t>100,00</w:t>
            </w:r>
          </w:p>
        </w:tc>
        <w:tc>
          <w:tcPr>
            <w:tcW w:w="1378" w:type="dxa"/>
            <w:vAlign w:val="center"/>
            <w:hideMark/>
          </w:tcPr>
          <w:p w14:paraId="7E43F350" w14:textId="1F3EDB04" w:rsidR="00354A87" w:rsidRPr="00AB21D8" w:rsidRDefault="00A02A83" w:rsidP="00354A87">
            <w:pPr>
              <w:spacing w:line="240" w:lineRule="auto"/>
              <w:ind w:firstLine="0"/>
              <w:jc w:val="center"/>
              <w:rPr>
                <w:rFonts w:ascii="Times New Roman" w:hAnsi="Times New Roman"/>
                <w:sz w:val="22"/>
                <w:szCs w:val="22"/>
                <w:lang w:eastAsia="cs-CZ"/>
              </w:rPr>
            </w:pPr>
            <w:r>
              <w:rPr>
                <w:rFonts w:ascii="Times New Roman" w:hAnsi="Times New Roman"/>
                <w:sz w:val="22"/>
                <w:szCs w:val="22"/>
              </w:rPr>
              <w:t>3353,33</w:t>
            </w:r>
          </w:p>
        </w:tc>
        <w:tc>
          <w:tcPr>
            <w:tcW w:w="1389" w:type="dxa"/>
            <w:vAlign w:val="center"/>
            <w:hideMark/>
          </w:tcPr>
          <w:p w14:paraId="0FDA3D00" w14:textId="28F36E0F" w:rsidR="00354A87" w:rsidRPr="00354A87" w:rsidRDefault="00354A87" w:rsidP="00354A87">
            <w:pPr>
              <w:spacing w:line="240" w:lineRule="auto"/>
              <w:ind w:firstLine="0"/>
              <w:jc w:val="center"/>
              <w:rPr>
                <w:rFonts w:ascii="Times New Roman" w:hAnsi="Times New Roman"/>
                <w:sz w:val="22"/>
                <w:szCs w:val="22"/>
                <w:lang w:eastAsia="cs-CZ"/>
              </w:rPr>
            </w:pPr>
            <w:r w:rsidRPr="00354A87">
              <w:rPr>
                <w:rFonts w:ascii="Times New Roman" w:hAnsi="Times New Roman"/>
                <w:sz w:val="22"/>
                <w:szCs w:val="22"/>
              </w:rPr>
              <w:t>100,00</w:t>
            </w:r>
          </w:p>
        </w:tc>
      </w:tr>
    </w:tbl>
    <w:p w14:paraId="66ADFA9C" w14:textId="7433F425" w:rsidR="000B23FE" w:rsidRPr="00A42773" w:rsidRDefault="000B23FE" w:rsidP="004563E3">
      <w:pPr>
        <w:pStyle w:val="Zdroj"/>
      </w:pPr>
      <w:r w:rsidRPr="00A42773">
        <w:t>Zdroj: ŠÚ SR</w:t>
      </w:r>
      <w:r w:rsidR="00A51184">
        <w:t>, 2023</w:t>
      </w:r>
    </w:p>
    <w:p w14:paraId="24178AAA" w14:textId="2237CAD8" w:rsidR="00133F0C" w:rsidRPr="002D4196" w:rsidRDefault="00133F0C" w:rsidP="00045108">
      <w:pPr>
        <w:pStyle w:val="Nadpis3"/>
      </w:pPr>
      <w:bookmarkStart w:id="14" w:name="_Toc155970866"/>
      <w:r w:rsidRPr="00DE61D4">
        <w:t>Flóra a fauna</w:t>
      </w:r>
      <w:bookmarkEnd w:id="14"/>
    </w:p>
    <w:p w14:paraId="29B12362" w14:textId="77777777" w:rsidR="003F6AAC" w:rsidRPr="003F6AAC" w:rsidRDefault="00A81B2D" w:rsidP="003F6AAC">
      <w:pPr>
        <w:rPr>
          <w:rFonts w:ascii="Times New Roman" w:hAnsi="Times New Roman"/>
          <w:sz w:val="24"/>
          <w:szCs w:val="24"/>
          <w:lang w:eastAsia="cs-CZ"/>
        </w:rPr>
      </w:pPr>
      <w:r>
        <w:rPr>
          <w:rFonts w:ascii="Times New Roman" w:hAnsi="Times New Roman"/>
          <w:sz w:val="24"/>
          <w:szCs w:val="24"/>
          <w:lang w:eastAsia="cs-CZ"/>
        </w:rPr>
        <w:t xml:space="preserve"> </w:t>
      </w:r>
      <w:r w:rsidR="003F6AAC" w:rsidRPr="003F6AAC">
        <w:rPr>
          <w:rFonts w:ascii="Times New Roman" w:hAnsi="Times New Roman"/>
          <w:sz w:val="24"/>
          <w:szCs w:val="24"/>
          <w:lang w:eastAsia="cs-CZ"/>
        </w:rPr>
        <w:t xml:space="preserve">Katastrálne územie Bziniec pod Javorinou zaraďujeme do 7 základných vegetačných jednotiek. Javorovo-jaseňovo-lipové lesy boli pôvodne v katastri rozšírené v jeho najvyšších častiach, v súčasnosti sú nahradené smrekmi. Bukové lesy </w:t>
      </w:r>
      <w:proofErr w:type="spellStart"/>
      <w:r w:rsidR="003F6AAC" w:rsidRPr="003F6AAC">
        <w:rPr>
          <w:rFonts w:ascii="Times New Roman" w:hAnsi="Times New Roman"/>
          <w:sz w:val="24"/>
          <w:szCs w:val="24"/>
          <w:lang w:eastAsia="cs-CZ"/>
        </w:rPr>
        <w:t>vápnomilné</w:t>
      </w:r>
      <w:proofErr w:type="spellEnd"/>
      <w:r w:rsidR="003F6AAC" w:rsidRPr="003F6AAC">
        <w:rPr>
          <w:rFonts w:ascii="Times New Roman" w:hAnsi="Times New Roman"/>
          <w:sz w:val="24"/>
          <w:szCs w:val="24"/>
          <w:lang w:eastAsia="cs-CZ"/>
        </w:rPr>
        <w:t xml:space="preserve"> sa na území rozprestierali len v podobe malého ostrovčeka v okolí vrchu Roh, ktoré zasahovalo aj na územie katastra Bziniec pod Javorinou, v súčasnosti je táto oblasť mierne vyklčovaná a miestami nahradená borovicovým porastom. V katastri obce sa dubovo-cerové lesy nachádzajú v podobe ostrovov pozdĺž bukových lesov </w:t>
      </w:r>
      <w:proofErr w:type="spellStart"/>
      <w:r w:rsidR="003F6AAC" w:rsidRPr="003F6AAC">
        <w:rPr>
          <w:rFonts w:ascii="Times New Roman" w:hAnsi="Times New Roman"/>
          <w:sz w:val="24"/>
          <w:szCs w:val="24"/>
          <w:lang w:eastAsia="cs-CZ"/>
        </w:rPr>
        <w:t>vápnomilných</w:t>
      </w:r>
      <w:proofErr w:type="spellEnd"/>
      <w:r w:rsidR="003F6AAC" w:rsidRPr="003F6AAC">
        <w:rPr>
          <w:rFonts w:ascii="Times New Roman" w:hAnsi="Times New Roman"/>
          <w:sz w:val="24"/>
          <w:szCs w:val="24"/>
          <w:lang w:eastAsia="cs-CZ"/>
        </w:rPr>
        <w:t xml:space="preserve"> v častiach Žabie, U Turanov, U </w:t>
      </w:r>
      <w:proofErr w:type="spellStart"/>
      <w:r w:rsidR="003F6AAC" w:rsidRPr="003F6AAC">
        <w:rPr>
          <w:rFonts w:ascii="Times New Roman" w:hAnsi="Times New Roman"/>
          <w:sz w:val="24"/>
          <w:szCs w:val="24"/>
          <w:lang w:eastAsia="cs-CZ"/>
        </w:rPr>
        <w:t>Bojtárov</w:t>
      </w:r>
      <w:proofErr w:type="spellEnd"/>
      <w:r w:rsidR="003F6AAC" w:rsidRPr="003F6AAC">
        <w:rPr>
          <w:rFonts w:ascii="Times New Roman" w:hAnsi="Times New Roman"/>
          <w:sz w:val="24"/>
          <w:szCs w:val="24"/>
          <w:lang w:eastAsia="cs-CZ"/>
        </w:rPr>
        <w:t xml:space="preserve">, u Štefánikov, v okrajových častiach </w:t>
      </w:r>
      <w:proofErr w:type="spellStart"/>
      <w:r w:rsidR="003F6AAC" w:rsidRPr="003F6AAC">
        <w:rPr>
          <w:rFonts w:ascii="Times New Roman" w:hAnsi="Times New Roman"/>
          <w:sz w:val="24"/>
          <w:szCs w:val="24"/>
          <w:lang w:eastAsia="cs-CZ"/>
        </w:rPr>
        <w:t>Hrušového</w:t>
      </w:r>
      <w:proofErr w:type="spellEnd"/>
      <w:r w:rsidR="003F6AAC" w:rsidRPr="003F6AAC">
        <w:rPr>
          <w:rFonts w:ascii="Times New Roman" w:hAnsi="Times New Roman"/>
          <w:sz w:val="24"/>
          <w:szCs w:val="24"/>
          <w:lang w:eastAsia="cs-CZ"/>
        </w:rPr>
        <w:t xml:space="preserve"> a samotného jadra Bziniec. V niektorých lokalitách sa však dubovo-cerové lesy odstránili a vznikla tu bezlesná vegetácia. Bukové lesy kvetnaté sa nachádzajú v severnej časti katastra. Tieto porasty patria k najkvalitnejším a najproduktívnejším lesom s vysokým výnosom. Niektoré porasty kvetnatých bukových lesov boli nahradené umelo vysadenými smrekmi. Podobné to je i v prípade bukových lesov kvetnatých podhorských, ktoré boli nahradené cudzím smrekom. Lužné lesy podhorské a horské sa nachádzajú pozdĺž vodných tokov, ktoré pretekajú týmto územím. Tieto lesy boli prevažne odlesnené, nahradené ornou a zastavanou pôdou. Dubovo-hrabové lesy karpatské sú vyklčované a premenené na ornú pôdu. V katastrálnom území tvoria tieto lesy najrozšírenejšiu jednotku.</w:t>
      </w:r>
    </w:p>
    <w:p w14:paraId="7C57C26C" w14:textId="7E8D7936" w:rsidR="003F6AAC" w:rsidRPr="003F6AAC" w:rsidRDefault="003F6AAC" w:rsidP="003F6AAC">
      <w:pPr>
        <w:rPr>
          <w:rFonts w:ascii="Times New Roman" w:hAnsi="Times New Roman"/>
          <w:sz w:val="24"/>
          <w:szCs w:val="24"/>
          <w:lang w:eastAsia="cs-CZ"/>
        </w:rPr>
      </w:pPr>
      <w:r w:rsidRPr="003F6AAC">
        <w:rPr>
          <w:rFonts w:ascii="Times New Roman" w:hAnsi="Times New Roman"/>
          <w:sz w:val="24"/>
          <w:szCs w:val="24"/>
          <w:lang w:eastAsia="cs-CZ"/>
        </w:rPr>
        <w:t xml:space="preserve">Územie Bielych Karpát, jeho prírodné podmienky a spôsob obhospodarovania lúk a pasienkov </w:t>
      </w:r>
      <w:r>
        <w:rPr>
          <w:rFonts w:ascii="Times New Roman" w:hAnsi="Times New Roman"/>
          <w:sz w:val="24"/>
          <w:szCs w:val="24"/>
          <w:lang w:eastAsia="cs-CZ"/>
        </w:rPr>
        <w:t xml:space="preserve">v minulosti </w:t>
      </w:r>
      <w:r w:rsidRPr="003F6AAC">
        <w:rPr>
          <w:rFonts w:ascii="Times New Roman" w:hAnsi="Times New Roman"/>
          <w:sz w:val="24"/>
          <w:szCs w:val="24"/>
          <w:lang w:eastAsia="cs-CZ"/>
        </w:rPr>
        <w:t xml:space="preserve">tvorili ideálne podmienky pre rozvoj rastlinných druhov z čeľade </w:t>
      </w:r>
      <w:proofErr w:type="spellStart"/>
      <w:r w:rsidRPr="003F6AAC">
        <w:rPr>
          <w:rFonts w:ascii="Times New Roman" w:hAnsi="Times New Roman"/>
          <w:sz w:val="24"/>
          <w:szCs w:val="24"/>
          <w:lang w:eastAsia="cs-CZ"/>
        </w:rPr>
        <w:t>vstavačovitých</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Orchidaceae</w:t>
      </w:r>
      <w:proofErr w:type="spellEnd"/>
      <w:r w:rsidRPr="003F6AAC">
        <w:rPr>
          <w:rFonts w:ascii="Times New Roman" w:hAnsi="Times New Roman"/>
          <w:sz w:val="24"/>
          <w:szCs w:val="24"/>
          <w:lang w:eastAsia="cs-CZ"/>
        </w:rPr>
        <w:t xml:space="preserve">). V oblasti sa zachovali i staré ovocné sady (jablone, slivky, oskoruše, belice), či enklávy kvetnatých lúk. </w:t>
      </w:r>
    </w:p>
    <w:p w14:paraId="3CF1BAEA" w14:textId="27AF5827" w:rsidR="006115EF" w:rsidRDefault="003F6AAC" w:rsidP="003F6AAC">
      <w:pPr>
        <w:rPr>
          <w:rFonts w:ascii="Times New Roman" w:hAnsi="Times New Roman"/>
          <w:sz w:val="24"/>
          <w:szCs w:val="24"/>
          <w:lang w:eastAsia="cs-CZ"/>
        </w:rPr>
      </w:pPr>
      <w:r w:rsidRPr="003F6AAC">
        <w:rPr>
          <w:rFonts w:ascii="Times New Roman" w:hAnsi="Times New Roman"/>
          <w:sz w:val="24"/>
          <w:szCs w:val="24"/>
          <w:lang w:eastAsia="cs-CZ"/>
        </w:rPr>
        <w:t>Z veľkých cicavcov sú početné stavy jelenej a srnčej zveri. Pravidelne sa tu vyskytuje diviak lesný (</w:t>
      </w:r>
      <w:proofErr w:type="spellStart"/>
      <w:r w:rsidRPr="003F6AAC">
        <w:rPr>
          <w:rFonts w:ascii="Times New Roman" w:hAnsi="Times New Roman"/>
          <w:i/>
          <w:iCs/>
          <w:sz w:val="24"/>
          <w:szCs w:val="24"/>
          <w:lang w:eastAsia="cs-CZ"/>
        </w:rPr>
        <w:t>Sus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scrofa</w:t>
      </w:r>
      <w:proofErr w:type="spellEnd"/>
      <w:r w:rsidRPr="003F6AAC">
        <w:rPr>
          <w:rFonts w:ascii="Times New Roman" w:hAnsi="Times New Roman"/>
          <w:sz w:val="24"/>
          <w:szCs w:val="24"/>
          <w:lang w:eastAsia="cs-CZ"/>
        </w:rPr>
        <w:t>), líška obyčajná (</w:t>
      </w:r>
      <w:proofErr w:type="spellStart"/>
      <w:r w:rsidRPr="003F6AAC">
        <w:rPr>
          <w:rFonts w:ascii="Times New Roman" w:hAnsi="Times New Roman"/>
          <w:i/>
          <w:iCs/>
          <w:sz w:val="24"/>
          <w:szCs w:val="24"/>
          <w:lang w:eastAsia="cs-CZ"/>
        </w:rPr>
        <w:t>Vulpes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vulpes</w:t>
      </w:r>
      <w:proofErr w:type="spellEnd"/>
      <w:r w:rsidRPr="003F6AAC">
        <w:rPr>
          <w:rFonts w:ascii="Times New Roman" w:hAnsi="Times New Roman"/>
          <w:sz w:val="24"/>
          <w:szCs w:val="24"/>
          <w:lang w:eastAsia="cs-CZ"/>
        </w:rPr>
        <w:t>), kuna lesná (</w:t>
      </w:r>
      <w:proofErr w:type="spellStart"/>
      <w:r w:rsidRPr="003F6AAC">
        <w:rPr>
          <w:rFonts w:ascii="Times New Roman" w:hAnsi="Times New Roman"/>
          <w:i/>
          <w:iCs/>
          <w:sz w:val="24"/>
          <w:szCs w:val="24"/>
          <w:lang w:eastAsia="cs-CZ"/>
        </w:rPr>
        <w:t>Martes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martes</w:t>
      </w:r>
      <w:proofErr w:type="spellEnd"/>
      <w:r w:rsidRPr="003F6AAC">
        <w:rPr>
          <w:rFonts w:ascii="Times New Roman" w:hAnsi="Times New Roman"/>
          <w:sz w:val="24"/>
          <w:szCs w:val="24"/>
          <w:lang w:eastAsia="cs-CZ"/>
        </w:rPr>
        <w:t>), veverica obyčajná. Z vtáctva sa vyskytujú viaceré druhy sýkoriek (</w:t>
      </w:r>
      <w:proofErr w:type="spellStart"/>
      <w:r w:rsidRPr="003F6AAC">
        <w:rPr>
          <w:rFonts w:ascii="Times New Roman" w:hAnsi="Times New Roman"/>
          <w:sz w:val="24"/>
          <w:szCs w:val="24"/>
          <w:lang w:eastAsia="cs-CZ"/>
        </w:rPr>
        <w:t>Parus</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sz w:val="24"/>
          <w:szCs w:val="24"/>
          <w:lang w:eastAsia="cs-CZ"/>
        </w:rPr>
        <w:t>sp</w:t>
      </w:r>
      <w:proofErr w:type="spellEnd"/>
      <w:r w:rsidRPr="003F6AAC">
        <w:rPr>
          <w:rFonts w:ascii="Times New Roman" w:hAnsi="Times New Roman"/>
          <w:sz w:val="24"/>
          <w:szCs w:val="24"/>
          <w:lang w:eastAsia="cs-CZ"/>
        </w:rPr>
        <w:t>.), či slávik obyčajný (</w:t>
      </w:r>
      <w:proofErr w:type="spellStart"/>
      <w:r w:rsidRPr="003F6AAC">
        <w:rPr>
          <w:rFonts w:ascii="Times New Roman" w:hAnsi="Times New Roman"/>
          <w:i/>
          <w:iCs/>
          <w:sz w:val="24"/>
          <w:szCs w:val="24"/>
          <w:lang w:eastAsia="cs-CZ"/>
        </w:rPr>
        <w:t>Luscinia</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megarhynchos</w:t>
      </w:r>
      <w:proofErr w:type="spellEnd"/>
      <w:r w:rsidRPr="003F6AAC">
        <w:rPr>
          <w:rFonts w:ascii="Times New Roman" w:hAnsi="Times New Roman"/>
          <w:sz w:val="24"/>
          <w:szCs w:val="24"/>
          <w:lang w:eastAsia="cs-CZ"/>
        </w:rPr>
        <w:t>). Z poľovníckeho hľadiska má význam ešte muflón lesný (</w:t>
      </w:r>
      <w:proofErr w:type="spellStart"/>
      <w:r w:rsidRPr="003F6AAC">
        <w:rPr>
          <w:rFonts w:ascii="Times New Roman" w:hAnsi="Times New Roman"/>
          <w:i/>
          <w:iCs/>
          <w:sz w:val="24"/>
          <w:szCs w:val="24"/>
          <w:lang w:eastAsia="cs-CZ"/>
        </w:rPr>
        <w:t>Ovis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musimon</w:t>
      </w:r>
      <w:proofErr w:type="spellEnd"/>
      <w:r w:rsidRPr="003F6AAC">
        <w:rPr>
          <w:rFonts w:ascii="Times New Roman" w:hAnsi="Times New Roman"/>
          <w:sz w:val="24"/>
          <w:szCs w:val="24"/>
          <w:lang w:eastAsia="cs-CZ"/>
        </w:rPr>
        <w:t xml:space="preserve">), </w:t>
      </w:r>
      <w:r>
        <w:rPr>
          <w:rFonts w:ascii="Times New Roman" w:hAnsi="Times New Roman"/>
          <w:sz w:val="24"/>
          <w:szCs w:val="24"/>
          <w:lang w:eastAsia="cs-CZ"/>
        </w:rPr>
        <w:t xml:space="preserve">zajac poľný </w:t>
      </w:r>
      <w:r w:rsidRPr="003F6AAC">
        <w:rPr>
          <w:rFonts w:ascii="Times New Roman" w:hAnsi="Times New Roman"/>
          <w:sz w:val="24"/>
          <w:szCs w:val="24"/>
          <w:lang w:eastAsia="cs-CZ"/>
        </w:rPr>
        <w:t>(</w:t>
      </w:r>
      <w:proofErr w:type="spellStart"/>
      <w:r w:rsidRPr="003F6AAC">
        <w:rPr>
          <w:rFonts w:ascii="Times New Roman" w:hAnsi="Times New Roman"/>
          <w:i/>
          <w:iCs/>
          <w:sz w:val="24"/>
          <w:szCs w:val="24"/>
          <w:lang w:eastAsia="cs-CZ"/>
        </w:rPr>
        <w:t>Lepus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europaeus</w:t>
      </w:r>
      <w:proofErr w:type="spellEnd"/>
      <w:r w:rsidRPr="003F6AAC">
        <w:rPr>
          <w:rFonts w:ascii="Times New Roman" w:hAnsi="Times New Roman"/>
          <w:sz w:val="24"/>
          <w:szCs w:val="24"/>
          <w:lang w:eastAsia="cs-CZ"/>
        </w:rPr>
        <w:t>), bažant obyčajný (</w:t>
      </w:r>
      <w:proofErr w:type="spellStart"/>
      <w:r w:rsidRPr="003F6AAC">
        <w:rPr>
          <w:rFonts w:ascii="Times New Roman" w:hAnsi="Times New Roman"/>
          <w:i/>
          <w:iCs/>
          <w:sz w:val="24"/>
          <w:szCs w:val="24"/>
          <w:lang w:eastAsia="cs-CZ"/>
        </w:rPr>
        <w:t>Phasianus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colchicus</w:t>
      </w:r>
      <w:proofErr w:type="spellEnd"/>
      <w:r w:rsidRPr="003F6AAC">
        <w:rPr>
          <w:rFonts w:ascii="Times New Roman" w:hAnsi="Times New Roman"/>
          <w:sz w:val="24"/>
          <w:szCs w:val="24"/>
          <w:lang w:eastAsia="cs-CZ"/>
        </w:rPr>
        <w:t>), jarabica poľná (</w:t>
      </w:r>
      <w:proofErr w:type="spellStart"/>
      <w:r w:rsidRPr="003F6AAC">
        <w:rPr>
          <w:rFonts w:ascii="Times New Roman" w:hAnsi="Times New Roman"/>
          <w:i/>
          <w:iCs/>
          <w:sz w:val="24"/>
          <w:szCs w:val="24"/>
          <w:lang w:eastAsia="cs-CZ"/>
        </w:rPr>
        <w:t>Perdix</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perdix</w:t>
      </w:r>
      <w:proofErr w:type="spellEnd"/>
      <w:r w:rsidRPr="003F6AAC">
        <w:rPr>
          <w:rFonts w:ascii="Times New Roman" w:hAnsi="Times New Roman"/>
          <w:sz w:val="24"/>
          <w:szCs w:val="24"/>
          <w:lang w:eastAsia="cs-CZ"/>
        </w:rPr>
        <w:t>) či kačica divá (</w:t>
      </w:r>
      <w:proofErr w:type="spellStart"/>
      <w:r w:rsidRPr="003F6AAC">
        <w:rPr>
          <w:rFonts w:ascii="Times New Roman" w:hAnsi="Times New Roman"/>
          <w:i/>
          <w:iCs/>
          <w:sz w:val="24"/>
          <w:szCs w:val="24"/>
          <w:lang w:eastAsia="cs-CZ"/>
        </w:rPr>
        <w:t>Anas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platyrhynchos</w:t>
      </w:r>
      <w:proofErr w:type="spellEnd"/>
      <w:r w:rsidRPr="003F6AAC">
        <w:rPr>
          <w:rFonts w:ascii="Times New Roman" w:hAnsi="Times New Roman"/>
          <w:sz w:val="24"/>
          <w:szCs w:val="24"/>
          <w:lang w:eastAsia="cs-CZ"/>
        </w:rPr>
        <w:t>). Z rýb sa vo vodných tokoch vyskytuje pstruh potočný (</w:t>
      </w:r>
      <w:proofErr w:type="spellStart"/>
      <w:r w:rsidRPr="003F6AAC">
        <w:rPr>
          <w:rFonts w:ascii="Times New Roman" w:hAnsi="Times New Roman"/>
          <w:i/>
          <w:iCs/>
          <w:sz w:val="24"/>
          <w:szCs w:val="24"/>
          <w:lang w:eastAsia="cs-CZ"/>
        </w:rPr>
        <w:t>Salmo</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trutta</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fario</w:t>
      </w:r>
      <w:proofErr w:type="spellEnd"/>
      <w:r w:rsidRPr="003F6AAC">
        <w:rPr>
          <w:rFonts w:ascii="Times New Roman" w:hAnsi="Times New Roman"/>
          <w:sz w:val="24"/>
          <w:szCs w:val="24"/>
          <w:lang w:eastAsia="cs-CZ"/>
        </w:rPr>
        <w:t>) a mnohé iné</w:t>
      </w:r>
      <w:r w:rsidR="00A81B2D" w:rsidRPr="00A81B2D">
        <w:rPr>
          <w:rFonts w:ascii="Times New Roman" w:hAnsi="Times New Roman"/>
          <w:sz w:val="24"/>
          <w:szCs w:val="24"/>
          <w:lang w:eastAsia="cs-CZ"/>
        </w:rPr>
        <w:t>.</w:t>
      </w:r>
      <w:r w:rsidR="00A81B2D">
        <w:rPr>
          <w:rFonts w:ascii="Times New Roman" w:hAnsi="Times New Roman"/>
          <w:sz w:val="24"/>
          <w:szCs w:val="24"/>
          <w:lang w:eastAsia="cs-CZ"/>
        </w:rPr>
        <w:t xml:space="preserve"> </w:t>
      </w:r>
    </w:p>
    <w:p w14:paraId="49192A07" w14:textId="77777777" w:rsidR="0011136F" w:rsidRDefault="0011136F" w:rsidP="00045108">
      <w:pPr>
        <w:pStyle w:val="Nadpis3"/>
      </w:pPr>
      <w:bookmarkStart w:id="15" w:name="_Toc155970867"/>
      <w:r w:rsidRPr="0011136F">
        <w:t>Ochrana prírody</w:t>
      </w:r>
      <w:bookmarkEnd w:id="15"/>
      <w:r w:rsidRPr="0011136F">
        <w:t xml:space="preserve"> </w:t>
      </w:r>
    </w:p>
    <w:p w14:paraId="2CB70FA8" w14:textId="53A660D5" w:rsidR="0011136F" w:rsidRPr="002D4196" w:rsidRDefault="0011136F" w:rsidP="0011136F">
      <w:pPr>
        <w:rPr>
          <w:rFonts w:ascii="Times New Roman" w:hAnsi="Times New Roman"/>
          <w:color w:val="000000" w:themeColor="text1"/>
          <w:sz w:val="24"/>
          <w:szCs w:val="24"/>
          <w:lang w:eastAsia="cs-CZ"/>
        </w:rPr>
      </w:pPr>
      <w:r w:rsidRPr="002D4196">
        <w:rPr>
          <w:rFonts w:ascii="Times New Roman" w:hAnsi="Times New Roman"/>
          <w:color w:val="000000" w:themeColor="text1"/>
          <w:sz w:val="24"/>
          <w:szCs w:val="24"/>
          <w:lang w:eastAsia="cs-CZ"/>
        </w:rPr>
        <w:t xml:space="preserve">V zmysle zákona </w:t>
      </w:r>
      <w:r w:rsidR="00870E50" w:rsidRPr="002D4196">
        <w:rPr>
          <w:rFonts w:ascii="Times New Roman" w:hAnsi="Times New Roman"/>
          <w:color w:val="000000" w:themeColor="text1"/>
          <w:sz w:val="24"/>
          <w:szCs w:val="24"/>
          <w:lang w:eastAsia="cs-CZ"/>
        </w:rPr>
        <w:t xml:space="preserve">č. 543/2002 </w:t>
      </w:r>
      <w:proofErr w:type="spellStart"/>
      <w:r w:rsidR="00870E50" w:rsidRPr="002D4196">
        <w:rPr>
          <w:rFonts w:ascii="Times New Roman" w:hAnsi="Times New Roman"/>
          <w:color w:val="000000" w:themeColor="text1"/>
          <w:sz w:val="24"/>
          <w:szCs w:val="24"/>
          <w:lang w:eastAsia="cs-CZ"/>
        </w:rPr>
        <w:t>Z.z</w:t>
      </w:r>
      <w:proofErr w:type="spellEnd"/>
      <w:r w:rsidR="00870E50" w:rsidRPr="002D4196">
        <w:rPr>
          <w:rFonts w:ascii="Times New Roman" w:hAnsi="Times New Roman"/>
          <w:color w:val="000000" w:themeColor="text1"/>
          <w:sz w:val="24"/>
          <w:szCs w:val="24"/>
          <w:lang w:eastAsia="cs-CZ"/>
        </w:rPr>
        <w:t xml:space="preserve">. o ochrane prírody a krajiny v znení neskorších právnych predpisov </w:t>
      </w:r>
      <w:r w:rsidRPr="002D4196">
        <w:rPr>
          <w:rFonts w:ascii="Times New Roman" w:hAnsi="Times New Roman"/>
          <w:color w:val="000000" w:themeColor="text1"/>
          <w:sz w:val="24"/>
          <w:szCs w:val="24"/>
          <w:lang w:eastAsia="cs-CZ"/>
        </w:rPr>
        <w:t xml:space="preserve">sa na území Slovenskej republiky rozlišuje päť stupňov územnej ochrany, pričom pre každý stupeň sa určujú činnosti, ktoré podliehajú súhlasu orgánov ochrany prírody, alebo sú v určitých územiach obmedzené alebo zakázané. </w:t>
      </w:r>
      <w:r w:rsidR="00870E50" w:rsidRPr="002D4196">
        <w:rPr>
          <w:rFonts w:ascii="Times New Roman" w:hAnsi="Times New Roman"/>
          <w:color w:val="000000" w:themeColor="text1"/>
          <w:sz w:val="24"/>
          <w:szCs w:val="24"/>
          <w:lang w:eastAsia="cs-CZ"/>
        </w:rPr>
        <w:t xml:space="preserve">Tento zákon definuje ochranu prírody ako predchádzanie a obmedzovanie zásahov, ktoré ohrozujú, poškodzujú alebo ničia podmienky a formy života, prírodné dedičstvo, vzhľad krajiny, znižujú jej ekologickú </w:t>
      </w:r>
      <w:r w:rsidR="00870E50" w:rsidRPr="002D4196">
        <w:rPr>
          <w:rFonts w:ascii="Times New Roman" w:hAnsi="Times New Roman"/>
          <w:color w:val="000000" w:themeColor="text1"/>
          <w:sz w:val="24"/>
          <w:szCs w:val="24"/>
          <w:lang w:eastAsia="cs-CZ"/>
        </w:rPr>
        <w:lastRenderedPageBreak/>
        <w:t xml:space="preserve">stabilitu, ako aj odstraňovanie následkov takýchto zásahov. </w:t>
      </w:r>
      <w:r w:rsidRPr="002D4196">
        <w:rPr>
          <w:rFonts w:ascii="Times New Roman" w:hAnsi="Times New Roman"/>
          <w:color w:val="000000" w:themeColor="text1"/>
          <w:sz w:val="24"/>
          <w:szCs w:val="24"/>
          <w:lang w:eastAsia="cs-CZ"/>
        </w:rPr>
        <w:t xml:space="preserve">Ďalej tento zákon upravuje druhovú ochranu, ochranu drevín, pôsobnosť orgánov štátnej správy a obcí, práva a povinnosti právnických a fyzických osôb a zodpovednosť za porušenie povinností na úseku ochrany prírody a krajiny. </w:t>
      </w:r>
    </w:p>
    <w:p w14:paraId="2C4C86D3" w14:textId="1B9F4C67" w:rsidR="003F6AAC" w:rsidRDefault="003F6AAC" w:rsidP="003F6AAC">
      <w:pPr>
        <w:ind w:firstLine="708"/>
        <w:rPr>
          <w:rFonts w:ascii="Times New Roman" w:hAnsi="Times New Roman"/>
          <w:sz w:val="24"/>
          <w:szCs w:val="24"/>
          <w:lang w:eastAsia="cs-CZ"/>
        </w:rPr>
      </w:pPr>
      <w:r w:rsidRPr="003F6AAC">
        <w:rPr>
          <w:rFonts w:ascii="Times New Roman" w:hAnsi="Times New Roman"/>
          <w:sz w:val="24"/>
          <w:szCs w:val="24"/>
          <w:lang w:eastAsia="cs-CZ"/>
        </w:rPr>
        <w:t xml:space="preserve">Významným veľkoplošne chráneným územím, zasahujúcim do severnej časti katastra obce Bzince pod Javorinou je Chránená krajinná oblasť (CHKO) Biele Karpaty. </w:t>
      </w:r>
      <w:r>
        <w:rPr>
          <w:rFonts w:ascii="Times New Roman" w:hAnsi="Times New Roman"/>
          <w:sz w:val="24"/>
          <w:szCs w:val="24"/>
          <w:lang w:eastAsia="cs-CZ"/>
        </w:rPr>
        <w:t xml:space="preserve">Južnú časť katastra v okolí časti </w:t>
      </w:r>
      <w:proofErr w:type="spellStart"/>
      <w:r>
        <w:rPr>
          <w:rFonts w:ascii="Times New Roman" w:hAnsi="Times New Roman"/>
          <w:sz w:val="24"/>
          <w:szCs w:val="24"/>
          <w:lang w:eastAsia="cs-CZ"/>
        </w:rPr>
        <w:t>Hrušové</w:t>
      </w:r>
      <w:proofErr w:type="spellEnd"/>
      <w:r>
        <w:rPr>
          <w:rFonts w:ascii="Times New Roman" w:hAnsi="Times New Roman"/>
          <w:sz w:val="24"/>
          <w:szCs w:val="24"/>
          <w:lang w:eastAsia="cs-CZ"/>
        </w:rPr>
        <w:t xml:space="preserve"> </w:t>
      </w:r>
      <w:r w:rsidR="00E60476">
        <w:rPr>
          <w:rFonts w:ascii="Times New Roman" w:hAnsi="Times New Roman"/>
          <w:sz w:val="24"/>
          <w:szCs w:val="24"/>
          <w:lang w:eastAsia="cs-CZ"/>
        </w:rPr>
        <w:t>pokrýva CHKO Malé Karpaty – Čachtické Karpaty.</w:t>
      </w:r>
    </w:p>
    <w:p w14:paraId="53E40F69" w14:textId="77777777" w:rsidR="003F6AAC" w:rsidRDefault="003F6AAC" w:rsidP="003F6AAC">
      <w:pPr>
        <w:ind w:firstLine="708"/>
        <w:rPr>
          <w:rFonts w:ascii="Times New Roman" w:hAnsi="Times New Roman"/>
          <w:sz w:val="24"/>
          <w:szCs w:val="24"/>
          <w:lang w:eastAsia="cs-CZ"/>
        </w:rPr>
      </w:pPr>
    </w:p>
    <w:p w14:paraId="52C9D7E1" w14:textId="0EDD1E67" w:rsidR="003F6AAC" w:rsidRPr="003F6AAC" w:rsidRDefault="003F6AAC" w:rsidP="003F6AAC">
      <w:pPr>
        <w:ind w:firstLine="708"/>
        <w:rPr>
          <w:rFonts w:ascii="Times New Roman" w:hAnsi="Times New Roman"/>
          <w:sz w:val="24"/>
          <w:szCs w:val="24"/>
          <w:lang w:eastAsia="cs-CZ"/>
        </w:rPr>
      </w:pPr>
      <w:r w:rsidRPr="003F6AAC">
        <w:rPr>
          <w:rFonts w:ascii="Times New Roman" w:hAnsi="Times New Roman"/>
          <w:sz w:val="24"/>
          <w:szCs w:val="24"/>
          <w:lang w:eastAsia="cs-CZ"/>
        </w:rPr>
        <w:t>V katastri obce Bzince pod Javorinou sa nachádza jedna prírodná pamiatka (PP) a prírodná rezervácia (PR):</w:t>
      </w:r>
    </w:p>
    <w:p w14:paraId="508689EC" w14:textId="77777777" w:rsidR="003F6AAC" w:rsidRPr="003F6AAC" w:rsidRDefault="003F6AAC" w:rsidP="003F6AAC">
      <w:pPr>
        <w:pStyle w:val="Odsekzoznamu"/>
        <w:numPr>
          <w:ilvl w:val="0"/>
          <w:numId w:val="14"/>
        </w:numPr>
        <w:rPr>
          <w:rFonts w:ascii="Times New Roman" w:hAnsi="Times New Roman"/>
          <w:sz w:val="24"/>
          <w:szCs w:val="24"/>
          <w:lang w:eastAsia="cs-CZ"/>
        </w:rPr>
      </w:pPr>
      <w:r w:rsidRPr="00D45EB6">
        <w:rPr>
          <w:rFonts w:ascii="Times New Roman" w:hAnsi="Times New Roman"/>
          <w:sz w:val="24"/>
          <w:szCs w:val="24"/>
          <w:u w:val="single"/>
          <w:lang w:eastAsia="cs-CZ"/>
        </w:rPr>
        <w:t>PR Veľká Javorina</w:t>
      </w:r>
      <w:r w:rsidRPr="003F6AAC">
        <w:rPr>
          <w:rFonts w:ascii="Times New Roman" w:hAnsi="Times New Roman"/>
          <w:sz w:val="24"/>
          <w:szCs w:val="24"/>
          <w:lang w:eastAsia="cs-CZ"/>
        </w:rPr>
        <w:t xml:space="preserve"> (83 ha) bola vyhlásená v roku 1988, vyskytuje sa tu prirodzené spoločenstvo javorovo-bukového lesa v najvyšších polohách Bielych Karpát so vzácnymi dutinovými </w:t>
      </w:r>
      <w:proofErr w:type="spellStart"/>
      <w:r w:rsidRPr="003F6AAC">
        <w:rPr>
          <w:rFonts w:ascii="Times New Roman" w:hAnsi="Times New Roman"/>
          <w:sz w:val="24"/>
          <w:szCs w:val="24"/>
          <w:lang w:eastAsia="cs-CZ"/>
        </w:rPr>
        <w:t>hniezdičmi</w:t>
      </w:r>
      <w:proofErr w:type="spellEnd"/>
      <w:r w:rsidRPr="003F6AAC">
        <w:rPr>
          <w:rFonts w:ascii="Times New Roman" w:hAnsi="Times New Roman"/>
          <w:sz w:val="24"/>
          <w:szCs w:val="24"/>
          <w:lang w:eastAsia="cs-CZ"/>
        </w:rPr>
        <w:t xml:space="preserve"> ako sú ďateľ </w:t>
      </w:r>
      <w:proofErr w:type="spellStart"/>
      <w:r w:rsidRPr="003F6AAC">
        <w:rPr>
          <w:rFonts w:ascii="Times New Roman" w:hAnsi="Times New Roman"/>
          <w:sz w:val="24"/>
          <w:szCs w:val="24"/>
          <w:lang w:eastAsia="cs-CZ"/>
        </w:rPr>
        <w:t>bielochrbtý</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Dendrocopos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leucotos</w:t>
      </w:r>
      <w:proofErr w:type="spellEnd"/>
      <w:r w:rsidRPr="003F6AAC">
        <w:rPr>
          <w:rFonts w:ascii="Times New Roman" w:hAnsi="Times New Roman"/>
          <w:sz w:val="24"/>
          <w:szCs w:val="24"/>
          <w:lang w:eastAsia="cs-CZ"/>
        </w:rPr>
        <w:t xml:space="preserve">), muchárik </w:t>
      </w:r>
      <w:proofErr w:type="spellStart"/>
      <w:r w:rsidRPr="003F6AAC">
        <w:rPr>
          <w:rFonts w:ascii="Times New Roman" w:hAnsi="Times New Roman"/>
          <w:sz w:val="24"/>
          <w:szCs w:val="24"/>
          <w:lang w:eastAsia="cs-CZ"/>
        </w:rPr>
        <w:t>bielokrký</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Ficedula</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albicollis</w:t>
      </w:r>
      <w:proofErr w:type="spellEnd"/>
      <w:r w:rsidRPr="003F6AAC">
        <w:rPr>
          <w:rFonts w:ascii="Times New Roman" w:hAnsi="Times New Roman"/>
          <w:sz w:val="24"/>
          <w:szCs w:val="24"/>
          <w:lang w:eastAsia="cs-CZ"/>
        </w:rPr>
        <w:t xml:space="preserve">), dravcami a sovami. Na lesné </w:t>
      </w:r>
      <w:proofErr w:type="spellStart"/>
      <w:r w:rsidRPr="003F6AAC">
        <w:rPr>
          <w:rFonts w:ascii="Times New Roman" w:hAnsi="Times New Roman"/>
          <w:sz w:val="24"/>
          <w:szCs w:val="24"/>
          <w:lang w:eastAsia="cs-CZ"/>
        </w:rPr>
        <w:t>svetliny</w:t>
      </w:r>
      <w:proofErr w:type="spellEnd"/>
      <w:r w:rsidRPr="003F6AAC">
        <w:rPr>
          <w:rFonts w:ascii="Times New Roman" w:hAnsi="Times New Roman"/>
          <w:sz w:val="24"/>
          <w:szCs w:val="24"/>
          <w:lang w:eastAsia="cs-CZ"/>
        </w:rPr>
        <w:t xml:space="preserve"> je viazaný </w:t>
      </w:r>
      <w:proofErr w:type="spellStart"/>
      <w:r w:rsidRPr="003F6AAC">
        <w:rPr>
          <w:rFonts w:ascii="Times New Roman" w:hAnsi="Times New Roman"/>
          <w:sz w:val="24"/>
          <w:szCs w:val="24"/>
          <w:lang w:eastAsia="cs-CZ"/>
        </w:rPr>
        <w:t>jasoň</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sz w:val="24"/>
          <w:szCs w:val="24"/>
          <w:lang w:eastAsia="cs-CZ"/>
        </w:rPr>
        <w:t>chochlačkový</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Parnasius</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mnemosyne</w:t>
      </w:r>
      <w:proofErr w:type="spellEnd"/>
      <w:r w:rsidRPr="003F6AAC">
        <w:rPr>
          <w:rFonts w:ascii="Times New Roman" w:hAnsi="Times New Roman"/>
          <w:sz w:val="24"/>
          <w:szCs w:val="24"/>
          <w:lang w:eastAsia="cs-CZ"/>
        </w:rPr>
        <w:t>).</w:t>
      </w:r>
    </w:p>
    <w:p w14:paraId="67B423C7" w14:textId="77777777" w:rsidR="003F6AAC" w:rsidRPr="003F6AAC" w:rsidRDefault="003F6AAC" w:rsidP="003F6AAC">
      <w:pPr>
        <w:pStyle w:val="Odsekzoznamu"/>
        <w:numPr>
          <w:ilvl w:val="0"/>
          <w:numId w:val="14"/>
        </w:numPr>
        <w:rPr>
          <w:rFonts w:ascii="Times New Roman" w:hAnsi="Times New Roman"/>
          <w:sz w:val="24"/>
          <w:szCs w:val="24"/>
          <w:lang w:eastAsia="cs-CZ"/>
        </w:rPr>
      </w:pPr>
      <w:r w:rsidRPr="00D45EB6">
        <w:rPr>
          <w:rFonts w:ascii="Times New Roman" w:hAnsi="Times New Roman"/>
          <w:sz w:val="24"/>
          <w:szCs w:val="24"/>
          <w:u w:val="single"/>
          <w:lang w:eastAsia="cs-CZ"/>
        </w:rPr>
        <w:t xml:space="preserve">PP </w:t>
      </w:r>
      <w:proofErr w:type="spellStart"/>
      <w:r w:rsidRPr="00D45EB6">
        <w:rPr>
          <w:rFonts w:ascii="Times New Roman" w:hAnsi="Times New Roman"/>
          <w:sz w:val="24"/>
          <w:szCs w:val="24"/>
          <w:u w:val="single"/>
          <w:lang w:eastAsia="cs-CZ"/>
        </w:rPr>
        <w:t>Cetuna</w:t>
      </w:r>
      <w:proofErr w:type="spellEnd"/>
      <w:r w:rsidRPr="003F6AAC">
        <w:rPr>
          <w:rFonts w:ascii="Times New Roman" w:hAnsi="Times New Roman"/>
          <w:sz w:val="24"/>
          <w:szCs w:val="24"/>
          <w:lang w:eastAsia="cs-CZ"/>
        </w:rPr>
        <w:t xml:space="preserve"> (0,3 ha) je maloplošná mokraď s bohatou populáciou </w:t>
      </w:r>
      <w:proofErr w:type="spellStart"/>
      <w:r w:rsidRPr="003F6AAC">
        <w:rPr>
          <w:rFonts w:ascii="Times New Roman" w:hAnsi="Times New Roman"/>
          <w:sz w:val="24"/>
          <w:szCs w:val="24"/>
          <w:lang w:eastAsia="cs-CZ"/>
        </w:rPr>
        <w:t>päťprstnice</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sz w:val="24"/>
          <w:szCs w:val="24"/>
          <w:lang w:eastAsia="cs-CZ"/>
        </w:rPr>
        <w:t>hustokvetej</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Gymnadenia</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densiflora</w:t>
      </w:r>
      <w:proofErr w:type="spellEnd"/>
      <w:r w:rsidRPr="003F6AAC">
        <w:rPr>
          <w:rFonts w:ascii="Times New Roman" w:hAnsi="Times New Roman"/>
          <w:sz w:val="24"/>
          <w:szCs w:val="24"/>
          <w:lang w:eastAsia="cs-CZ"/>
        </w:rPr>
        <w:t xml:space="preserve">) a vŕby </w:t>
      </w:r>
      <w:proofErr w:type="spellStart"/>
      <w:r w:rsidRPr="003F6AAC">
        <w:rPr>
          <w:rFonts w:ascii="Times New Roman" w:hAnsi="Times New Roman"/>
          <w:sz w:val="24"/>
          <w:szCs w:val="24"/>
          <w:lang w:eastAsia="cs-CZ"/>
        </w:rPr>
        <w:t>rozmarínolistej</w:t>
      </w:r>
      <w:proofErr w:type="spellEnd"/>
      <w:r w:rsidRPr="003F6AAC">
        <w:rPr>
          <w:rFonts w:ascii="Times New Roman" w:hAnsi="Times New Roman"/>
          <w:sz w:val="24"/>
          <w:szCs w:val="24"/>
          <w:lang w:eastAsia="cs-CZ"/>
        </w:rPr>
        <w:t xml:space="preserve"> (</w:t>
      </w:r>
      <w:proofErr w:type="spellStart"/>
      <w:r w:rsidRPr="003F6AAC">
        <w:rPr>
          <w:rFonts w:ascii="Times New Roman" w:hAnsi="Times New Roman"/>
          <w:i/>
          <w:iCs/>
          <w:sz w:val="24"/>
          <w:szCs w:val="24"/>
          <w:lang w:eastAsia="cs-CZ"/>
        </w:rPr>
        <w:t>Salix</w:t>
      </w:r>
      <w:proofErr w:type="spellEnd"/>
      <w:r w:rsidRPr="003F6AAC">
        <w:rPr>
          <w:rFonts w:ascii="Times New Roman" w:hAnsi="Times New Roman"/>
          <w:i/>
          <w:iCs/>
          <w:sz w:val="24"/>
          <w:szCs w:val="24"/>
          <w:lang w:eastAsia="cs-CZ"/>
        </w:rPr>
        <w:t xml:space="preserve"> </w:t>
      </w:r>
      <w:proofErr w:type="spellStart"/>
      <w:r w:rsidRPr="003F6AAC">
        <w:rPr>
          <w:rFonts w:ascii="Times New Roman" w:hAnsi="Times New Roman"/>
          <w:i/>
          <w:iCs/>
          <w:sz w:val="24"/>
          <w:szCs w:val="24"/>
          <w:lang w:eastAsia="cs-CZ"/>
        </w:rPr>
        <w:t>rosmarinfolia</w:t>
      </w:r>
      <w:proofErr w:type="spellEnd"/>
      <w:r w:rsidRPr="003F6AAC">
        <w:rPr>
          <w:rFonts w:ascii="Times New Roman" w:hAnsi="Times New Roman"/>
          <w:sz w:val="24"/>
          <w:szCs w:val="24"/>
          <w:lang w:eastAsia="cs-CZ"/>
        </w:rPr>
        <w:t>).</w:t>
      </w:r>
    </w:p>
    <w:p w14:paraId="3B162090" w14:textId="77777777" w:rsidR="003F6AAC" w:rsidRDefault="003F6AAC" w:rsidP="00A81B2D">
      <w:pPr>
        <w:ind w:firstLine="708"/>
        <w:rPr>
          <w:rFonts w:ascii="Times New Roman" w:hAnsi="Times New Roman"/>
          <w:color w:val="000000" w:themeColor="text1"/>
          <w:sz w:val="24"/>
          <w:szCs w:val="18"/>
          <w:lang w:eastAsia="cs-CZ"/>
        </w:rPr>
      </w:pPr>
    </w:p>
    <w:p w14:paraId="5AB92FA5" w14:textId="5C8A2764" w:rsidR="0011136F" w:rsidRPr="001F4433" w:rsidRDefault="00646944" w:rsidP="00D45EB6">
      <w:pPr>
        <w:ind w:firstLine="708"/>
        <w:rPr>
          <w:rFonts w:ascii="Times New Roman" w:hAnsi="Times New Roman"/>
          <w:color w:val="000000" w:themeColor="text1"/>
          <w:sz w:val="24"/>
          <w:szCs w:val="18"/>
          <w:lang w:eastAsia="cs-CZ"/>
        </w:rPr>
      </w:pPr>
      <w:r w:rsidRPr="001F4433">
        <w:rPr>
          <w:rFonts w:ascii="Times New Roman" w:hAnsi="Times New Roman"/>
          <w:color w:val="000000" w:themeColor="text1"/>
          <w:sz w:val="24"/>
          <w:szCs w:val="18"/>
          <w:lang w:eastAsia="cs-CZ"/>
        </w:rPr>
        <w:t>V rámci</w:t>
      </w:r>
      <w:r w:rsidRPr="001F4433">
        <w:rPr>
          <w:rFonts w:ascii="Times New Roman" w:hAnsi="Times New Roman"/>
          <w:b/>
          <w:bCs/>
          <w:color w:val="000000" w:themeColor="text1"/>
          <w:sz w:val="24"/>
          <w:szCs w:val="18"/>
          <w:lang w:eastAsia="cs-CZ"/>
        </w:rPr>
        <w:t xml:space="preserve"> </w:t>
      </w:r>
      <w:r w:rsidR="0011136F" w:rsidRPr="001F4433">
        <w:rPr>
          <w:rFonts w:ascii="Times New Roman" w:hAnsi="Times New Roman" w:hint="eastAsia"/>
          <w:color w:val="000000" w:themeColor="text1"/>
          <w:sz w:val="24"/>
          <w:szCs w:val="18"/>
          <w:lang w:eastAsia="cs-CZ"/>
        </w:rPr>
        <w:t xml:space="preserve">sústavy chránených území členských krajín Európskej únie </w:t>
      </w:r>
      <w:r w:rsidRPr="001F4433">
        <w:rPr>
          <w:rFonts w:ascii="Times New Roman" w:hAnsi="Times New Roman" w:hint="eastAsia"/>
          <w:b/>
          <w:bCs/>
          <w:color w:val="000000" w:themeColor="text1"/>
          <w:sz w:val="24"/>
          <w:szCs w:val="18"/>
          <w:lang w:eastAsia="cs-CZ"/>
        </w:rPr>
        <w:t>Natura 2000</w:t>
      </w:r>
      <w:r w:rsidRPr="001F4433">
        <w:rPr>
          <w:rFonts w:ascii="Times New Roman" w:hAnsi="Times New Roman"/>
          <w:color w:val="000000" w:themeColor="text1"/>
          <w:sz w:val="24"/>
          <w:szCs w:val="18"/>
          <w:lang w:eastAsia="cs-CZ"/>
        </w:rPr>
        <w:t xml:space="preserve">, ktorej </w:t>
      </w:r>
      <w:r w:rsidR="0011136F" w:rsidRPr="001F4433">
        <w:rPr>
          <w:rFonts w:ascii="Times New Roman" w:hAnsi="Times New Roman" w:hint="eastAsia"/>
          <w:color w:val="000000" w:themeColor="text1"/>
          <w:sz w:val="24"/>
          <w:szCs w:val="18"/>
          <w:lang w:eastAsia="cs-CZ"/>
        </w:rPr>
        <w:t>cieľom jej vytvorenia je zachovanie prírodného dedičstva</w:t>
      </w:r>
      <w:r w:rsidRPr="001F4433">
        <w:rPr>
          <w:rFonts w:ascii="Times New Roman" w:hAnsi="Times New Roman"/>
          <w:color w:val="000000" w:themeColor="text1"/>
          <w:sz w:val="24"/>
          <w:szCs w:val="18"/>
          <w:lang w:eastAsia="cs-CZ"/>
        </w:rPr>
        <w:t xml:space="preserve"> rozoznávame </w:t>
      </w:r>
      <w:r w:rsidR="0011136F" w:rsidRPr="001F4433">
        <w:rPr>
          <w:rFonts w:ascii="Times New Roman" w:hAnsi="Times New Roman" w:hint="eastAsia"/>
          <w:color w:val="000000" w:themeColor="text1"/>
          <w:sz w:val="24"/>
          <w:szCs w:val="18"/>
          <w:lang w:eastAsia="cs-CZ"/>
        </w:rPr>
        <w:t>2 typy území:</w:t>
      </w:r>
    </w:p>
    <w:p w14:paraId="0D65BADD" w14:textId="77777777" w:rsidR="0011136F" w:rsidRPr="001F4433" w:rsidRDefault="0011136F" w:rsidP="00D45EB6">
      <w:pPr>
        <w:numPr>
          <w:ilvl w:val="0"/>
          <w:numId w:val="3"/>
        </w:numPr>
        <w:ind w:left="1080"/>
        <w:jc w:val="left"/>
        <w:rPr>
          <w:rFonts w:ascii="Times New Roman" w:hAnsi="Times New Roman"/>
          <w:b/>
          <w:bCs/>
          <w:color w:val="000000" w:themeColor="text1"/>
          <w:sz w:val="24"/>
          <w:szCs w:val="18"/>
          <w:lang w:eastAsia="cs-CZ"/>
        </w:rPr>
      </w:pPr>
      <w:r w:rsidRPr="001F4433">
        <w:rPr>
          <w:rFonts w:ascii="Times New Roman" w:hAnsi="Times New Roman" w:hint="eastAsia"/>
          <w:color w:val="000000" w:themeColor="text1"/>
          <w:sz w:val="24"/>
          <w:szCs w:val="18"/>
          <w:lang w:eastAsia="cs-CZ"/>
        </w:rPr>
        <w:t xml:space="preserve">osobitne chránené územia </w:t>
      </w:r>
      <w:r w:rsidRPr="001F4433">
        <w:rPr>
          <w:rFonts w:ascii="Times New Roman" w:hAnsi="Times New Roman"/>
          <w:color w:val="000000" w:themeColor="text1"/>
          <w:sz w:val="24"/>
          <w:szCs w:val="18"/>
          <w:lang w:eastAsia="cs-CZ"/>
        </w:rPr>
        <w:t>–</w:t>
      </w:r>
      <w:r w:rsidRPr="001F4433">
        <w:rPr>
          <w:rFonts w:ascii="Times New Roman" w:hAnsi="Times New Roman" w:hint="eastAsia"/>
          <w:color w:val="000000" w:themeColor="text1"/>
          <w:sz w:val="24"/>
          <w:szCs w:val="18"/>
          <w:lang w:eastAsia="cs-CZ"/>
        </w:rPr>
        <w:t xml:space="preserve"> vyhlasované na základe smernice o vtákoch </w:t>
      </w:r>
      <w:r w:rsidRPr="001F4433">
        <w:rPr>
          <w:rFonts w:ascii="Times New Roman" w:hAnsi="Times New Roman"/>
          <w:color w:val="000000" w:themeColor="text1"/>
          <w:sz w:val="24"/>
          <w:szCs w:val="18"/>
          <w:lang w:eastAsia="cs-CZ"/>
        </w:rPr>
        <w:t>–</w:t>
      </w:r>
      <w:r w:rsidRPr="001F4433">
        <w:rPr>
          <w:rFonts w:ascii="Times New Roman" w:hAnsi="Times New Roman" w:hint="eastAsia"/>
          <w:color w:val="000000" w:themeColor="text1"/>
          <w:sz w:val="24"/>
          <w:szCs w:val="18"/>
          <w:lang w:eastAsia="cs-CZ"/>
        </w:rPr>
        <w:t xml:space="preserve"> v</w:t>
      </w:r>
      <w:r w:rsidRPr="001F4433">
        <w:rPr>
          <w:rFonts w:ascii="Times New Roman" w:hAnsi="Times New Roman"/>
          <w:color w:val="000000" w:themeColor="text1"/>
          <w:sz w:val="24"/>
          <w:szCs w:val="18"/>
          <w:lang w:eastAsia="cs-CZ"/>
        </w:rPr>
        <w:t> </w:t>
      </w:r>
      <w:r w:rsidRPr="001F4433">
        <w:rPr>
          <w:rFonts w:ascii="Times New Roman" w:hAnsi="Times New Roman" w:hint="eastAsia"/>
          <w:color w:val="000000" w:themeColor="text1"/>
          <w:sz w:val="24"/>
          <w:szCs w:val="18"/>
          <w:lang w:eastAsia="cs-CZ"/>
        </w:rPr>
        <w:t>národnej</w:t>
      </w:r>
      <w:r w:rsidRPr="001F4433">
        <w:rPr>
          <w:rFonts w:ascii="Times New Roman" w:hAnsi="Times New Roman"/>
          <w:color w:val="000000" w:themeColor="text1"/>
          <w:sz w:val="24"/>
          <w:szCs w:val="18"/>
          <w:lang w:eastAsia="cs-CZ"/>
        </w:rPr>
        <w:t xml:space="preserve"> </w:t>
      </w:r>
      <w:r w:rsidRPr="001F4433">
        <w:rPr>
          <w:rFonts w:ascii="Times New Roman" w:hAnsi="Times New Roman" w:hint="eastAsia"/>
          <w:color w:val="000000" w:themeColor="text1"/>
          <w:sz w:val="24"/>
          <w:szCs w:val="18"/>
          <w:lang w:eastAsia="cs-CZ"/>
        </w:rPr>
        <w:t xml:space="preserve">legislatíve: </w:t>
      </w:r>
      <w:r w:rsidRPr="001F4433">
        <w:rPr>
          <w:rFonts w:ascii="Times New Roman" w:hAnsi="Times New Roman" w:hint="eastAsia"/>
          <w:b/>
          <w:bCs/>
          <w:color w:val="000000" w:themeColor="text1"/>
          <w:sz w:val="24"/>
          <w:szCs w:val="18"/>
          <w:lang w:eastAsia="cs-CZ"/>
        </w:rPr>
        <w:t>chránené vtáčie územia</w:t>
      </w:r>
      <w:r w:rsidRPr="001F4433">
        <w:rPr>
          <w:rFonts w:ascii="Times New Roman" w:hAnsi="Times New Roman" w:hint="eastAsia"/>
          <w:color w:val="000000" w:themeColor="text1"/>
          <w:sz w:val="24"/>
          <w:szCs w:val="18"/>
          <w:lang w:eastAsia="cs-CZ"/>
        </w:rPr>
        <w:t>;</w:t>
      </w:r>
    </w:p>
    <w:p w14:paraId="12BE75AC" w14:textId="77777777" w:rsidR="0011136F" w:rsidRPr="001F4433" w:rsidRDefault="0011136F" w:rsidP="00D45EB6">
      <w:pPr>
        <w:numPr>
          <w:ilvl w:val="0"/>
          <w:numId w:val="3"/>
        </w:numPr>
        <w:ind w:left="1080"/>
        <w:jc w:val="left"/>
        <w:rPr>
          <w:rFonts w:ascii="Times New Roman" w:hAnsi="Times New Roman"/>
          <w:color w:val="000000" w:themeColor="text1"/>
          <w:sz w:val="24"/>
          <w:szCs w:val="24"/>
          <w:lang w:eastAsia="cs-CZ"/>
        </w:rPr>
      </w:pPr>
      <w:r w:rsidRPr="001F4433">
        <w:rPr>
          <w:rFonts w:ascii="Times New Roman" w:hAnsi="Times New Roman" w:hint="eastAsia"/>
          <w:color w:val="000000" w:themeColor="text1"/>
          <w:sz w:val="24"/>
          <w:szCs w:val="24"/>
          <w:lang w:eastAsia="cs-CZ"/>
        </w:rPr>
        <w:t xml:space="preserve">osobitné územia ochrany </w:t>
      </w:r>
      <w:r w:rsidRPr="001F4433">
        <w:rPr>
          <w:rFonts w:ascii="Times New Roman" w:hAnsi="Times New Roman"/>
          <w:color w:val="000000" w:themeColor="text1"/>
          <w:sz w:val="24"/>
          <w:szCs w:val="24"/>
          <w:lang w:eastAsia="cs-CZ"/>
        </w:rPr>
        <w:t>–</w:t>
      </w:r>
      <w:r w:rsidRPr="001F4433">
        <w:rPr>
          <w:rFonts w:ascii="Times New Roman" w:hAnsi="Times New Roman" w:hint="eastAsia"/>
          <w:color w:val="000000" w:themeColor="text1"/>
          <w:sz w:val="24"/>
          <w:szCs w:val="24"/>
          <w:lang w:eastAsia="cs-CZ"/>
        </w:rPr>
        <w:t xml:space="preserve"> vyhlasované na základe smernice o biotopoch </w:t>
      </w:r>
      <w:r w:rsidRPr="001F4433">
        <w:rPr>
          <w:rFonts w:ascii="Times New Roman" w:hAnsi="Times New Roman"/>
          <w:color w:val="000000" w:themeColor="text1"/>
          <w:sz w:val="24"/>
          <w:szCs w:val="24"/>
          <w:lang w:eastAsia="cs-CZ"/>
        </w:rPr>
        <w:t xml:space="preserve">– </w:t>
      </w:r>
      <w:r w:rsidRPr="001F4433">
        <w:rPr>
          <w:rFonts w:ascii="Times New Roman" w:hAnsi="Times New Roman" w:hint="eastAsia"/>
          <w:color w:val="000000" w:themeColor="text1"/>
          <w:sz w:val="24"/>
          <w:szCs w:val="24"/>
          <w:lang w:eastAsia="cs-CZ"/>
        </w:rPr>
        <w:t>v</w:t>
      </w:r>
      <w:r w:rsidRPr="001F4433">
        <w:rPr>
          <w:rFonts w:ascii="Times New Roman" w:hAnsi="Times New Roman"/>
          <w:color w:val="000000" w:themeColor="text1"/>
          <w:sz w:val="24"/>
          <w:szCs w:val="24"/>
          <w:lang w:eastAsia="cs-CZ"/>
        </w:rPr>
        <w:t> </w:t>
      </w:r>
      <w:r w:rsidRPr="001F4433">
        <w:rPr>
          <w:rFonts w:ascii="Times New Roman" w:hAnsi="Times New Roman" w:hint="eastAsia"/>
          <w:color w:val="000000" w:themeColor="text1"/>
          <w:sz w:val="24"/>
          <w:szCs w:val="24"/>
          <w:lang w:eastAsia="cs-CZ"/>
        </w:rPr>
        <w:t>národnej</w:t>
      </w:r>
      <w:r w:rsidRPr="001F4433">
        <w:rPr>
          <w:rFonts w:ascii="Times New Roman" w:hAnsi="Times New Roman"/>
          <w:color w:val="000000" w:themeColor="text1"/>
          <w:sz w:val="24"/>
          <w:szCs w:val="24"/>
          <w:lang w:eastAsia="cs-CZ"/>
        </w:rPr>
        <w:t xml:space="preserve"> </w:t>
      </w:r>
      <w:r w:rsidRPr="001F4433">
        <w:rPr>
          <w:rFonts w:ascii="Times New Roman" w:hAnsi="Times New Roman" w:hint="eastAsia"/>
          <w:color w:val="000000" w:themeColor="text1"/>
          <w:sz w:val="24"/>
          <w:szCs w:val="24"/>
          <w:lang w:eastAsia="cs-CZ"/>
        </w:rPr>
        <w:t xml:space="preserve">legislatíve: </w:t>
      </w:r>
      <w:r w:rsidRPr="001F4433">
        <w:rPr>
          <w:rFonts w:ascii="Times New Roman" w:hAnsi="Times New Roman" w:hint="eastAsia"/>
          <w:b/>
          <w:bCs/>
          <w:color w:val="000000" w:themeColor="text1"/>
          <w:sz w:val="24"/>
          <w:szCs w:val="24"/>
          <w:lang w:eastAsia="cs-CZ"/>
        </w:rPr>
        <w:t>územia európskeho významu</w:t>
      </w:r>
      <w:r w:rsidRPr="001F4433">
        <w:rPr>
          <w:rFonts w:ascii="Times New Roman" w:hAnsi="Times New Roman"/>
          <w:b/>
          <w:bCs/>
          <w:color w:val="000000" w:themeColor="text1"/>
          <w:sz w:val="24"/>
          <w:szCs w:val="24"/>
          <w:lang w:eastAsia="cs-CZ"/>
        </w:rPr>
        <w:t>.</w:t>
      </w:r>
    </w:p>
    <w:p w14:paraId="6D5596A0" w14:textId="77777777" w:rsidR="00D45EB6" w:rsidRDefault="00D45EB6" w:rsidP="00646944">
      <w:pPr>
        <w:ind w:firstLine="0"/>
        <w:rPr>
          <w:rFonts w:ascii="Times New Roman" w:hAnsi="Times New Roman"/>
          <w:color w:val="000000" w:themeColor="text1"/>
          <w:sz w:val="24"/>
          <w:szCs w:val="24"/>
          <w:lang w:eastAsia="cs-CZ"/>
        </w:rPr>
      </w:pPr>
    </w:p>
    <w:p w14:paraId="65BD69E3" w14:textId="2977993A" w:rsidR="00D45EB6" w:rsidRPr="001F4433" w:rsidRDefault="00646944" w:rsidP="00646944">
      <w:pPr>
        <w:ind w:firstLine="0"/>
        <w:rPr>
          <w:rFonts w:ascii="Times New Roman" w:hAnsi="Times New Roman"/>
          <w:color w:val="000000" w:themeColor="text1"/>
          <w:sz w:val="24"/>
          <w:szCs w:val="24"/>
          <w:lang w:eastAsia="cs-CZ"/>
        </w:rPr>
      </w:pPr>
      <w:r w:rsidRPr="001F4433">
        <w:rPr>
          <w:rFonts w:ascii="Times New Roman" w:hAnsi="Times New Roman"/>
          <w:color w:val="000000" w:themeColor="text1"/>
          <w:sz w:val="24"/>
          <w:szCs w:val="24"/>
          <w:lang w:eastAsia="cs-CZ"/>
        </w:rPr>
        <w:t>V</w:t>
      </w:r>
      <w:r w:rsidR="005C551D" w:rsidRPr="001F4433">
        <w:rPr>
          <w:rFonts w:ascii="Times New Roman" w:hAnsi="Times New Roman"/>
          <w:color w:val="000000" w:themeColor="text1"/>
          <w:sz w:val="24"/>
          <w:szCs w:val="24"/>
          <w:lang w:eastAsia="cs-CZ"/>
        </w:rPr>
        <w:t xml:space="preserve"> obci </w:t>
      </w:r>
      <w:r w:rsidR="00E60476">
        <w:rPr>
          <w:rFonts w:ascii="Times New Roman" w:hAnsi="Times New Roman"/>
          <w:color w:val="000000" w:themeColor="text1"/>
          <w:sz w:val="24"/>
          <w:szCs w:val="24"/>
          <w:lang w:eastAsia="cs-CZ"/>
        </w:rPr>
        <w:t xml:space="preserve">Bzince pod Javorinou sa nachádza územie európskeho významu </w:t>
      </w:r>
      <w:r w:rsidR="00E60476" w:rsidRPr="00D45EB6">
        <w:rPr>
          <w:rFonts w:ascii="Times New Roman" w:hAnsi="Times New Roman"/>
          <w:b/>
          <w:bCs/>
          <w:color w:val="000000" w:themeColor="text1"/>
          <w:sz w:val="24"/>
          <w:szCs w:val="24"/>
          <w:lang w:eastAsia="cs-CZ"/>
        </w:rPr>
        <w:t xml:space="preserve">SKUEV0367 </w:t>
      </w:r>
      <w:proofErr w:type="spellStart"/>
      <w:r w:rsidR="00E60476" w:rsidRPr="00D45EB6">
        <w:rPr>
          <w:rFonts w:ascii="Times New Roman" w:hAnsi="Times New Roman"/>
          <w:b/>
          <w:bCs/>
          <w:color w:val="000000" w:themeColor="text1"/>
          <w:sz w:val="24"/>
          <w:szCs w:val="24"/>
          <w:lang w:eastAsia="cs-CZ"/>
        </w:rPr>
        <w:t>Holubyho</w:t>
      </w:r>
      <w:proofErr w:type="spellEnd"/>
      <w:r w:rsidR="00E60476" w:rsidRPr="00D45EB6">
        <w:rPr>
          <w:rFonts w:ascii="Times New Roman" w:hAnsi="Times New Roman"/>
          <w:b/>
          <w:bCs/>
          <w:color w:val="000000" w:themeColor="text1"/>
          <w:sz w:val="24"/>
          <w:szCs w:val="24"/>
          <w:lang w:eastAsia="cs-CZ"/>
        </w:rPr>
        <w:t xml:space="preserve"> kopanice</w:t>
      </w:r>
      <w:r w:rsidR="00E60476">
        <w:rPr>
          <w:rFonts w:ascii="Times New Roman" w:hAnsi="Times New Roman"/>
          <w:color w:val="000000" w:themeColor="text1"/>
          <w:sz w:val="24"/>
          <w:szCs w:val="24"/>
          <w:lang w:eastAsia="cs-CZ"/>
        </w:rPr>
        <w:t xml:space="preserve">. Územie sa </w:t>
      </w:r>
      <w:r w:rsidR="00D45EB6">
        <w:rPr>
          <w:rFonts w:ascii="Times New Roman" w:hAnsi="Times New Roman"/>
          <w:color w:val="000000" w:themeColor="text1"/>
          <w:sz w:val="24"/>
          <w:szCs w:val="24"/>
          <w:lang w:eastAsia="cs-CZ"/>
        </w:rPr>
        <w:t>nachádza</w:t>
      </w:r>
      <w:r w:rsidR="00E60476">
        <w:rPr>
          <w:rFonts w:ascii="Times New Roman" w:hAnsi="Times New Roman"/>
          <w:color w:val="000000" w:themeColor="text1"/>
          <w:sz w:val="24"/>
          <w:szCs w:val="24"/>
          <w:lang w:eastAsia="cs-CZ"/>
        </w:rPr>
        <w:t xml:space="preserve"> v severnej časti katastra, má rozlohu 3 900 ha.</w:t>
      </w:r>
      <w:r w:rsidR="00D45EB6">
        <w:rPr>
          <w:rFonts w:ascii="Times New Roman" w:hAnsi="Times New Roman"/>
          <w:color w:val="000000" w:themeColor="text1"/>
          <w:sz w:val="24"/>
          <w:szCs w:val="24"/>
          <w:lang w:eastAsia="cs-CZ"/>
        </w:rPr>
        <w:t xml:space="preserve"> </w:t>
      </w:r>
      <w:r w:rsidR="00D45EB6" w:rsidRPr="00D45EB6">
        <w:rPr>
          <w:rFonts w:ascii="Times New Roman" w:hAnsi="Times New Roman"/>
          <w:color w:val="000000" w:themeColor="text1"/>
          <w:sz w:val="24"/>
          <w:szCs w:val="24"/>
          <w:lang w:eastAsia="cs-CZ"/>
        </w:rPr>
        <w:t xml:space="preserve">Na pravidelne kosených lúkach a mokradiach nachádzame stabilné populácie orchideí, ktorými sú </w:t>
      </w:r>
      <w:proofErr w:type="spellStart"/>
      <w:r w:rsidR="00D45EB6" w:rsidRPr="00D45EB6">
        <w:rPr>
          <w:rFonts w:ascii="Times New Roman" w:hAnsi="Times New Roman"/>
          <w:color w:val="000000" w:themeColor="text1"/>
          <w:sz w:val="24"/>
          <w:szCs w:val="24"/>
          <w:lang w:eastAsia="cs-CZ"/>
        </w:rPr>
        <w:t>bielokarpatské</w:t>
      </w:r>
      <w:proofErr w:type="spellEnd"/>
      <w:r w:rsidR="00D45EB6" w:rsidRPr="00D45EB6">
        <w:rPr>
          <w:rFonts w:ascii="Times New Roman" w:hAnsi="Times New Roman"/>
          <w:color w:val="000000" w:themeColor="text1"/>
          <w:sz w:val="24"/>
          <w:szCs w:val="24"/>
          <w:lang w:eastAsia="cs-CZ"/>
        </w:rPr>
        <w:t xml:space="preserve"> lúky vychýrené</w:t>
      </w:r>
      <w:r w:rsidR="00D45EB6">
        <w:rPr>
          <w:rFonts w:ascii="Times New Roman" w:hAnsi="Times New Roman"/>
          <w:color w:val="000000" w:themeColor="text1"/>
          <w:sz w:val="24"/>
          <w:szCs w:val="24"/>
          <w:lang w:eastAsia="cs-CZ"/>
        </w:rPr>
        <w:t>:</w:t>
      </w:r>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vstavač</w:t>
      </w:r>
      <w:proofErr w:type="spellEnd"/>
      <w:r w:rsidR="00D45EB6" w:rsidRPr="00D45EB6">
        <w:rPr>
          <w:rFonts w:ascii="Times New Roman" w:hAnsi="Times New Roman"/>
          <w:color w:val="000000" w:themeColor="text1"/>
          <w:sz w:val="24"/>
          <w:szCs w:val="24"/>
          <w:lang w:eastAsia="cs-CZ"/>
        </w:rPr>
        <w:t xml:space="preserve"> obyčajný </w:t>
      </w:r>
      <w:proofErr w:type="spellStart"/>
      <w:r w:rsidR="00D45EB6" w:rsidRPr="00D45EB6">
        <w:rPr>
          <w:rFonts w:ascii="Times New Roman" w:hAnsi="Times New Roman"/>
          <w:i/>
          <w:iCs/>
          <w:color w:val="000000" w:themeColor="text1"/>
          <w:sz w:val="24"/>
          <w:szCs w:val="24"/>
          <w:lang w:eastAsia="cs-CZ"/>
        </w:rPr>
        <w:t>Orchis</w:t>
      </w:r>
      <w:proofErr w:type="spellEnd"/>
      <w:r w:rsidR="00D45EB6" w:rsidRPr="00D45EB6">
        <w:rPr>
          <w:rFonts w:ascii="Times New Roman" w:hAnsi="Times New Roman"/>
          <w:i/>
          <w:iCs/>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morio</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vstavač</w:t>
      </w:r>
      <w:proofErr w:type="spellEnd"/>
      <w:r w:rsidR="00D45EB6" w:rsidRPr="00D45EB6">
        <w:rPr>
          <w:rFonts w:ascii="Times New Roman" w:hAnsi="Times New Roman"/>
          <w:color w:val="000000" w:themeColor="text1"/>
          <w:sz w:val="24"/>
          <w:szCs w:val="24"/>
          <w:lang w:eastAsia="cs-CZ"/>
        </w:rPr>
        <w:t xml:space="preserve"> počerný </w:t>
      </w:r>
      <w:r w:rsidR="00D45EB6" w:rsidRPr="00D45EB6">
        <w:rPr>
          <w:rFonts w:ascii="Times New Roman" w:hAnsi="Times New Roman"/>
          <w:i/>
          <w:iCs/>
          <w:color w:val="000000" w:themeColor="text1"/>
          <w:sz w:val="24"/>
          <w:szCs w:val="24"/>
          <w:lang w:eastAsia="cs-CZ"/>
        </w:rPr>
        <w:t xml:space="preserve">O. </w:t>
      </w:r>
      <w:proofErr w:type="spellStart"/>
      <w:r w:rsidR="00D45EB6" w:rsidRPr="00D45EB6">
        <w:rPr>
          <w:rFonts w:ascii="Times New Roman" w:hAnsi="Times New Roman"/>
          <w:i/>
          <w:iCs/>
          <w:color w:val="000000" w:themeColor="text1"/>
          <w:sz w:val="24"/>
          <w:szCs w:val="24"/>
          <w:lang w:eastAsia="cs-CZ"/>
        </w:rPr>
        <w:t>ustulata</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vemenníček</w:t>
      </w:r>
      <w:proofErr w:type="spellEnd"/>
      <w:r w:rsidR="00D45EB6" w:rsidRPr="00D45EB6">
        <w:rPr>
          <w:rFonts w:ascii="Times New Roman" w:hAnsi="Times New Roman"/>
          <w:color w:val="000000" w:themeColor="text1"/>
          <w:sz w:val="24"/>
          <w:szCs w:val="24"/>
          <w:lang w:eastAsia="cs-CZ"/>
        </w:rPr>
        <w:t xml:space="preserve"> zelený </w:t>
      </w:r>
      <w:proofErr w:type="spellStart"/>
      <w:r w:rsidR="00D45EB6" w:rsidRPr="00D45EB6">
        <w:rPr>
          <w:rFonts w:ascii="Times New Roman" w:hAnsi="Times New Roman"/>
          <w:i/>
          <w:iCs/>
          <w:color w:val="000000" w:themeColor="text1"/>
          <w:sz w:val="24"/>
          <w:szCs w:val="24"/>
          <w:lang w:eastAsia="cs-CZ"/>
        </w:rPr>
        <w:t>Coeloglossum</w:t>
      </w:r>
      <w:proofErr w:type="spellEnd"/>
      <w:r w:rsidR="00D45EB6" w:rsidRPr="00D45EB6">
        <w:rPr>
          <w:rFonts w:ascii="Times New Roman" w:hAnsi="Times New Roman"/>
          <w:i/>
          <w:iCs/>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viride</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vstavačovec</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Fuchsov</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Soóov</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Dactylorhiza</w:t>
      </w:r>
      <w:proofErr w:type="spellEnd"/>
      <w:r w:rsidR="00D45EB6" w:rsidRPr="00D45EB6">
        <w:rPr>
          <w:rFonts w:ascii="Times New Roman" w:hAnsi="Times New Roman"/>
          <w:i/>
          <w:iCs/>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fuchsii</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subsp</w:t>
      </w:r>
      <w:proofErr w:type="spellEnd"/>
      <w:r w:rsidR="00D45EB6" w:rsidRPr="00D45EB6">
        <w:rPr>
          <w:rFonts w:ascii="Times New Roman" w:hAnsi="Times New Roman"/>
          <w:i/>
          <w:iCs/>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sooana</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hmyzovník</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Holubyho</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Ophrys</w:t>
      </w:r>
      <w:proofErr w:type="spellEnd"/>
      <w:r w:rsidR="00D45EB6" w:rsidRPr="00D45EB6">
        <w:rPr>
          <w:rFonts w:ascii="Times New Roman" w:hAnsi="Times New Roman"/>
          <w:i/>
          <w:iCs/>
          <w:color w:val="000000" w:themeColor="text1"/>
          <w:sz w:val="24"/>
          <w:szCs w:val="24"/>
          <w:lang w:eastAsia="cs-CZ"/>
        </w:rPr>
        <w:t xml:space="preserve"> </w:t>
      </w:r>
      <w:proofErr w:type="spellStart"/>
      <w:r w:rsidR="00D45EB6" w:rsidRPr="00D45EB6">
        <w:rPr>
          <w:rFonts w:ascii="Times New Roman" w:hAnsi="Times New Roman"/>
          <w:i/>
          <w:iCs/>
          <w:color w:val="000000" w:themeColor="text1"/>
          <w:sz w:val="24"/>
          <w:szCs w:val="24"/>
          <w:lang w:eastAsia="cs-CZ"/>
        </w:rPr>
        <w:t>holubyana</w:t>
      </w:r>
      <w:proofErr w:type="spellEnd"/>
      <w:r w:rsidR="00D45EB6" w:rsidRPr="00D45EB6">
        <w:rPr>
          <w:rFonts w:ascii="Times New Roman" w:hAnsi="Times New Roman"/>
          <w:color w:val="000000" w:themeColor="text1"/>
          <w:sz w:val="24"/>
          <w:szCs w:val="24"/>
          <w:lang w:eastAsia="cs-CZ"/>
        </w:rPr>
        <w:t xml:space="preserve">, </w:t>
      </w:r>
      <w:proofErr w:type="spellStart"/>
      <w:r w:rsidR="00D45EB6" w:rsidRPr="00D45EB6">
        <w:rPr>
          <w:rFonts w:ascii="Times New Roman" w:hAnsi="Times New Roman"/>
          <w:color w:val="000000" w:themeColor="text1"/>
          <w:sz w:val="24"/>
          <w:szCs w:val="24"/>
          <w:lang w:eastAsia="cs-CZ"/>
        </w:rPr>
        <w:t>vstavač</w:t>
      </w:r>
      <w:proofErr w:type="spellEnd"/>
      <w:r w:rsidR="00D45EB6" w:rsidRPr="00D45EB6">
        <w:rPr>
          <w:rFonts w:ascii="Times New Roman" w:hAnsi="Times New Roman"/>
          <w:color w:val="000000" w:themeColor="text1"/>
          <w:sz w:val="24"/>
          <w:szCs w:val="24"/>
          <w:lang w:eastAsia="cs-CZ"/>
        </w:rPr>
        <w:t xml:space="preserve"> vojenský </w:t>
      </w:r>
      <w:r w:rsidR="00D45EB6" w:rsidRPr="00D45EB6">
        <w:rPr>
          <w:rFonts w:ascii="Times New Roman" w:hAnsi="Times New Roman"/>
          <w:i/>
          <w:iCs/>
          <w:color w:val="000000" w:themeColor="text1"/>
          <w:sz w:val="24"/>
          <w:szCs w:val="24"/>
          <w:lang w:eastAsia="cs-CZ"/>
        </w:rPr>
        <w:t xml:space="preserve">O. </w:t>
      </w:r>
      <w:proofErr w:type="spellStart"/>
      <w:r w:rsidR="00D45EB6" w:rsidRPr="00D45EB6">
        <w:rPr>
          <w:rFonts w:ascii="Times New Roman" w:hAnsi="Times New Roman"/>
          <w:i/>
          <w:iCs/>
          <w:color w:val="000000" w:themeColor="text1"/>
          <w:sz w:val="24"/>
          <w:szCs w:val="24"/>
          <w:lang w:eastAsia="cs-CZ"/>
        </w:rPr>
        <w:t>militaris</w:t>
      </w:r>
      <w:proofErr w:type="spellEnd"/>
      <w:r w:rsidR="00D45EB6" w:rsidRPr="00D45EB6">
        <w:rPr>
          <w:rFonts w:ascii="Times New Roman" w:hAnsi="Times New Roman"/>
          <w:color w:val="000000" w:themeColor="text1"/>
          <w:sz w:val="24"/>
          <w:szCs w:val="24"/>
          <w:lang w:eastAsia="cs-CZ"/>
        </w:rPr>
        <w:t xml:space="preserve"> a viaceré ďalšie</w:t>
      </w:r>
      <w:r w:rsidR="00D45EB6">
        <w:rPr>
          <w:rFonts w:ascii="Times New Roman" w:hAnsi="Times New Roman"/>
          <w:color w:val="000000" w:themeColor="text1"/>
          <w:sz w:val="24"/>
          <w:szCs w:val="24"/>
          <w:lang w:eastAsia="cs-CZ"/>
        </w:rPr>
        <w:t xml:space="preserve">. Vyskytujú sa tu aj viaceré </w:t>
      </w:r>
      <w:r w:rsidR="00D45EB6" w:rsidRPr="00D45EB6">
        <w:rPr>
          <w:rFonts w:ascii="Times New Roman" w:hAnsi="Times New Roman"/>
          <w:color w:val="000000" w:themeColor="text1"/>
          <w:sz w:val="24"/>
          <w:szCs w:val="24"/>
          <w:lang w:eastAsia="cs-CZ"/>
        </w:rPr>
        <w:t>už takmer neznáme druhy burín, ktoré sú v rámci Európy na pokraji vyhynutia</w:t>
      </w:r>
      <w:r w:rsidR="00D45EB6">
        <w:rPr>
          <w:rFonts w:ascii="Times New Roman" w:hAnsi="Times New Roman"/>
          <w:color w:val="000000" w:themeColor="text1"/>
          <w:sz w:val="24"/>
          <w:szCs w:val="24"/>
          <w:lang w:eastAsia="cs-CZ"/>
        </w:rPr>
        <w:t>. V</w:t>
      </w:r>
      <w:r w:rsidR="00D45EB6" w:rsidRPr="00D45EB6">
        <w:rPr>
          <w:rFonts w:ascii="Times New Roman" w:hAnsi="Times New Roman"/>
          <w:color w:val="000000" w:themeColor="text1"/>
          <w:sz w:val="24"/>
          <w:szCs w:val="24"/>
          <w:lang w:eastAsia="cs-CZ"/>
        </w:rPr>
        <w:t xml:space="preserve"> súčasnosti hrozí zvyšku týchto druhovo nesmierne bohatých trávnych spoločenstiev degradácia v dôsledku </w:t>
      </w:r>
      <w:proofErr w:type="spellStart"/>
      <w:r w:rsidR="00D45EB6" w:rsidRPr="00D45EB6">
        <w:rPr>
          <w:rFonts w:ascii="Times New Roman" w:hAnsi="Times New Roman"/>
          <w:color w:val="000000" w:themeColor="text1"/>
          <w:sz w:val="24"/>
          <w:szCs w:val="24"/>
          <w:lang w:eastAsia="cs-CZ"/>
        </w:rPr>
        <w:t>sukcesných</w:t>
      </w:r>
      <w:proofErr w:type="spellEnd"/>
      <w:r w:rsidR="00D45EB6" w:rsidRPr="00D45EB6">
        <w:rPr>
          <w:rFonts w:ascii="Times New Roman" w:hAnsi="Times New Roman"/>
          <w:color w:val="000000" w:themeColor="text1"/>
          <w:sz w:val="24"/>
          <w:szCs w:val="24"/>
          <w:lang w:eastAsia="cs-CZ"/>
        </w:rPr>
        <w:t xml:space="preserve"> zmien (hromadenie stariny, zarastanie náletovými drevinami), ktoré súvisia s absenciou tradičných spôsobov ich obhospodarovania (pravidelná kosba, primeraná pastva)</w:t>
      </w:r>
      <w:r w:rsidR="00D45EB6">
        <w:rPr>
          <w:rFonts w:ascii="Times New Roman" w:hAnsi="Times New Roman"/>
          <w:color w:val="000000" w:themeColor="text1"/>
          <w:sz w:val="24"/>
          <w:szCs w:val="24"/>
          <w:lang w:eastAsia="cs-CZ"/>
        </w:rPr>
        <w:t>.</w:t>
      </w:r>
    </w:p>
    <w:p w14:paraId="0D6C9B7E" w14:textId="6D159385" w:rsidR="00593F21" w:rsidRPr="00593F21" w:rsidRDefault="00593F21" w:rsidP="00045108">
      <w:pPr>
        <w:pStyle w:val="Nadpis3"/>
        <w:rPr>
          <w:lang w:eastAsia="cs-CZ"/>
        </w:rPr>
      </w:pPr>
      <w:bookmarkStart w:id="16" w:name="_Toc436305074"/>
      <w:bookmarkStart w:id="17" w:name="_Toc436315620"/>
      <w:bookmarkStart w:id="18" w:name="_Toc436317095"/>
      <w:bookmarkStart w:id="19" w:name="_Toc436377783"/>
      <w:bookmarkStart w:id="20" w:name="_Toc155970868"/>
      <w:r w:rsidRPr="00593F21">
        <w:rPr>
          <w:lang w:eastAsia="cs-CZ"/>
        </w:rPr>
        <w:t>Ovzdušie</w:t>
      </w:r>
      <w:bookmarkEnd w:id="16"/>
      <w:bookmarkEnd w:id="17"/>
      <w:bookmarkEnd w:id="18"/>
      <w:bookmarkEnd w:id="19"/>
      <w:bookmarkEnd w:id="20"/>
    </w:p>
    <w:p w14:paraId="4F3C6AC7" w14:textId="151B7214" w:rsidR="00640F6E" w:rsidRDefault="00593F21" w:rsidP="001F4433">
      <w:pPr>
        <w:rPr>
          <w:rFonts w:ascii="Times New Roman" w:hAnsi="Times New Roman"/>
          <w:sz w:val="24"/>
          <w:szCs w:val="24"/>
        </w:rPr>
      </w:pPr>
      <w:r w:rsidRPr="00593F21">
        <w:rPr>
          <w:rFonts w:ascii="Times New Roman" w:hAnsi="Times New Roman"/>
          <w:sz w:val="24"/>
          <w:szCs w:val="24"/>
        </w:rPr>
        <w:t xml:space="preserve">Kvalitu ovzdušia vo všeobecnosti určuje obsah znečisťujúcich látok vo vonkajšom ovzduší. </w:t>
      </w:r>
      <w:r w:rsidR="001F4433">
        <w:rPr>
          <w:rFonts w:ascii="Times New Roman" w:hAnsi="Times New Roman"/>
          <w:sz w:val="24"/>
          <w:szCs w:val="24"/>
        </w:rPr>
        <w:t>N</w:t>
      </w:r>
      <w:r w:rsidRPr="00593F21">
        <w:rPr>
          <w:rFonts w:ascii="Times New Roman" w:hAnsi="Times New Roman"/>
          <w:sz w:val="24"/>
          <w:szCs w:val="24"/>
        </w:rPr>
        <w:t xml:space="preserve">a celkovom znečisťovaní ovzdušia Trenčianskeho kraja sa okrem energetických zariadení (tepelná elektráreň, teplárne) a dopravy významne podieľajú priemyselné odvetvia ako metalurgia železných a neželezných kovov, výroba stavebných materiálov, chemický, sklársky priemysel a ďalšie. </w:t>
      </w:r>
    </w:p>
    <w:p w14:paraId="6E1DF8A6" w14:textId="6C87710E" w:rsidR="005C551D" w:rsidRPr="00640F6E" w:rsidRDefault="00D45EB6" w:rsidP="005C551D">
      <w:pPr>
        <w:autoSpaceDE w:val="0"/>
        <w:autoSpaceDN w:val="0"/>
        <w:adjustRightInd w:val="0"/>
        <w:rPr>
          <w:rFonts w:ascii="Times New Roman" w:hAnsi="Times New Roman"/>
          <w:sz w:val="24"/>
          <w:szCs w:val="24"/>
        </w:rPr>
      </w:pPr>
      <w:r w:rsidRPr="00D45EB6">
        <w:rPr>
          <w:rFonts w:ascii="Times New Roman" w:hAnsi="Times New Roman"/>
          <w:sz w:val="24"/>
          <w:szCs w:val="24"/>
        </w:rPr>
        <w:t xml:space="preserve">Obec leží na území, ktoré sa vyznačuje väčšou alebo menšou variabilitou prírodných a antropogénnych javov, čo závisí od jeho geologických, geomorfologických a iných pomerov. </w:t>
      </w:r>
      <w:r w:rsidRPr="00D45EB6">
        <w:rPr>
          <w:rFonts w:ascii="Times New Roman" w:hAnsi="Times New Roman"/>
          <w:sz w:val="24"/>
          <w:szCs w:val="24"/>
        </w:rPr>
        <w:lastRenderedPageBreak/>
        <w:t>Predmetné územie je charakteristické intenzívnym vzdušným prúdením. Zdroje znečistenia ovzdušia sú prírodného a antropogénneho pôvodu. Odhaduje sa, že 90% všetkých znečisťujúcich látok v ovzduší pochádza z prírodných zdrojov (erózia pôd a hornín, prírodné požiare, biologické procesy ...) a antropogénne zdroje prispievajú 10% (priemysel, energetika, doprava). V riešenom území výrazne narastá podiel cestnej dopravy na znečisťovaní ovzdušia a zvýšení hladiny hluku. Z dôvodu zintenzívnenia cestnej dopravy sa zvýšila aj hladina hluku a vibrácií</w:t>
      </w:r>
      <w:r w:rsidR="005C551D" w:rsidRPr="005C551D">
        <w:rPr>
          <w:rFonts w:ascii="Times New Roman" w:hAnsi="Times New Roman"/>
          <w:sz w:val="24"/>
          <w:szCs w:val="24"/>
        </w:rPr>
        <w:t>.</w:t>
      </w:r>
    </w:p>
    <w:p w14:paraId="2FCEF989" w14:textId="420F15B7" w:rsidR="00640F6E" w:rsidRPr="00640F6E" w:rsidRDefault="00640F6E" w:rsidP="00045108">
      <w:pPr>
        <w:pStyle w:val="Nadpis3"/>
        <w:rPr>
          <w:lang w:eastAsia="hu-HU"/>
        </w:rPr>
      </w:pPr>
      <w:bookmarkStart w:id="21" w:name="_Toc436305076"/>
      <w:bookmarkStart w:id="22" w:name="_Toc436315622"/>
      <w:bookmarkStart w:id="23" w:name="_Toc436317097"/>
      <w:bookmarkStart w:id="24" w:name="_Toc436377785"/>
      <w:bookmarkStart w:id="25" w:name="_Toc155970869"/>
      <w:r w:rsidRPr="00640F6E">
        <w:rPr>
          <w:lang w:eastAsia="cs-CZ"/>
        </w:rPr>
        <w:t>Hodnotenie kvality vôd</w:t>
      </w:r>
      <w:bookmarkEnd w:id="21"/>
      <w:bookmarkEnd w:id="22"/>
      <w:bookmarkEnd w:id="23"/>
      <w:bookmarkEnd w:id="24"/>
      <w:bookmarkEnd w:id="25"/>
    </w:p>
    <w:p w14:paraId="3CCDA3CD" w14:textId="24E23E14" w:rsidR="00DC3F5A" w:rsidRDefault="005C551D" w:rsidP="00640F6E">
      <w:pPr>
        <w:ind w:firstLine="708"/>
        <w:rPr>
          <w:rFonts w:ascii="Times New Roman" w:hAnsi="Times New Roman"/>
          <w:sz w:val="24"/>
          <w:szCs w:val="24"/>
          <w:lang w:eastAsia="cs-CZ"/>
        </w:rPr>
      </w:pPr>
      <w:r w:rsidRPr="005C551D">
        <w:rPr>
          <w:rFonts w:ascii="Times New Roman" w:hAnsi="Times New Roman"/>
          <w:sz w:val="24"/>
          <w:szCs w:val="24"/>
          <w:lang w:eastAsia="cs-CZ"/>
        </w:rPr>
        <w:t>Kvalita povrchovej vody je v území výrazne ovplyvňovaná ľudskou činnosťou, najmä vypúšťaním odpadových vôd do vodného toku</w:t>
      </w:r>
      <w:r w:rsidR="00D45EB6">
        <w:rPr>
          <w:rFonts w:ascii="Times New Roman" w:hAnsi="Times New Roman"/>
          <w:sz w:val="24"/>
          <w:szCs w:val="24"/>
          <w:lang w:eastAsia="cs-CZ"/>
        </w:rPr>
        <w:t xml:space="preserve">. </w:t>
      </w:r>
      <w:r w:rsidRPr="005C551D">
        <w:rPr>
          <w:rFonts w:ascii="Times New Roman" w:hAnsi="Times New Roman"/>
          <w:sz w:val="24"/>
          <w:szCs w:val="24"/>
          <w:lang w:eastAsia="cs-CZ"/>
        </w:rPr>
        <w:t xml:space="preserve"> </w:t>
      </w:r>
    </w:p>
    <w:p w14:paraId="67A98D98" w14:textId="77777777" w:rsidR="00DC3F5A" w:rsidRPr="00DC3F5A" w:rsidRDefault="00DC3F5A" w:rsidP="00045108">
      <w:pPr>
        <w:pStyle w:val="Nadpis3"/>
        <w:rPr>
          <w:lang w:eastAsia="cs-CZ"/>
        </w:rPr>
      </w:pPr>
      <w:bookmarkStart w:id="26" w:name="_Toc155970870"/>
      <w:r w:rsidRPr="00DC3F5A">
        <w:rPr>
          <w:lang w:eastAsia="cs-CZ"/>
        </w:rPr>
        <w:t>Lesy a pôda</w:t>
      </w:r>
      <w:bookmarkEnd w:id="26"/>
    </w:p>
    <w:p w14:paraId="3D59B8A1" w14:textId="75640767" w:rsidR="005C551D" w:rsidRDefault="005C551D" w:rsidP="005C551D">
      <w:pPr>
        <w:autoSpaceDE w:val="0"/>
        <w:autoSpaceDN w:val="0"/>
        <w:adjustRightInd w:val="0"/>
        <w:rPr>
          <w:rFonts w:ascii="Times-Roman" w:eastAsia="Calibri" w:hAnsi="Times-Roman" w:cs="Times-Roman"/>
          <w:sz w:val="24"/>
          <w:szCs w:val="24"/>
          <w:lang w:eastAsia="en-US"/>
        </w:rPr>
      </w:pPr>
      <w:r w:rsidRPr="005C551D">
        <w:rPr>
          <w:rFonts w:ascii="Times-Roman" w:eastAsia="Calibri" w:hAnsi="Times-Roman" w:cs="Times-Roman"/>
          <w:sz w:val="24"/>
          <w:szCs w:val="24"/>
          <w:lang w:eastAsia="en-US"/>
        </w:rPr>
        <w:t>Zdravotný stav lesných porastov v Myjavskej pahorkatine</w:t>
      </w:r>
      <w:r w:rsidR="00453823">
        <w:rPr>
          <w:rFonts w:ascii="Times-Roman" w:eastAsia="Calibri" w:hAnsi="Times-Roman" w:cs="Times-Roman"/>
          <w:sz w:val="24"/>
          <w:szCs w:val="24"/>
          <w:lang w:eastAsia="en-US"/>
        </w:rPr>
        <w:t>, Bielych</w:t>
      </w:r>
      <w:r w:rsidRPr="005C551D">
        <w:rPr>
          <w:rFonts w:ascii="Times-Roman" w:eastAsia="Calibri" w:hAnsi="Times-Roman" w:cs="Times-Roman"/>
          <w:sz w:val="24"/>
          <w:szCs w:val="24"/>
          <w:lang w:eastAsia="en-US"/>
        </w:rPr>
        <w:t xml:space="preserve"> a Malých </w:t>
      </w:r>
      <w:r w:rsidR="001F4433">
        <w:rPr>
          <w:rFonts w:ascii="Times-Roman" w:eastAsia="Calibri" w:hAnsi="Times-Roman" w:cs="Times-Roman"/>
          <w:sz w:val="24"/>
          <w:szCs w:val="24"/>
          <w:lang w:eastAsia="en-US"/>
        </w:rPr>
        <w:t>K</w:t>
      </w:r>
      <w:r w:rsidRPr="005C551D">
        <w:rPr>
          <w:rFonts w:ascii="Times-Roman" w:eastAsia="Calibri" w:hAnsi="Times-Roman" w:cs="Times-Roman"/>
          <w:sz w:val="24"/>
          <w:szCs w:val="24"/>
          <w:lang w:eastAsia="en-US"/>
        </w:rPr>
        <w:t xml:space="preserve">arpatoch je dobrý a v lesoch sa imisné pôsobenie škôd zvlášť neprejavuje. </w:t>
      </w:r>
      <w:r w:rsidR="00453823" w:rsidRPr="00453823">
        <w:rPr>
          <w:rFonts w:ascii="Times-Roman" w:eastAsia="Calibri" w:hAnsi="Times-Roman" w:cs="Times-Roman"/>
          <w:sz w:val="24"/>
          <w:szCs w:val="24"/>
          <w:lang w:eastAsia="en-US"/>
        </w:rPr>
        <w:t xml:space="preserve">Vzostupnú tendenciu vykazuje hynutie duba na základe </w:t>
      </w:r>
      <w:proofErr w:type="spellStart"/>
      <w:r w:rsidR="00453823" w:rsidRPr="00453823">
        <w:rPr>
          <w:rFonts w:ascii="Times-Roman" w:eastAsia="Calibri" w:hAnsi="Times-Roman" w:cs="Times-Roman"/>
          <w:sz w:val="24"/>
          <w:szCs w:val="24"/>
          <w:lang w:eastAsia="en-US"/>
        </w:rPr>
        <w:t>grafiózy</w:t>
      </w:r>
      <w:proofErr w:type="spellEnd"/>
      <w:r w:rsidR="00453823">
        <w:rPr>
          <w:rFonts w:ascii="Times-Roman" w:eastAsia="Calibri" w:hAnsi="Times-Roman" w:cs="Times-Roman"/>
          <w:sz w:val="24"/>
          <w:szCs w:val="24"/>
          <w:lang w:eastAsia="en-US"/>
        </w:rPr>
        <w:t>.</w:t>
      </w:r>
      <w:r w:rsidR="00453823" w:rsidRPr="00453823">
        <w:rPr>
          <w:rFonts w:ascii="Times-Roman" w:eastAsia="Calibri" w:hAnsi="Times-Roman" w:cs="Times-Roman"/>
          <w:sz w:val="24"/>
          <w:szCs w:val="24"/>
          <w:lang w:eastAsia="en-US"/>
        </w:rPr>
        <w:t xml:space="preserve"> </w:t>
      </w:r>
      <w:r w:rsidR="00453823">
        <w:rPr>
          <w:rFonts w:ascii="Times-Roman" w:eastAsia="Calibri" w:hAnsi="Times-Roman" w:cs="Times-Roman"/>
          <w:sz w:val="24"/>
          <w:szCs w:val="24"/>
          <w:lang w:eastAsia="en-US"/>
        </w:rPr>
        <w:t>Neprirodzené druhové zloženie lesov, zvlášť územne nepôvodných drevín ako je smrek,  výrazne oslabujú zdravotný stav lesných spoločenstiev a ich odolnosť voči poveternostným extrémom (prívalové dažde, silné vetry).</w:t>
      </w:r>
    </w:p>
    <w:p w14:paraId="43FB8CB3" w14:textId="77777777" w:rsidR="00D45EB6" w:rsidRPr="00D45EB6" w:rsidRDefault="00D45EB6" w:rsidP="00D45EB6">
      <w:pPr>
        <w:autoSpaceDE w:val="0"/>
        <w:autoSpaceDN w:val="0"/>
        <w:adjustRightInd w:val="0"/>
        <w:rPr>
          <w:rFonts w:ascii="Times-Roman" w:eastAsia="Calibri" w:hAnsi="Times-Roman" w:cs="Times-Roman"/>
          <w:sz w:val="24"/>
          <w:szCs w:val="24"/>
          <w:lang w:eastAsia="en-US"/>
        </w:rPr>
      </w:pPr>
      <w:r w:rsidRPr="00D45EB6">
        <w:rPr>
          <w:rFonts w:ascii="Times-Roman" w:eastAsia="Calibri" w:hAnsi="Times-Roman" w:cs="Times-Roman"/>
          <w:sz w:val="24"/>
          <w:szCs w:val="24"/>
          <w:lang w:eastAsia="en-US"/>
        </w:rPr>
        <w:t xml:space="preserve">Znečistenie a degradácia pôd v popisovanom území je spôsobovaná hlavne používaním priemyselných hnojív alebo ich nesprávnym obhospodarovaním. </w:t>
      </w:r>
    </w:p>
    <w:p w14:paraId="69862117" w14:textId="2389B057" w:rsidR="00D45EB6" w:rsidRPr="00D45EB6" w:rsidRDefault="00D45EB6" w:rsidP="00D45EB6">
      <w:pPr>
        <w:autoSpaceDE w:val="0"/>
        <w:autoSpaceDN w:val="0"/>
        <w:adjustRightInd w:val="0"/>
        <w:rPr>
          <w:rFonts w:ascii="Times-Roman" w:eastAsia="Calibri" w:hAnsi="Times-Roman" w:cs="Times-Roman"/>
          <w:sz w:val="24"/>
          <w:szCs w:val="24"/>
          <w:lang w:eastAsia="en-US"/>
        </w:rPr>
      </w:pPr>
      <w:r w:rsidRPr="00D45EB6">
        <w:rPr>
          <w:rFonts w:ascii="Times-Roman" w:eastAsia="Calibri" w:hAnsi="Times-Roman" w:cs="Times-Roman"/>
          <w:sz w:val="24"/>
          <w:szCs w:val="24"/>
          <w:lang w:eastAsia="en-US"/>
        </w:rPr>
        <w:t xml:space="preserve">Na území </w:t>
      </w:r>
      <w:r w:rsidR="00453823">
        <w:rPr>
          <w:rFonts w:ascii="Times-Roman" w:eastAsia="Calibri" w:hAnsi="Times-Roman" w:cs="Times-Roman"/>
          <w:sz w:val="24"/>
          <w:szCs w:val="24"/>
          <w:lang w:eastAsia="en-US"/>
        </w:rPr>
        <w:t>obce</w:t>
      </w:r>
      <w:r w:rsidRPr="00D45EB6">
        <w:rPr>
          <w:rFonts w:ascii="Times-Roman" w:eastAsia="Calibri" w:hAnsi="Times-Roman" w:cs="Times-Roman"/>
          <w:sz w:val="24"/>
          <w:szCs w:val="24"/>
          <w:lang w:eastAsia="en-US"/>
        </w:rPr>
        <w:t xml:space="preserve"> sa nachádzajú legálne a nelegálne skládky, z ktorých môže dochádzať k úniku toxických látok do pôdneho krytu. </w:t>
      </w:r>
    </w:p>
    <w:p w14:paraId="79F99A35" w14:textId="5F0B25C2" w:rsidR="005C551D" w:rsidRDefault="00D45EB6" w:rsidP="00D45EB6">
      <w:pPr>
        <w:autoSpaceDE w:val="0"/>
        <w:autoSpaceDN w:val="0"/>
        <w:adjustRightInd w:val="0"/>
        <w:rPr>
          <w:rFonts w:ascii="Times-Roman" w:eastAsia="Calibri" w:hAnsi="Times-Roman" w:cs="Times-Roman"/>
          <w:sz w:val="24"/>
          <w:szCs w:val="24"/>
          <w:lang w:eastAsia="en-US"/>
        </w:rPr>
      </w:pPr>
      <w:r w:rsidRPr="00D45EB6">
        <w:rPr>
          <w:rFonts w:ascii="Times-Roman" w:eastAsia="Calibri" w:hAnsi="Times-Roman" w:cs="Times-Roman"/>
          <w:sz w:val="24"/>
          <w:szCs w:val="24"/>
          <w:lang w:eastAsia="en-US"/>
        </w:rPr>
        <w:t>Pôdy v katastrálnom území Bzince pod Javorinou sú okrem znečistenia i degradované. Sú ohrozené silnou veternou eróziou, hlavne v oblasti pohoria Biele Karpaty, čo súvisí s jeho  horninovým zložením</w:t>
      </w:r>
      <w:r w:rsidR="005C551D" w:rsidRPr="005C551D">
        <w:rPr>
          <w:rFonts w:ascii="Times-Roman" w:eastAsia="Calibri" w:hAnsi="Times-Roman" w:cs="Times-Roman"/>
          <w:sz w:val="24"/>
          <w:szCs w:val="24"/>
          <w:lang w:eastAsia="en-US"/>
        </w:rPr>
        <w:t>.</w:t>
      </w:r>
    </w:p>
    <w:p w14:paraId="62DFEDE2" w14:textId="77777777" w:rsidR="00046AD4" w:rsidRPr="00046AD4" w:rsidRDefault="00046AD4" w:rsidP="00045108">
      <w:pPr>
        <w:pStyle w:val="Nadpis3"/>
        <w:rPr>
          <w:lang w:eastAsia="cs-CZ"/>
        </w:rPr>
      </w:pPr>
      <w:bookmarkStart w:id="27" w:name="_Toc155970871"/>
      <w:r w:rsidRPr="00046AD4">
        <w:rPr>
          <w:lang w:eastAsia="cs-CZ"/>
        </w:rPr>
        <w:t>Hluk</w:t>
      </w:r>
      <w:bookmarkEnd w:id="27"/>
    </w:p>
    <w:p w14:paraId="3519F150" w14:textId="77777777" w:rsidR="00046AD4" w:rsidRPr="00046AD4" w:rsidRDefault="00046AD4" w:rsidP="00046AD4">
      <w:pPr>
        <w:ind w:firstLine="0"/>
        <w:rPr>
          <w:rFonts w:ascii="Times New Roman" w:hAnsi="Times New Roman"/>
          <w:sz w:val="24"/>
          <w:szCs w:val="24"/>
        </w:rPr>
      </w:pPr>
      <w:r w:rsidRPr="00046AD4">
        <w:rPr>
          <w:rFonts w:ascii="Times New Roman" w:hAnsi="Times New Roman"/>
          <w:sz w:val="24"/>
          <w:szCs w:val="24"/>
          <w:lang w:eastAsia="cs-CZ"/>
        </w:rPr>
        <w:t xml:space="preserve">           </w:t>
      </w:r>
      <w:r w:rsidRPr="00046AD4">
        <w:rPr>
          <w:rFonts w:ascii="Times New Roman" w:hAnsi="Times New Roman"/>
          <w:sz w:val="24"/>
          <w:szCs w:val="24"/>
        </w:rPr>
        <w:t>Kvalitu životného prostredia výrazne ovplyvňuje hluk, ktorý možno považovať za jeden zo závažných faktorov negatívne pôsobiacich na zdravotný stav obyvateľstva. Zdrojom pre životné prostredie a najmä obytné prostredie sú doprava, priemyselné prevádzky, stavebná činnosť a drobné prevádzky.</w:t>
      </w:r>
    </w:p>
    <w:p w14:paraId="6E7F8271" w14:textId="41ADE5ED" w:rsidR="00046AD4" w:rsidRDefault="00046AD4" w:rsidP="00453823">
      <w:pPr>
        <w:ind w:firstLine="708"/>
        <w:rPr>
          <w:rFonts w:ascii="Times New Roman" w:hAnsi="Times New Roman"/>
          <w:sz w:val="24"/>
          <w:szCs w:val="24"/>
          <w:lang w:eastAsia="cs-CZ"/>
        </w:rPr>
      </w:pPr>
      <w:r w:rsidRPr="00046AD4">
        <w:rPr>
          <w:rFonts w:ascii="Times New Roman" w:hAnsi="Times New Roman"/>
          <w:sz w:val="24"/>
          <w:szCs w:val="24"/>
          <w:lang w:eastAsia="cs-CZ"/>
        </w:rPr>
        <w:t>Ochrana obyvateľstva pred nadmerným hlukom a vibráciami je ošetrená zákonom č. 272/1994 Z.</w:t>
      </w:r>
      <w:r w:rsidR="001F4433">
        <w:rPr>
          <w:rFonts w:ascii="Times New Roman" w:hAnsi="Times New Roman"/>
          <w:sz w:val="24"/>
          <w:szCs w:val="24"/>
          <w:lang w:eastAsia="cs-CZ"/>
        </w:rPr>
        <w:t xml:space="preserve"> </w:t>
      </w:r>
      <w:r w:rsidRPr="00046AD4">
        <w:rPr>
          <w:rFonts w:ascii="Times New Roman" w:hAnsi="Times New Roman"/>
          <w:sz w:val="24"/>
          <w:szCs w:val="24"/>
          <w:lang w:eastAsia="cs-CZ"/>
        </w:rPr>
        <w:t>z. o ochrane zdravia ľudí. Prípustná hodnota hluku od roku 1997 je 60 dB pre dennú dobu a 50 dB pre nočnú dobu.</w:t>
      </w:r>
    </w:p>
    <w:p w14:paraId="7AA2C268" w14:textId="3B87061C" w:rsidR="00453823" w:rsidRPr="00453823" w:rsidRDefault="00453823" w:rsidP="00453823">
      <w:pPr>
        <w:ind w:firstLine="708"/>
        <w:rPr>
          <w:rFonts w:ascii="Times New Roman" w:hAnsi="Times New Roman"/>
          <w:sz w:val="24"/>
          <w:szCs w:val="24"/>
          <w:lang w:eastAsia="cs-CZ"/>
        </w:rPr>
      </w:pPr>
      <w:r w:rsidRPr="00453823">
        <w:rPr>
          <w:rFonts w:ascii="Times New Roman" w:hAnsi="Times New Roman"/>
          <w:sz w:val="24"/>
          <w:szCs w:val="24"/>
          <w:lang w:eastAsia="cs-CZ"/>
        </w:rPr>
        <w:t>Asi najvýznamnejším rizikovým faktorom je hluk, ktorého zdrojom vzniku sú cestné komunikácie, najmä však frekventovaná cesta II. triedy č. 581. Táto cesta je tranzitná a okrem osobných automobilov je využívaná hlavne nákladnými vozidlami, ktoré z väčšej časti spôsobujú veľký hluk i v nočných hodinách. Zaťaženie hlukom z automobilovej dopravy môžu vnímať obyvatelia, ktorí vlastnia rodinné domy pozdĺž cestného koridoru Myjava - Stará Turá – Nové Mesto nad Váhom</w:t>
      </w:r>
      <w:r>
        <w:rPr>
          <w:rFonts w:ascii="Times New Roman" w:hAnsi="Times New Roman"/>
          <w:sz w:val="24"/>
          <w:szCs w:val="24"/>
          <w:lang w:eastAsia="cs-CZ"/>
        </w:rPr>
        <w:t>, čo sa týka veľkej časti obyvateľstva jadra obce.</w:t>
      </w:r>
    </w:p>
    <w:p w14:paraId="4953B6B0" w14:textId="77777777" w:rsidR="00046AD4" w:rsidRPr="00046AD4" w:rsidRDefault="00046AD4" w:rsidP="00045108">
      <w:pPr>
        <w:pStyle w:val="Nadpis3"/>
        <w:rPr>
          <w:lang w:eastAsia="cs-CZ"/>
        </w:rPr>
      </w:pPr>
      <w:bookmarkStart w:id="28" w:name="_Toc155970872"/>
      <w:r w:rsidRPr="00046AD4">
        <w:rPr>
          <w:lang w:eastAsia="cs-CZ"/>
        </w:rPr>
        <w:lastRenderedPageBreak/>
        <w:t>Odpadové hospodárstvo</w:t>
      </w:r>
      <w:bookmarkEnd w:id="28"/>
    </w:p>
    <w:p w14:paraId="7B40511F" w14:textId="784690E3" w:rsidR="006B2DAC" w:rsidRDefault="00046AD4" w:rsidP="004563E3">
      <w:pPr>
        <w:ind w:firstLine="0"/>
        <w:rPr>
          <w:rFonts w:ascii="Times New Roman" w:hAnsi="Times New Roman"/>
          <w:sz w:val="24"/>
          <w:szCs w:val="24"/>
          <w:shd w:val="clear" w:color="auto" w:fill="FFC000"/>
          <w:lang w:eastAsia="cs-CZ"/>
        </w:rPr>
      </w:pPr>
      <w:r w:rsidRPr="00046AD4">
        <w:rPr>
          <w:rFonts w:ascii="Times New Roman" w:eastAsia="Calibri" w:hAnsi="Times New Roman"/>
          <w:szCs w:val="22"/>
          <w:lang w:eastAsia="en-US"/>
        </w:rPr>
        <w:t xml:space="preserve">  </w:t>
      </w:r>
      <w:r w:rsidR="00453823" w:rsidRPr="00453823">
        <w:rPr>
          <w:rFonts w:ascii="Times New Roman" w:hAnsi="Times New Roman"/>
          <w:sz w:val="24"/>
          <w:szCs w:val="24"/>
          <w:lang w:eastAsia="cs-CZ"/>
        </w:rPr>
        <w:t>Nakladanie s odpadmi v katastrálnom území obce upravuje a riadi Všeobecne záväzné nariadenie obce Bzince pod Javorinou č. 5/201</w:t>
      </w:r>
      <w:r w:rsidR="006B2DAC">
        <w:rPr>
          <w:rFonts w:ascii="Times New Roman" w:hAnsi="Times New Roman"/>
          <w:sz w:val="24"/>
          <w:szCs w:val="24"/>
          <w:lang w:eastAsia="cs-CZ"/>
        </w:rPr>
        <w:t>9</w:t>
      </w:r>
      <w:r w:rsidR="00453823" w:rsidRPr="00453823">
        <w:rPr>
          <w:rFonts w:ascii="Times New Roman" w:hAnsi="Times New Roman"/>
          <w:sz w:val="24"/>
          <w:szCs w:val="24"/>
          <w:lang w:eastAsia="cs-CZ"/>
        </w:rPr>
        <w:t xml:space="preserve"> v znení neskorších dodatkov. Zneškodňovanie odpadu je zabezpečené na riadenej skládke odpadov v správe </w:t>
      </w:r>
      <w:r w:rsidR="00453823" w:rsidRPr="006B2DAC">
        <w:rPr>
          <w:rFonts w:ascii="Times New Roman" w:hAnsi="Times New Roman"/>
          <w:sz w:val="24"/>
          <w:szCs w:val="24"/>
          <w:lang w:eastAsia="cs-CZ"/>
        </w:rPr>
        <w:t>Kopaničiarskej odpadovej spoločnosti a.</w:t>
      </w:r>
      <w:r w:rsidR="009A7286">
        <w:rPr>
          <w:rFonts w:ascii="Times New Roman" w:hAnsi="Times New Roman"/>
          <w:sz w:val="24"/>
          <w:szCs w:val="24"/>
          <w:lang w:eastAsia="cs-CZ"/>
        </w:rPr>
        <w:t xml:space="preserve"> </w:t>
      </w:r>
      <w:r w:rsidR="00453823" w:rsidRPr="006B2DAC">
        <w:rPr>
          <w:rFonts w:ascii="Times New Roman" w:hAnsi="Times New Roman"/>
          <w:sz w:val="24"/>
          <w:szCs w:val="24"/>
          <w:lang w:eastAsia="cs-CZ"/>
        </w:rPr>
        <w:t>s. v obci Kostolné</w:t>
      </w:r>
      <w:r w:rsidR="00C539E1" w:rsidRPr="006B2DAC">
        <w:rPr>
          <w:rFonts w:ascii="Times New Roman" w:hAnsi="Times New Roman"/>
          <w:sz w:val="24"/>
          <w:szCs w:val="24"/>
          <w:lang w:eastAsia="cs-CZ"/>
        </w:rPr>
        <w:t xml:space="preserve">. </w:t>
      </w:r>
    </w:p>
    <w:p w14:paraId="517D35E2" w14:textId="77777777" w:rsidR="006B2DAC" w:rsidRDefault="006B2DAC" w:rsidP="006B2DAC">
      <w:pPr>
        <w:ind w:firstLine="708"/>
        <w:rPr>
          <w:rFonts w:ascii="Times New Roman" w:hAnsi="Times New Roman"/>
          <w:sz w:val="24"/>
          <w:szCs w:val="24"/>
          <w:lang w:eastAsia="cs-CZ"/>
        </w:rPr>
      </w:pPr>
      <w:r>
        <w:rPr>
          <w:rFonts w:ascii="Times New Roman" w:hAnsi="Times New Roman"/>
          <w:sz w:val="24"/>
          <w:szCs w:val="24"/>
          <w:lang w:eastAsia="cs-CZ"/>
        </w:rPr>
        <w:t>Zdrojom komunálnych odpadov v obci sú občania a podnikateľské subjekty, ktoré</w:t>
      </w:r>
    </w:p>
    <w:p w14:paraId="4B88ECF4" w14:textId="77777777" w:rsidR="006B2DAC" w:rsidRDefault="006B2DAC" w:rsidP="006B2DAC">
      <w:pPr>
        <w:ind w:firstLine="0"/>
        <w:rPr>
          <w:rFonts w:ascii="Times New Roman" w:hAnsi="Times New Roman"/>
          <w:sz w:val="24"/>
          <w:szCs w:val="24"/>
          <w:lang w:eastAsia="cs-CZ"/>
        </w:rPr>
      </w:pPr>
      <w:r>
        <w:rPr>
          <w:rFonts w:ascii="Times New Roman" w:hAnsi="Times New Roman"/>
          <w:sz w:val="24"/>
          <w:szCs w:val="24"/>
          <w:lang w:eastAsia="cs-CZ"/>
        </w:rPr>
        <w:t>majú na území obce svoje prevádzky. V obci je zavedený zber zmesových komunálnych</w:t>
      </w:r>
    </w:p>
    <w:p w14:paraId="5EF71BEA" w14:textId="77777777" w:rsidR="006B2DAC" w:rsidRDefault="006B2DAC" w:rsidP="006B2DAC">
      <w:pPr>
        <w:ind w:firstLine="0"/>
        <w:rPr>
          <w:rFonts w:ascii="Times New Roman" w:hAnsi="Times New Roman"/>
          <w:sz w:val="24"/>
          <w:szCs w:val="24"/>
          <w:lang w:eastAsia="cs-CZ"/>
        </w:rPr>
      </w:pPr>
      <w:r>
        <w:rPr>
          <w:rFonts w:ascii="Times New Roman" w:hAnsi="Times New Roman"/>
          <w:sz w:val="24"/>
          <w:szCs w:val="24"/>
          <w:lang w:eastAsia="cs-CZ"/>
        </w:rPr>
        <w:t>odpadov a separovaný zber nasledovných odpadov: zmesový komunálny odpad, objemný</w:t>
      </w:r>
    </w:p>
    <w:p w14:paraId="48F6C097" w14:textId="77777777" w:rsidR="006B2DAC" w:rsidRDefault="006B2DAC" w:rsidP="006B2DAC">
      <w:pPr>
        <w:ind w:firstLine="0"/>
        <w:rPr>
          <w:rFonts w:ascii="Times New Roman" w:hAnsi="Times New Roman"/>
          <w:sz w:val="24"/>
          <w:szCs w:val="24"/>
          <w:lang w:eastAsia="cs-CZ"/>
        </w:rPr>
      </w:pPr>
      <w:r>
        <w:rPr>
          <w:rFonts w:ascii="Times New Roman" w:hAnsi="Times New Roman"/>
          <w:sz w:val="24"/>
          <w:szCs w:val="24"/>
          <w:lang w:eastAsia="cs-CZ"/>
        </w:rPr>
        <w:t>odpad, zberový papier (vrátane odpadov z obalov), sklo, plasty (vrátane odpadov z obalov),</w:t>
      </w:r>
    </w:p>
    <w:p w14:paraId="3D473FDD" w14:textId="77777777" w:rsidR="006B2DAC" w:rsidRDefault="006B2DAC" w:rsidP="006B2DAC">
      <w:pPr>
        <w:ind w:firstLine="0"/>
        <w:rPr>
          <w:rFonts w:ascii="Times New Roman" w:hAnsi="Times New Roman"/>
          <w:sz w:val="24"/>
          <w:szCs w:val="24"/>
          <w:lang w:eastAsia="cs-CZ"/>
        </w:rPr>
      </w:pPr>
      <w:r>
        <w:rPr>
          <w:rFonts w:ascii="Times New Roman" w:hAnsi="Times New Roman"/>
          <w:sz w:val="24"/>
          <w:szCs w:val="24"/>
          <w:lang w:eastAsia="cs-CZ"/>
        </w:rPr>
        <w:t>železné a neželezné kovy (vrátane odpadov z obalov), opotrebované batérie a akumulátory,</w:t>
      </w:r>
    </w:p>
    <w:p w14:paraId="3A16F5CC" w14:textId="77777777" w:rsidR="006B2DAC" w:rsidRDefault="006B2DAC" w:rsidP="006B2DAC">
      <w:pPr>
        <w:ind w:firstLine="0"/>
        <w:rPr>
          <w:rFonts w:ascii="Times New Roman" w:hAnsi="Times New Roman"/>
          <w:sz w:val="24"/>
          <w:szCs w:val="24"/>
          <w:lang w:eastAsia="cs-CZ"/>
        </w:rPr>
      </w:pPr>
      <w:r>
        <w:rPr>
          <w:rFonts w:ascii="Times New Roman" w:hAnsi="Times New Roman"/>
          <w:sz w:val="24"/>
          <w:szCs w:val="24"/>
          <w:lang w:eastAsia="cs-CZ"/>
        </w:rPr>
        <w:t>žiarivky a iný odpad obsahujúci ortuť, elektronický šrot.</w:t>
      </w:r>
    </w:p>
    <w:p w14:paraId="17CEC5A2" w14:textId="20B73973" w:rsidR="00C539E1" w:rsidRPr="005A5C7D" w:rsidRDefault="00C539E1" w:rsidP="006B2DAC">
      <w:pPr>
        <w:ind w:firstLine="0"/>
        <w:rPr>
          <w:rFonts w:ascii="Times New Roman" w:hAnsi="Times New Roman"/>
          <w:sz w:val="24"/>
          <w:szCs w:val="24"/>
          <w:lang w:eastAsia="cs-CZ"/>
        </w:rPr>
      </w:pPr>
      <w:r w:rsidRPr="009A7286">
        <w:rPr>
          <w:rFonts w:ascii="Times New Roman" w:hAnsi="Times New Roman"/>
          <w:sz w:val="24"/>
          <w:szCs w:val="24"/>
          <w:lang w:eastAsia="cs-CZ"/>
        </w:rPr>
        <w:t xml:space="preserve">Obec </w:t>
      </w:r>
      <w:r w:rsidR="009A7286" w:rsidRPr="009A7286">
        <w:rPr>
          <w:rFonts w:ascii="Times New Roman" w:hAnsi="Times New Roman"/>
          <w:sz w:val="24"/>
          <w:szCs w:val="24"/>
          <w:lang w:eastAsia="cs-CZ"/>
        </w:rPr>
        <w:t>je v procese zavádzania adresného systému zberu odpadov, kedy sa bude zaznamenávať množstvo odvezeného komunálneho a pla</w:t>
      </w:r>
      <w:r w:rsidR="00CD03F0">
        <w:rPr>
          <w:rFonts w:ascii="Times New Roman" w:hAnsi="Times New Roman"/>
          <w:sz w:val="24"/>
          <w:szCs w:val="24"/>
          <w:lang w:eastAsia="cs-CZ"/>
        </w:rPr>
        <w:t>s</w:t>
      </w:r>
      <w:r w:rsidR="009A7286" w:rsidRPr="009A7286">
        <w:rPr>
          <w:rFonts w:ascii="Times New Roman" w:hAnsi="Times New Roman"/>
          <w:sz w:val="24"/>
          <w:szCs w:val="24"/>
          <w:lang w:eastAsia="cs-CZ"/>
        </w:rPr>
        <w:t>tového odpadu z každej domácnosti a podľa toho sa upravia poplatky za odvoz</w:t>
      </w:r>
      <w:r w:rsidR="009A7286" w:rsidRPr="005A5C7D">
        <w:rPr>
          <w:rFonts w:ascii="Times New Roman" w:hAnsi="Times New Roman"/>
          <w:sz w:val="24"/>
          <w:szCs w:val="24"/>
          <w:lang w:eastAsia="cs-CZ"/>
        </w:rPr>
        <w:t xml:space="preserve">. </w:t>
      </w:r>
      <w:r w:rsidR="00CD03F0" w:rsidRPr="005A5C7D">
        <w:rPr>
          <w:rFonts w:ascii="Times New Roman" w:hAnsi="Times New Roman"/>
          <w:sz w:val="24"/>
          <w:szCs w:val="24"/>
          <w:lang w:eastAsia="cs-CZ"/>
        </w:rPr>
        <w:t xml:space="preserve">Prevádzku </w:t>
      </w:r>
      <w:r w:rsidR="009A7286" w:rsidRPr="005A5C7D">
        <w:rPr>
          <w:rFonts w:ascii="Times New Roman" w:hAnsi="Times New Roman"/>
          <w:sz w:val="24"/>
          <w:szCs w:val="24"/>
          <w:lang w:eastAsia="cs-CZ"/>
        </w:rPr>
        <w:t>zbern</w:t>
      </w:r>
      <w:r w:rsidR="00CD03F0" w:rsidRPr="005A5C7D">
        <w:rPr>
          <w:rFonts w:ascii="Times New Roman" w:hAnsi="Times New Roman"/>
          <w:sz w:val="24"/>
          <w:szCs w:val="24"/>
          <w:lang w:eastAsia="cs-CZ"/>
        </w:rPr>
        <w:t>ého</w:t>
      </w:r>
      <w:r w:rsidR="001C269A" w:rsidRPr="005A5C7D">
        <w:rPr>
          <w:rFonts w:ascii="Times New Roman" w:hAnsi="Times New Roman"/>
          <w:sz w:val="24"/>
          <w:szCs w:val="24"/>
          <w:lang w:eastAsia="cs-CZ"/>
        </w:rPr>
        <w:t xml:space="preserve"> miesta</w:t>
      </w:r>
      <w:r w:rsidR="009A7286" w:rsidRPr="005A5C7D">
        <w:rPr>
          <w:rFonts w:ascii="Times New Roman" w:hAnsi="Times New Roman"/>
          <w:sz w:val="24"/>
          <w:szCs w:val="24"/>
          <w:lang w:eastAsia="cs-CZ"/>
        </w:rPr>
        <w:t xml:space="preserve"> zabezpečujú zamestnanci </w:t>
      </w:r>
      <w:r w:rsidR="00CD03F0" w:rsidRPr="005A5C7D">
        <w:rPr>
          <w:rFonts w:ascii="Times New Roman" w:hAnsi="Times New Roman"/>
          <w:sz w:val="24"/>
          <w:szCs w:val="24"/>
          <w:lang w:eastAsia="cs-CZ"/>
        </w:rPr>
        <w:t>obecného sociálneho podniku Prevádzka s.</w:t>
      </w:r>
      <w:r w:rsidR="005A5C7D">
        <w:rPr>
          <w:rFonts w:ascii="Times New Roman" w:hAnsi="Times New Roman"/>
          <w:sz w:val="24"/>
          <w:szCs w:val="24"/>
          <w:lang w:eastAsia="cs-CZ"/>
        </w:rPr>
        <w:t xml:space="preserve"> </w:t>
      </w:r>
      <w:r w:rsidR="00CD03F0" w:rsidRPr="005A5C7D">
        <w:rPr>
          <w:rFonts w:ascii="Times New Roman" w:hAnsi="Times New Roman"/>
          <w:sz w:val="24"/>
          <w:szCs w:val="24"/>
          <w:lang w:eastAsia="cs-CZ"/>
        </w:rPr>
        <w:t>r.</w:t>
      </w:r>
      <w:r w:rsidR="005A5C7D">
        <w:rPr>
          <w:rFonts w:ascii="Times New Roman" w:hAnsi="Times New Roman"/>
          <w:sz w:val="24"/>
          <w:szCs w:val="24"/>
          <w:lang w:eastAsia="cs-CZ"/>
        </w:rPr>
        <w:t xml:space="preserve"> </w:t>
      </w:r>
      <w:r w:rsidR="00CD03F0" w:rsidRPr="005A5C7D">
        <w:rPr>
          <w:rFonts w:ascii="Times New Roman" w:hAnsi="Times New Roman"/>
          <w:sz w:val="24"/>
          <w:szCs w:val="24"/>
          <w:lang w:eastAsia="cs-CZ"/>
        </w:rPr>
        <w:t>o.</w:t>
      </w:r>
    </w:p>
    <w:p w14:paraId="3BF4F1FA" w14:textId="66F7D5AA" w:rsidR="0041613B" w:rsidRDefault="0041613B" w:rsidP="00C539E1">
      <w:pPr>
        <w:rPr>
          <w:rFonts w:ascii="Times New Roman" w:hAnsi="Times New Roman"/>
          <w:sz w:val="24"/>
          <w:szCs w:val="24"/>
          <w:lang w:eastAsia="cs-CZ"/>
        </w:rPr>
      </w:pPr>
      <w:r w:rsidRPr="009A7286">
        <w:rPr>
          <w:rFonts w:ascii="Times New Roman" w:hAnsi="Times New Roman"/>
          <w:sz w:val="24"/>
          <w:szCs w:val="24"/>
          <w:lang w:eastAsia="cs-CZ"/>
        </w:rPr>
        <w:t>Obec prevádzkuje zberný dvor na zber recyklovateľného odpadu.</w:t>
      </w:r>
      <w:r w:rsidR="009A7286" w:rsidRPr="009A7286">
        <w:t xml:space="preserve"> </w:t>
      </w:r>
      <w:r w:rsidR="00CD03F0">
        <w:t>4</w:t>
      </w:r>
      <w:r w:rsidR="009A7286" w:rsidRPr="009A7286">
        <w:rPr>
          <w:rFonts w:ascii="Times New Roman" w:hAnsi="Times New Roman"/>
          <w:sz w:val="24"/>
          <w:szCs w:val="24"/>
          <w:lang w:eastAsia="cs-CZ"/>
        </w:rPr>
        <w:t xml:space="preserve"> krát ročne </w:t>
      </w:r>
      <w:r w:rsidR="009A7286">
        <w:rPr>
          <w:rFonts w:ascii="Times New Roman" w:hAnsi="Times New Roman"/>
          <w:sz w:val="24"/>
          <w:szCs w:val="24"/>
          <w:lang w:eastAsia="cs-CZ"/>
        </w:rPr>
        <w:t xml:space="preserve">organizuje </w:t>
      </w:r>
      <w:r w:rsidR="009A7286" w:rsidRPr="009A7286">
        <w:rPr>
          <w:rFonts w:ascii="Times New Roman" w:hAnsi="Times New Roman"/>
          <w:sz w:val="24"/>
          <w:szCs w:val="24"/>
          <w:lang w:eastAsia="cs-CZ"/>
        </w:rPr>
        <w:t>od</w:t>
      </w:r>
      <w:r w:rsidR="009A7286">
        <w:rPr>
          <w:rFonts w:ascii="Times New Roman" w:hAnsi="Times New Roman"/>
          <w:sz w:val="24"/>
          <w:szCs w:val="24"/>
          <w:lang w:eastAsia="cs-CZ"/>
        </w:rPr>
        <w:t>voz</w:t>
      </w:r>
      <w:r w:rsidR="009A7286" w:rsidRPr="009A7286">
        <w:rPr>
          <w:rFonts w:ascii="Times New Roman" w:hAnsi="Times New Roman"/>
          <w:sz w:val="24"/>
          <w:szCs w:val="24"/>
          <w:lang w:eastAsia="cs-CZ"/>
        </w:rPr>
        <w:t xml:space="preserve"> papier</w:t>
      </w:r>
      <w:r w:rsidR="009A7286">
        <w:rPr>
          <w:rFonts w:ascii="Times New Roman" w:hAnsi="Times New Roman"/>
          <w:sz w:val="24"/>
          <w:szCs w:val="24"/>
          <w:lang w:eastAsia="cs-CZ"/>
        </w:rPr>
        <w:t>u</w:t>
      </w:r>
      <w:r w:rsidR="009A7286" w:rsidRPr="009A7286">
        <w:rPr>
          <w:rFonts w:ascii="Times New Roman" w:hAnsi="Times New Roman"/>
          <w:sz w:val="24"/>
          <w:szCs w:val="24"/>
          <w:lang w:eastAsia="cs-CZ"/>
        </w:rPr>
        <w:t xml:space="preserve"> výmenou za hygienické potreby</w:t>
      </w:r>
      <w:r w:rsidR="009A7286">
        <w:rPr>
          <w:rFonts w:ascii="Times New Roman" w:hAnsi="Times New Roman"/>
          <w:sz w:val="24"/>
          <w:szCs w:val="24"/>
          <w:lang w:eastAsia="cs-CZ"/>
        </w:rPr>
        <w:t>. A takisto odvoz</w:t>
      </w:r>
      <w:r w:rsidR="009A7286" w:rsidRPr="009A7286">
        <w:rPr>
          <w:rFonts w:ascii="Times New Roman" w:hAnsi="Times New Roman"/>
          <w:sz w:val="24"/>
          <w:szCs w:val="24"/>
          <w:lang w:eastAsia="cs-CZ"/>
        </w:rPr>
        <w:t xml:space="preserve"> elektro</w:t>
      </w:r>
      <w:r w:rsidR="009A7286">
        <w:rPr>
          <w:rFonts w:ascii="Times New Roman" w:hAnsi="Times New Roman"/>
          <w:sz w:val="24"/>
          <w:szCs w:val="24"/>
          <w:lang w:eastAsia="cs-CZ"/>
        </w:rPr>
        <w:t xml:space="preserve"> </w:t>
      </w:r>
      <w:r w:rsidR="009A7286" w:rsidRPr="009A7286">
        <w:rPr>
          <w:rFonts w:ascii="Times New Roman" w:hAnsi="Times New Roman"/>
          <w:sz w:val="24"/>
          <w:szCs w:val="24"/>
          <w:lang w:eastAsia="cs-CZ"/>
        </w:rPr>
        <w:t>odpad</w:t>
      </w:r>
      <w:r w:rsidR="009A7286">
        <w:rPr>
          <w:rFonts w:ascii="Times New Roman" w:hAnsi="Times New Roman"/>
          <w:sz w:val="24"/>
          <w:szCs w:val="24"/>
          <w:lang w:eastAsia="cs-CZ"/>
        </w:rPr>
        <w:t>u</w:t>
      </w:r>
      <w:r w:rsidR="009A7286" w:rsidRPr="009A7286">
        <w:rPr>
          <w:rFonts w:ascii="Times New Roman" w:hAnsi="Times New Roman"/>
          <w:sz w:val="24"/>
          <w:szCs w:val="24"/>
          <w:lang w:eastAsia="cs-CZ"/>
        </w:rPr>
        <w:t xml:space="preserve"> napr. počítače, televízory, rádia a</w:t>
      </w:r>
      <w:r w:rsidR="009A7286">
        <w:rPr>
          <w:rFonts w:ascii="Times New Roman" w:hAnsi="Times New Roman"/>
          <w:sz w:val="24"/>
          <w:szCs w:val="24"/>
          <w:lang w:eastAsia="cs-CZ"/>
        </w:rPr>
        <w:t> </w:t>
      </w:r>
      <w:r w:rsidR="009A7286" w:rsidRPr="009A7286">
        <w:rPr>
          <w:rFonts w:ascii="Times New Roman" w:hAnsi="Times New Roman"/>
          <w:sz w:val="24"/>
          <w:szCs w:val="24"/>
          <w:lang w:eastAsia="cs-CZ"/>
        </w:rPr>
        <w:t>chladničky</w:t>
      </w:r>
      <w:r w:rsidR="009A7286" w:rsidRPr="005A5C7D">
        <w:rPr>
          <w:rFonts w:ascii="Times New Roman" w:hAnsi="Times New Roman"/>
          <w:sz w:val="24"/>
          <w:szCs w:val="24"/>
          <w:lang w:eastAsia="cs-CZ"/>
        </w:rPr>
        <w:t>.</w:t>
      </w:r>
      <w:r w:rsidRPr="005A5C7D">
        <w:rPr>
          <w:rFonts w:ascii="Times New Roman" w:hAnsi="Times New Roman"/>
          <w:sz w:val="24"/>
          <w:szCs w:val="24"/>
          <w:lang w:eastAsia="cs-CZ"/>
        </w:rPr>
        <w:t xml:space="preserve"> </w:t>
      </w:r>
      <w:r w:rsidR="009A7286" w:rsidRPr="005A5C7D">
        <w:rPr>
          <w:rFonts w:ascii="Times New Roman" w:hAnsi="Times New Roman"/>
          <w:sz w:val="24"/>
          <w:szCs w:val="24"/>
          <w:lang w:eastAsia="cs-CZ"/>
        </w:rPr>
        <w:t>Recyklovateľný odpad</w:t>
      </w:r>
      <w:r w:rsidRPr="005A5C7D">
        <w:rPr>
          <w:rFonts w:ascii="Times New Roman" w:hAnsi="Times New Roman"/>
          <w:sz w:val="24"/>
          <w:szCs w:val="24"/>
          <w:lang w:eastAsia="cs-CZ"/>
        </w:rPr>
        <w:t xml:space="preserve"> je po hrubom pretriedení odvážaný na Technické služby do Starej Turej (zberný dvor). Odvoz odpadov z obalov, odpadov z neobalových výrobkov, odpadov z elektrozariadení a z použitých batérií a akumulátorov zo zberného</w:t>
      </w:r>
      <w:r w:rsidR="001C269A" w:rsidRPr="005A5C7D">
        <w:rPr>
          <w:rFonts w:ascii="Times New Roman" w:hAnsi="Times New Roman"/>
          <w:sz w:val="24"/>
          <w:szCs w:val="24"/>
          <w:lang w:eastAsia="cs-CZ"/>
        </w:rPr>
        <w:t xml:space="preserve"> miesta</w:t>
      </w:r>
      <w:r w:rsidRPr="005A5C7D">
        <w:rPr>
          <w:rFonts w:ascii="Times New Roman" w:hAnsi="Times New Roman"/>
          <w:sz w:val="24"/>
          <w:szCs w:val="24"/>
          <w:lang w:eastAsia="cs-CZ"/>
        </w:rPr>
        <w:t xml:space="preserve"> v</w:t>
      </w:r>
      <w:r w:rsidR="006B2DAC" w:rsidRPr="005A5C7D">
        <w:rPr>
          <w:rFonts w:ascii="Times New Roman" w:hAnsi="Times New Roman"/>
          <w:sz w:val="24"/>
          <w:szCs w:val="24"/>
          <w:lang w:eastAsia="cs-CZ"/>
        </w:rPr>
        <w:t> Bzinciach pod Javorinou</w:t>
      </w:r>
      <w:r w:rsidRPr="005A5C7D">
        <w:rPr>
          <w:rFonts w:ascii="Times New Roman" w:hAnsi="Times New Roman"/>
          <w:sz w:val="24"/>
          <w:szCs w:val="24"/>
          <w:lang w:eastAsia="cs-CZ"/>
        </w:rPr>
        <w:t xml:space="preserve"> zabezpečuje firma OZV – </w:t>
      </w:r>
      <w:r w:rsidR="00CD03F0" w:rsidRPr="005A5C7D">
        <w:rPr>
          <w:rFonts w:ascii="Times New Roman" w:hAnsi="Times New Roman"/>
          <w:sz w:val="24"/>
          <w:szCs w:val="24"/>
          <w:lang w:eastAsia="cs-CZ"/>
        </w:rPr>
        <w:t xml:space="preserve">ELEKOS </w:t>
      </w:r>
      <w:r w:rsidRPr="005A5C7D">
        <w:rPr>
          <w:rFonts w:ascii="Times New Roman" w:hAnsi="Times New Roman"/>
          <w:sz w:val="24"/>
          <w:szCs w:val="24"/>
          <w:lang w:eastAsia="cs-CZ"/>
        </w:rPr>
        <w:t>.</w:t>
      </w:r>
    </w:p>
    <w:p w14:paraId="0979FC81" w14:textId="1B04AD40" w:rsidR="00224775" w:rsidRPr="00224775" w:rsidRDefault="00224775" w:rsidP="004563E3">
      <w:pPr>
        <w:pStyle w:val="Nadpistabulky"/>
        <w:rPr>
          <w:lang w:eastAsia="cs-CZ"/>
        </w:rPr>
      </w:pPr>
      <w:r w:rsidRPr="00224775">
        <w:rPr>
          <w:lang w:eastAsia="cs-CZ"/>
        </w:rPr>
        <w:t>Tab</w:t>
      </w:r>
      <w:r w:rsidR="00B579EC">
        <w:rPr>
          <w:lang w:eastAsia="cs-CZ"/>
        </w:rPr>
        <w:t>uľka</w:t>
      </w:r>
      <w:r w:rsidRPr="00224775">
        <w:rPr>
          <w:lang w:eastAsia="cs-CZ"/>
        </w:rPr>
        <w:t xml:space="preserve"> 3: Množstvo odpadu v tonách v rokoch 2017 -2022</w:t>
      </w:r>
    </w:p>
    <w:tbl>
      <w:tblPr>
        <w:tblStyle w:val="Mriekatabuky"/>
        <w:tblW w:w="10220" w:type="dxa"/>
        <w:tblLayout w:type="fixed"/>
        <w:tblLook w:val="04A0" w:firstRow="1" w:lastRow="0" w:firstColumn="1" w:lastColumn="0" w:noHBand="0" w:noVBand="1"/>
      </w:tblPr>
      <w:tblGrid>
        <w:gridCol w:w="2905"/>
        <w:gridCol w:w="1045"/>
        <w:gridCol w:w="1045"/>
        <w:gridCol w:w="1045"/>
        <w:gridCol w:w="1045"/>
        <w:gridCol w:w="1045"/>
        <w:gridCol w:w="1045"/>
        <w:gridCol w:w="1045"/>
      </w:tblGrid>
      <w:tr w:rsidR="009A7286" w:rsidRPr="00C47067" w14:paraId="223E3702" w14:textId="77777777" w:rsidTr="00B579EC">
        <w:trPr>
          <w:trHeight w:val="397"/>
        </w:trPr>
        <w:tc>
          <w:tcPr>
            <w:tcW w:w="2905" w:type="dxa"/>
            <w:shd w:val="clear" w:color="auto" w:fill="D9D9D9" w:themeFill="background1" w:themeFillShade="D9"/>
            <w:vAlign w:val="center"/>
            <w:hideMark/>
          </w:tcPr>
          <w:p w14:paraId="43B06707" w14:textId="26AB7FAD" w:rsidR="009A7286" w:rsidRPr="00C47067" w:rsidRDefault="009A7286" w:rsidP="00224775">
            <w:pPr>
              <w:spacing w:line="240" w:lineRule="auto"/>
              <w:ind w:firstLine="0"/>
              <w:rPr>
                <w:rFonts w:ascii="Times New Roman" w:hAnsi="Times New Roman"/>
                <w:color w:val="222222"/>
                <w:sz w:val="24"/>
                <w:szCs w:val="24"/>
              </w:rPr>
            </w:pPr>
            <w:bookmarkStart w:id="29" w:name="m_-718261920574959144__Hlk141316853"/>
            <w:r w:rsidRPr="00C47067">
              <w:rPr>
                <w:rFonts w:ascii="Times New Roman" w:hAnsi="Times New Roman"/>
                <w:b/>
                <w:bCs/>
                <w:color w:val="222222"/>
                <w:sz w:val="24"/>
                <w:szCs w:val="24"/>
              </w:rPr>
              <w:t>Množstvo odpadu / rok v tonách</w:t>
            </w:r>
            <w:bookmarkEnd w:id="29"/>
          </w:p>
        </w:tc>
        <w:tc>
          <w:tcPr>
            <w:tcW w:w="1045" w:type="dxa"/>
            <w:shd w:val="clear" w:color="auto" w:fill="D9D9D9" w:themeFill="background1" w:themeFillShade="D9"/>
            <w:vAlign w:val="center"/>
            <w:hideMark/>
          </w:tcPr>
          <w:p w14:paraId="39F4ACFB" w14:textId="77777777"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2017</w:t>
            </w:r>
          </w:p>
        </w:tc>
        <w:tc>
          <w:tcPr>
            <w:tcW w:w="1045" w:type="dxa"/>
            <w:shd w:val="clear" w:color="auto" w:fill="D9D9D9" w:themeFill="background1" w:themeFillShade="D9"/>
            <w:vAlign w:val="center"/>
            <w:hideMark/>
          </w:tcPr>
          <w:p w14:paraId="71A5848A" w14:textId="77777777"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2018</w:t>
            </w:r>
          </w:p>
        </w:tc>
        <w:tc>
          <w:tcPr>
            <w:tcW w:w="1045" w:type="dxa"/>
            <w:shd w:val="clear" w:color="auto" w:fill="D9D9D9" w:themeFill="background1" w:themeFillShade="D9"/>
          </w:tcPr>
          <w:p w14:paraId="0C131161" w14:textId="77777777" w:rsidR="009A7286" w:rsidRPr="00C47067" w:rsidRDefault="009A7286" w:rsidP="00224775">
            <w:pPr>
              <w:spacing w:line="240" w:lineRule="auto"/>
              <w:ind w:firstLine="0"/>
              <w:rPr>
                <w:rFonts w:ascii="Times New Roman" w:hAnsi="Times New Roman"/>
                <w:b/>
                <w:bCs/>
                <w:color w:val="222222"/>
                <w:sz w:val="24"/>
                <w:szCs w:val="24"/>
              </w:rPr>
            </w:pPr>
          </w:p>
        </w:tc>
        <w:tc>
          <w:tcPr>
            <w:tcW w:w="1045" w:type="dxa"/>
            <w:shd w:val="clear" w:color="auto" w:fill="D9D9D9" w:themeFill="background1" w:themeFillShade="D9"/>
            <w:vAlign w:val="center"/>
            <w:hideMark/>
          </w:tcPr>
          <w:p w14:paraId="5DF4A19C" w14:textId="1EB11F86"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2019</w:t>
            </w:r>
          </w:p>
        </w:tc>
        <w:tc>
          <w:tcPr>
            <w:tcW w:w="1045" w:type="dxa"/>
            <w:shd w:val="clear" w:color="auto" w:fill="D9D9D9" w:themeFill="background1" w:themeFillShade="D9"/>
            <w:vAlign w:val="center"/>
            <w:hideMark/>
          </w:tcPr>
          <w:p w14:paraId="5A83C3D7" w14:textId="77777777"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2020</w:t>
            </w:r>
          </w:p>
        </w:tc>
        <w:tc>
          <w:tcPr>
            <w:tcW w:w="1045" w:type="dxa"/>
            <w:shd w:val="clear" w:color="auto" w:fill="D9D9D9" w:themeFill="background1" w:themeFillShade="D9"/>
            <w:vAlign w:val="center"/>
            <w:hideMark/>
          </w:tcPr>
          <w:p w14:paraId="04D6EBAC" w14:textId="77777777"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2021</w:t>
            </w:r>
          </w:p>
        </w:tc>
        <w:tc>
          <w:tcPr>
            <w:tcW w:w="1045" w:type="dxa"/>
            <w:shd w:val="clear" w:color="auto" w:fill="D9D9D9" w:themeFill="background1" w:themeFillShade="D9"/>
            <w:vAlign w:val="center"/>
            <w:hideMark/>
          </w:tcPr>
          <w:p w14:paraId="78A1C697" w14:textId="77777777" w:rsidR="009A7286" w:rsidRPr="00C47067" w:rsidRDefault="009A7286" w:rsidP="00224775">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2022</w:t>
            </w:r>
          </w:p>
        </w:tc>
      </w:tr>
      <w:tr w:rsidR="009A7286" w:rsidRPr="00C47067" w14:paraId="54C7191A" w14:textId="77777777" w:rsidTr="00B579EC">
        <w:trPr>
          <w:trHeight w:val="397"/>
        </w:trPr>
        <w:tc>
          <w:tcPr>
            <w:tcW w:w="2905" w:type="dxa"/>
            <w:shd w:val="clear" w:color="auto" w:fill="D9D9D9" w:themeFill="background1" w:themeFillShade="D9"/>
            <w:vAlign w:val="center"/>
            <w:hideMark/>
          </w:tcPr>
          <w:p w14:paraId="47D10372" w14:textId="5DF4E933" w:rsidR="009A7286" w:rsidRPr="00C47067" w:rsidRDefault="009A7286" w:rsidP="00C47067">
            <w:pPr>
              <w:spacing w:line="240" w:lineRule="auto"/>
              <w:ind w:firstLine="0"/>
              <w:rPr>
                <w:rFonts w:ascii="Times New Roman" w:hAnsi="Times New Roman"/>
                <w:color w:val="222222"/>
                <w:sz w:val="24"/>
                <w:szCs w:val="24"/>
              </w:rPr>
            </w:pPr>
            <w:bookmarkStart w:id="30" w:name="m_-718261920574959144__Hlk141312993"/>
            <w:r w:rsidRPr="00C47067">
              <w:rPr>
                <w:rFonts w:ascii="Times New Roman" w:hAnsi="Times New Roman"/>
                <w:b/>
                <w:bCs/>
                <w:color w:val="222222"/>
                <w:sz w:val="24"/>
                <w:szCs w:val="24"/>
              </w:rPr>
              <w:t>Zmesového komunálneho odpadu</w:t>
            </w:r>
            <w:bookmarkEnd w:id="30"/>
          </w:p>
        </w:tc>
        <w:tc>
          <w:tcPr>
            <w:tcW w:w="1045" w:type="dxa"/>
            <w:shd w:val="clear" w:color="auto" w:fill="auto"/>
            <w:vAlign w:val="center"/>
          </w:tcPr>
          <w:p w14:paraId="546CACAD" w14:textId="3A07E439"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109FDABE" w14:textId="5BCB4210"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3BB12C35" w14:textId="77777777" w:rsidR="009A7286" w:rsidRDefault="009A7286" w:rsidP="00C47067">
            <w:pPr>
              <w:pStyle w:val="Tabulka"/>
              <w:ind w:firstLine="0"/>
            </w:pPr>
          </w:p>
        </w:tc>
        <w:tc>
          <w:tcPr>
            <w:tcW w:w="1045" w:type="dxa"/>
            <w:shd w:val="clear" w:color="auto" w:fill="auto"/>
            <w:noWrap/>
            <w:vAlign w:val="center"/>
          </w:tcPr>
          <w:p w14:paraId="50446150" w14:textId="528E6478" w:rsidR="009A7286" w:rsidRPr="00C47067" w:rsidRDefault="009A7286" w:rsidP="00C47067">
            <w:pPr>
              <w:pStyle w:val="Tabulka"/>
              <w:ind w:firstLine="0"/>
              <w:rPr>
                <w:color w:val="222222"/>
                <w:sz w:val="24"/>
                <w:szCs w:val="24"/>
              </w:rPr>
            </w:pPr>
            <w:r>
              <w:t>381,67</w:t>
            </w:r>
          </w:p>
        </w:tc>
        <w:tc>
          <w:tcPr>
            <w:tcW w:w="1045" w:type="dxa"/>
            <w:shd w:val="clear" w:color="auto" w:fill="auto"/>
            <w:noWrap/>
            <w:vAlign w:val="center"/>
          </w:tcPr>
          <w:p w14:paraId="056B5DE4" w14:textId="76FF3011" w:rsidR="009A7286" w:rsidRPr="00C47067" w:rsidRDefault="009A7286" w:rsidP="00C47067">
            <w:pPr>
              <w:pStyle w:val="Tabulka"/>
              <w:ind w:firstLine="0"/>
              <w:rPr>
                <w:color w:val="222222"/>
                <w:sz w:val="24"/>
                <w:szCs w:val="24"/>
              </w:rPr>
            </w:pPr>
            <w:r>
              <w:t>351,3</w:t>
            </w:r>
          </w:p>
        </w:tc>
        <w:tc>
          <w:tcPr>
            <w:tcW w:w="1045" w:type="dxa"/>
            <w:shd w:val="clear" w:color="auto" w:fill="auto"/>
            <w:noWrap/>
            <w:vAlign w:val="center"/>
          </w:tcPr>
          <w:p w14:paraId="5ABCEDD7" w14:textId="36E3E3F4" w:rsidR="009A7286" w:rsidRPr="00C47067" w:rsidRDefault="009A7286" w:rsidP="00C47067">
            <w:pPr>
              <w:pStyle w:val="Tabulka"/>
              <w:ind w:firstLine="0"/>
              <w:rPr>
                <w:color w:val="222222"/>
                <w:sz w:val="24"/>
                <w:szCs w:val="24"/>
              </w:rPr>
            </w:pPr>
            <w:r>
              <w:t>349,25</w:t>
            </w:r>
          </w:p>
        </w:tc>
        <w:tc>
          <w:tcPr>
            <w:tcW w:w="1045" w:type="dxa"/>
            <w:shd w:val="clear" w:color="auto" w:fill="auto"/>
            <w:noWrap/>
            <w:vAlign w:val="center"/>
          </w:tcPr>
          <w:p w14:paraId="37F807FE" w14:textId="5FACD125" w:rsidR="009A7286" w:rsidRPr="00C47067" w:rsidRDefault="009A7286" w:rsidP="00C47067">
            <w:pPr>
              <w:pStyle w:val="Tabulka"/>
              <w:ind w:firstLine="0"/>
              <w:rPr>
                <w:color w:val="222222"/>
                <w:sz w:val="24"/>
                <w:szCs w:val="24"/>
              </w:rPr>
            </w:pPr>
            <w:r>
              <w:t>322,54</w:t>
            </w:r>
          </w:p>
        </w:tc>
      </w:tr>
      <w:tr w:rsidR="009A7286" w:rsidRPr="00C47067" w14:paraId="2EEF73B7" w14:textId="77777777" w:rsidTr="00B579EC">
        <w:trPr>
          <w:trHeight w:val="397"/>
        </w:trPr>
        <w:tc>
          <w:tcPr>
            <w:tcW w:w="2905" w:type="dxa"/>
            <w:shd w:val="clear" w:color="auto" w:fill="D9D9D9" w:themeFill="background1" w:themeFillShade="D9"/>
            <w:vAlign w:val="center"/>
            <w:hideMark/>
          </w:tcPr>
          <w:p w14:paraId="751AD255" w14:textId="70564149"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Objemového odpadu</w:t>
            </w:r>
          </w:p>
        </w:tc>
        <w:tc>
          <w:tcPr>
            <w:tcW w:w="1045" w:type="dxa"/>
            <w:shd w:val="clear" w:color="auto" w:fill="auto"/>
            <w:vAlign w:val="center"/>
          </w:tcPr>
          <w:p w14:paraId="32EF5E09" w14:textId="0343880B"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5FEF1DB3" w14:textId="50C6BAE1"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048355FC" w14:textId="77777777" w:rsidR="009A7286" w:rsidRDefault="009A7286" w:rsidP="00C47067">
            <w:pPr>
              <w:pStyle w:val="Tabulka"/>
              <w:ind w:firstLine="0"/>
            </w:pPr>
          </w:p>
        </w:tc>
        <w:tc>
          <w:tcPr>
            <w:tcW w:w="1045" w:type="dxa"/>
            <w:shd w:val="clear" w:color="auto" w:fill="auto"/>
            <w:noWrap/>
            <w:vAlign w:val="center"/>
          </w:tcPr>
          <w:p w14:paraId="5DBE8F5B" w14:textId="16F9B437" w:rsidR="009A7286" w:rsidRPr="00C47067" w:rsidRDefault="009A7286" w:rsidP="00C47067">
            <w:pPr>
              <w:pStyle w:val="Tabulka"/>
              <w:ind w:firstLine="0"/>
              <w:rPr>
                <w:color w:val="222222"/>
                <w:sz w:val="24"/>
                <w:szCs w:val="24"/>
              </w:rPr>
            </w:pPr>
            <w:r>
              <w:t>74,67</w:t>
            </w:r>
          </w:p>
        </w:tc>
        <w:tc>
          <w:tcPr>
            <w:tcW w:w="1045" w:type="dxa"/>
            <w:shd w:val="clear" w:color="auto" w:fill="auto"/>
            <w:noWrap/>
            <w:vAlign w:val="center"/>
          </w:tcPr>
          <w:p w14:paraId="61FC6776" w14:textId="50D83948" w:rsidR="009A7286" w:rsidRPr="00C47067" w:rsidRDefault="009A7286" w:rsidP="00C47067">
            <w:pPr>
              <w:pStyle w:val="Tabulka"/>
              <w:ind w:firstLine="0"/>
              <w:rPr>
                <w:color w:val="222222"/>
                <w:sz w:val="24"/>
                <w:szCs w:val="24"/>
              </w:rPr>
            </w:pPr>
            <w:r>
              <w:t>64,89</w:t>
            </w:r>
          </w:p>
        </w:tc>
        <w:tc>
          <w:tcPr>
            <w:tcW w:w="1045" w:type="dxa"/>
            <w:shd w:val="clear" w:color="auto" w:fill="auto"/>
            <w:noWrap/>
            <w:vAlign w:val="center"/>
          </w:tcPr>
          <w:p w14:paraId="1E98AD91" w14:textId="121A6ECD" w:rsidR="009A7286" w:rsidRPr="00C47067" w:rsidRDefault="009A7286" w:rsidP="00C47067">
            <w:pPr>
              <w:pStyle w:val="Tabulka"/>
              <w:ind w:firstLine="0"/>
              <w:rPr>
                <w:color w:val="222222"/>
                <w:sz w:val="24"/>
                <w:szCs w:val="24"/>
              </w:rPr>
            </w:pPr>
            <w:r>
              <w:t>57,03</w:t>
            </w:r>
          </w:p>
        </w:tc>
        <w:tc>
          <w:tcPr>
            <w:tcW w:w="1045" w:type="dxa"/>
            <w:shd w:val="clear" w:color="auto" w:fill="auto"/>
            <w:noWrap/>
            <w:vAlign w:val="center"/>
          </w:tcPr>
          <w:p w14:paraId="634DB72A" w14:textId="1B197AAD" w:rsidR="009A7286" w:rsidRPr="00C47067" w:rsidRDefault="009A7286" w:rsidP="00C47067">
            <w:pPr>
              <w:pStyle w:val="Tabulka"/>
              <w:ind w:firstLine="0"/>
              <w:rPr>
                <w:color w:val="222222"/>
                <w:sz w:val="24"/>
                <w:szCs w:val="24"/>
              </w:rPr>
            </w:pPr>
            <w:r>
              <w:t>78,76</w:t>
            </w:r>
          </w:p>
        </w:tc>
      </w:tr>
      <w:tr w:rsidR="009A7286" w:rsidRPr="00C47067" w14:paraId="06099D02" w14:textId="77777777" w:rsidTr="00B579EC">
        <w:trPr>
          <w:trHeight w:val="397"/>
        </w:trPr>
        <w:tc>
          <w:tcPr>
            <w:tcW w:w="2905" w:type="dxa"/>
            <w:shd w:val="clear" w:color="auto" w:fill="D9D9D9" w:themeFill="background1" w:themeFillShade="D9"/>
            <w:vAlign w:val="center"/>
            <w:hideMark/>
          </w:tcPr>
          <w:p w14:paraId="3336F1E6" w14:textId="692EB7B5"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Drobného stavebného odpadu</w:t>
            </w:r>
          </w:p>
        </w:tc>
        <w:tc>
          <w:tcPr>
            <w:tcW w:w="1045" w:type="dxa"/>
            <w:shd w:val="clear" w:color="auto" w:fill="auto"/>
            <w:vAlign w:val="center"/>
          </w:tcPr>
          <w:p w14:paraId="12662847" w14:textId="72FC1C02"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1FEE4398" w14:textId="4CCB7A80"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6641EBF8" w14:textId="77777777" w:rsidR="009A7286" w:rsidRDefault="009A7286" w:rsidP="00C47067">
            <w:pPr>
              <w:pStyle w:val="Tabulka"/>
              <w:ind w:firstLine="0"/>
            </w:pPr>
          </w:p>
        </w:tc>
        <w:tc>
          <w:tcPr>
            <w:tcW w:w="1045" w:type="dxa"/>
            <w:shd w:val="clear" w:color="auto" w:fill="auto"/>
            <w:noWrap/>
            <w:vAlign w:val="center"/>
          </w:tcPr>
          <w:p w14:paraId="32F81C98" w14:textId="3D865A45" w:rsidR="009A7286" w:rsidRPr="00C47067" w:rsidRDefault="009A7286" w:rsidP="00C47067">
            <w:pPr>
              <w:pStyle w:val="Tabulka"/>
              <w:ind w:firstLine="0"/>
              <w:rPr>
                <w:color w:val="222222"/>
                <w:sz w:val="24"/>
                <w:szCs w:val="24"/>
              </w:rPr>
            </w:pPr>
            <w:r>
              <w:t>16,4</w:t>
            </w:r>
          </w:p>
        </w:tc>
        <w:tc>
          <w:tcPr>
            <w:tcW w:w="1045" w:type="dxa"/>
            <w:shd w:val="clear" w:color="auto" w:fill="auto"/>
            <w:noWrap/>
            <w:vAlign w:val="center"/>
          </w:tcPr>
          <w:p w14:paraId="54E51B31" w14:textId="54245B96" w:rsidR="009A7286" w:rsidRPr="00C47067" w:rsidRDefault="009A7286" w:rsidP="00C47067">
            <w:pPr>
              <w:pStyle w:val="Tabulka"/>
              <w:ind w:firstLine="0"/>
              <w:rPr>
                <w:color w:val="222222"/>
                <w:sz w:val="24"/>
                <w:szCs w:val="24"/>
              </w:rPr>
            </w:pPr>
            <w:r>
              <w:t>27,62</w:t>
            </w:r>
          </w:p>
        </w:tc>
        <w:tc>
          <w:tcPr>
            <w:tcW w:w="1045" w:type="dxa"/>
            <w:shd w:val="clear" w:color="auto" w:fill="auto"/>
            <w:noWrap/>
            <w:vAlign w:val="center"/>
          </w:tcPr>
          <w:p w14:paraId="638F59DE" w14:textId="11DA6043" w:rsidR="009A7286" w:rsidRPr="00C47067" w:rsidRDefault="009A7286" w:rsidP="00C47067">
            <w:pPr>
              <w:pStyle w:val="Tabulka"/>
              <w:ind w:firstLine="0"/>
              <w:rPr>
                <w:color w:val="222222"/>
                <w:sz w:val="24"/>
                <w:szCs w:val="24"/>
              </w:rPr>
            </w:pPr>
            <w:r>
              <w:t>17,42</w:t>
            </w:r>
          </w:p>
        </w:tc>
        <w:tc>
          <w:tcPr>
            <w:tcW w:w="1045" w:type="dxa"/>
            <w:shd w:val="clear" w:color="auto" w:fill="auto"/>
            <w:noWrap/>
            <w:vAlign w:val="center"/>
          </w:tcPr>
          <w:p w14:paraId="3DAFB063" w14:textId="01ABAADB" w:rsidR="009A7286" w:rsidRPr="00C47067" w:rsidRDefault="009A7286" w:rsidP="00C47067">
            <w:pPr>
              <w:pStyle w:val="Tabulka"/>
              <w:ind w:firstLine="0"/>
              <w:rPr>
                <w:color w:val="222222"/>
                <w:sz w:val="24"/>
                <w:szCs w:val="24"/>
              </w:rPr>
            </w:pPr>
            <w:r>
              <w:t>19,81</w:t>
            </w:r>
          </w:p>
        </w:tc>
      </w:tr>
      <w:tr w:rsidR="009A7286" w:rsidRPr="00C47067" w14:paraId="19819029" w14:textId="77777777" w:rsidTr="00B579EC">
        <w:trPr>
          <w:trHeight w:val="397"/>
        </w:trPr>
        <w:tc>
          <w:tcPr>
            <w:tcW w:w="2905" w:type="dxa"/>
            <w:shd w:val="clear" w:color="auto" w:fill="D9D9D9" w:themeFill="background1" w:themeFillShade="D9"/>
            <w:vAlign w:val="center"/>
            <w:hideMark/>
          </w:tcPr>
          <w:p w14:paraId="39D91498"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Papier</w:t>
            </w:r>
          </w:p>
        </w:tc>
        <w:tc>
          <w:tcPr>
            <w:tcW w:w="1045" w:type="dxa"/>
            <w:shd w:val="clear" w:color="auto" w:fill="auto"/>
            <w:vAlign w:val="center"/>
          </w:tcPr>
          <w:p w14:paraId="58A30A15" w14:textId="3527716B"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3D389E3D" w14:textId="4536E572"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367509CD" w14:textId="77777777" w:rsidR="009A7286" w:rsidRDefault="009A7286" w:rsidP="00C47067">
            <w:pPr>
              <w:pStyle w:val="Tabulka"/>
              <w:ind w:firstLine="0"/>
            </w:pPr>
          </w:p>
        </w:tc>
        <w:tc>
          <w:tcPr>
            <w:tcW w:w="1045" w:type="dxa"/>
            <w:shd w:val="clear" w:color="auto" w:fill="auto"/>
            <w:noWrap/>
            <w:vAlign w:val="center"/>
          </w:tcPr>
          <w:p w14:paraId="75D55CCD" w14:textId="0A06804F" w:rsidR="009A7286" w:rsidRPr="00C47067" w:rsidRDefault="009A7286" w:rsidP="00C47067">
            <w:pPr>
              <w:pStyle w:val="Tabulka"/>
              <w:ind w:firstLine="0"/>
              <w:rPr>
                <w:color w:val="222222"/>
                <w:sz w:val="24"/>
                <w:szCs w:val="24"/>
              </w:rPr>
            </w:pPr>
            <w:r>
              <w:t>19,2</w:t>
            </w:r>
          </w:p>
        </w:tc>
        <w:tc>
          <w:tcPr>
            <w:tcW w:w="1045" w:type="dxa"/>
            <w:shd w:val="clear" w:color="auto" w:fill="auto"/>
            <w:noWrap/>
            <w:vAlign w:val="center"/>
          </w:tcPr>
          <w:p w14:paraId="23FADBE8" w14:textId="20E1BBF4" w:rsidR="009A7286" w:rsidRPr="00C47067" w:rsidRDefault="009A7286" w:rsidP="00C47067">
            <w:pPr>
              <w:pStyle w:val="Tabulka"/>
              <w:ind w:firstLine="0"/>
              <w:rPr>
                <w:color w:val="222222"/>
                <w:sz w:val="24"/>
                <w:szCs w:val="24"/>
              </w:rPr>
            </w:pPr>
            <w:r>
              <w:t>24,64</w:t>
            </w:r>
          </w:p>
        </w:tc>
        <w:tc>
          <w:tcPr>
            <w:tcW w:w="1045" w:type="dxa"/>
            <w:shd w:val="clear" w:color="auto" w:fill="auto"/>
            <w:noWrap/>
            <w:vAlign w:val="center"/>
          </w:tcPr>
          <w:p w14:paraId="64E9F645" w14:textId="0EF432F8" w:rsidR="009A7286" w:rsidRPr="00C47067" w:rsidRDefault="009A7286" w:rsidP="00C47067">
            <w:pPr>
              <w:pStyle w:val="Tabulka"/>
              <w:ind w:firstLine="0"/>
              <w:rPr>
                <w:color w:val="222222"/>
                <w:sz w:val="24"/>
                <w:szCs w:val="24"/>
              </w:rPr>
            </w:pPr>
            <w:r>
              <w:t>27,64</w:t>
            </w:r>
          </w:p>
        </w:tc>
        <w:tc>
          <w:tcPr>
            <w:tcW w:w="1045" w:type="dxa"/>
            <w:shd w:val="clear" w:color="auto" w:fill="auto"/>
            <w:noWrap/>
            <w:vAlign w:val="center"/>
          </w:tcPr>
          <w:p w14:paraId="657EFB45" w14:textId="495417D4" w:rsidR="009A7286" w:rsidRPr="00C47067" w:rsidRDefault="009A7286" w:rsidP="00C47067">
            <w:pPr>
              <w:pStyle w:val="Tabulka"/>
              <w:ind w:firstLine="0"/>
              <w:rPr>
                <w:color w:val="222222"/>
                <w:sz w:val="24"/>
                <w:szCs w:val="24"/>
              </w:rPr>
            </w:pPr>
            <w:r>
              <w:t>28,64</w:t>
            </w:r>
          </w:p>
        </w:tc>
      </w:tr>
      <w:tr w:rsidR="009A7286" w:rsidRPr="00C47067" w14:paraId="4DC195CC" w14:textId="77777777" w:rsidTr="00B579EC">
        <w:trPr>
          <w:trHeight w:val="397"/>
        </w:trPr>
        <w:tc>
          <w:tcPr>
            <w:tcW w:w="2905" w:type="dxa"/>
            <w:shd w:val="clear" w:color="auto" w:fill="D9D9D9" w:themeFill="background1" w:themeFillShade="D9"/>
            <w:vAlign w:val="center"/>
            <w:hideMark/>
          </w:tcPr>
          <w:p w14:paraId="1A844299" w14:textId="03DD9798"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Plasty</w:t>
            </w:r>
          </w:p>
        </w:tc>
        <w:tc>
          <w:tcPr>
            <w:tcW w:w="1045" w:type="dxa"/>
            <w:shd w:val="clear" w:color="auto" w:fill="auto"/>
            <w:vAlign w:val="center"/>
          </w:tcPr>
          <w:p w14:paraId="778C2831" w14:textId="660D1C81"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25BDF08F" w14:textId="200B75C1"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516FB1C0" w14:textId="77777777" w:rsidR="009A7286" w:rsidRDefault="009A7286" w:rsidP="00C47067">
            <w:pPr>
              <w:pStyle w:val="Tabulka"/>
              <w:ind w:firstLine="0"/>
            </w:pPr>
          </w:p>
        </w:tc>
        <w:tc>
          <w:tcPr>
            <w:tcW w:w="1045" w:type="dxa"/>
            <w:shd w:val="clear" w:color="auto" w:fill="auto"/>
            <w:noWrap/>
            <w:vAlign w:val="center"/>
          </w:tcPr>
          <w:p w14:paraId="73CEB35D" w14:textId="4305D2AB" w:rsidR="009A7286" w:rsidRPr="00C47067" w:rsidRDefault="009A7286" w:rsidP="00C47067">
            <w:pPr>
              <w:pStyle w:val="Tabulka"/>
              <w:ind w:firstLine="0"/>
              <w:rPr>
                <w:color w:val="222222"/>
                <w:sz w:val="24"/>
                <w:szCs w:val="24"/>
              </w:rPr>
            </w:pPr>
            <w:r>
              <w:t>22,42</w:t>
            </w:r>
          </w:p>
        </w:tc>
        <w:tc>
          <w:tcPr>
            <w:tcW w:w="1045" w:type="dxa"/>
            <w:shd w:val="clear" w:color="auto" w:fill="auto"/>
            <w:noWrap/>
            <w:vAlign w:val="center"/>
          </w:tcPr>
          <w:p w14:paraId="0383433B" w14:textId="6C030AC7" w:rsidR="009A7286" w:rsidRPr="00C47067" w:rsidRDefault="009A7286" w:rsidP="00C47067">
            <w:pPr>
              <w:pStyle w:val="Tabulka"/>
              <w:ind w:firstLine="0"/>
              <w:rPr>
                <w:color w:val="222222"/>
                <w:sz w:val="24"/>
                <w:szCs w:val="24"/>
              </w:rPr>
            </w:pPr>
            <w:r>
              <w:t>21,58</w:t>
            </w:r>
          </w:p>
        </w:tc>
        <w:tc>
          <w:tcPr>
            <w:tcW w:w="1045" w:type="dxa"/>
            <w:shd w:val="clear" w:color="auto" w:fill="auto"/>
            <w:noWrap/>
            <w:vAlign w:val="center"/>
          </w:tcPr>
          <w:p w14:paraId="4BA69D95" w14:textId="1AD20A65" w:rsidR="009A7286" w:rsidRPr="00C47067" w:rsidRDefault="009A7286" w:rsidP="00C47067">
            <w:pPr>
              <w:pStyle w:val="Tabulka"/>
              <w:ind w:firstLine="0"/>
              <w:rPr>
                <w:color w:val="222222"/>
                <w:sz w:val="24"/>
                <w:szCs w:val="24"/>
              </w:rPr>
            </w:pPr>
            <w:r>
              <w:t>41,16</w:t>
            </w:r>
          </w:p>
        </w:tc>
        <w:tc>
          <w:tcPr>
            <w:tcW w:w="1045" w:type="dxa"/>
            <w:shd w:val="clear" w:color="auto" w:fill="auto"/>
            <w:noWrap/>
            <w:vAlign w:val="center"/>
          </w:tcPr>
          <w:p w14:paraId="3D725676" w14:textId="06E5733A" w:rsidR="009A7286" w:rsidRPr="00C47067" w:rsidRDefault="009A7286" w:rsidP="00C47067">
            <w:pPr>
              <w:pStyle w:val="Tabulka"/>
              <w:ind w:firstLine="0"/>
              <w:rPr>
                <w:color w:val="222222"/>
                <w:sz w:val="24"/>
                <w:szCs w:val="24"/>
              </w:rPr>
            </w:pPr>
            <w:r>
              <w:t>45,21</w:t>
            </w:r>
          </w:p>
        </w:tc>
      </w:tr>
      <w:tr w:rsidR="009A7286" w:rsidRPr="00C47067" w14:paraId="5E86901F" w14:textId="77777777" w:rsidTr="00B579EC">
        <w:trPr>
          <w:trHeight w:val="397"/>
        </w:trPr>
        <w:tc>
          <w:tcPr>
            <w:tcW w:w="2905" w:type="dxa"/>
            <w:shd w:val="clear" w:color="auto" w:fill="D9D9D9" w:themeFill="background1" w:themeFillShade="D9"/>
            <w:vAlign w:val="center"/>
            <w:hideMark/>
          </w:tcPr>
          <w:p w14:paraId="169CA2E8" w14:textId="03391AE3"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Sklo</w:t>
            </w:r>
          </w:p>
        </w:tc>
        <w:tc>
          <w:tcPr>
            <w:tcW w:w="1045" w:type="dxa"/>
            <w:shd w:val="clear" w:color="auto" w:fill="auto"/>
            <w:vAlign w:val="center"/>
          </w:tcPr>
          <w:p w14:paraId="49B2D0A1" w14:textId="72B12E60"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08CFA534" w14:textId="124CFABC"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1FF58398" w14:textId="77777777" w:rsidR="009A7286" w:rsidRDefault="009A7286" w:rsidP="00C47067">
            <w:pPr>
              <w:pStyle w:val="Tabulka"/>
              <w:ind w:firstLine="0"/>
            </w:pPr>
          </w:p>
        </w:tc>
        <w:tc>
          <w:tcPr>
            <w:tcW w:w="1045" w:type="dxa"/>
            <w:shd w:val="clear" w:color="auto" w:fill="auto"/>
            <w:noWrap/>
            <w:vAlign w:val="center"/>
          </w:tcPr>
          <w:p w14:paraId="50A1293B" w14:textId="45030577" w:rsidR="009A7286" w:rsidRPr="00C47067" w:rsidRDefault="009A7286" w:rsidP="00C47067">
            <w:pPr>
              <w:pStyle w:val="Tabulka"/>
              <w:ind w:firstLine="0"/>
              <w:rPr>
                <w:color w:val="222222"/>
                <w:sz w:val="24"/>
                <w:szCs w:val="24"/>
              </w:rPr>
            </w:pPr>
            <w:r>
              <w:t>14,31</w:t>
            </w:r>
          </w:p>
        </w:tc>
        <w:tc>
          <w:tcPr>
            <w:tcW w:w="1045" w:type="dxa"/>
            <w:shd w:val="clear" w:color="auto" w:fill="auto"/>
            <w:noWrap/>
            <w:vAlign w:val="center"/>
          </w:tcPr>
          <w:p w14:paraId="0D3A7404" w14:textId="24E5B0EA" w:rsidR="009A7286" w:rsidRPr="00C47067" w:rsidRDefault="009A7286" w:rsidP="00C47067">
            <w:pPr>
              <w:pStyle w:val="Tabulka"/>
              <w:ind w:firstLine="0"/>
              <w:rPr>
                <w:color w:val="222222"/>
                <w:sz w:val="24"/>
                <w:szCs w:val="24"/>
              </w:rPr>
            </w:pPr>
            <w:r>
              <w:t>34,23</w:t>
            </w:r>
          </w:p>
        </w:tc>
        <w:tc>
          <w:tcPr>
            <w:tcW w:w="1045" w:type="dxa"/>
            <w:shd w:val="clear" w:color="auto" w:fill="auto"/>
            <w:noWrap/>
            <w:vAlign w:val="center"/>
          </w:tcPr>
          <w:p w14:paraId="7FB0A24D" w14:textId="1AC0BEE7" w:rsidR="009A7286" w:rsidRPr="00C47067" w:rsidRDefault="009A7286" w:rsidP="00C47067">
            <w:pPr>
              <w:pStyle w:val="Tabulka"/>
              <w:ind w:firstLine="0"/>
              <w:rPr>
                <w:color w:val="222222"/>
                <w:sz w:val="24"/>
                <w:szCs w:val="24"/>
              </w:rPr>
            </w:pPr>
            <w:r>
              <w:t>28,4</w:t>
            </w:r>
          </w:p>
        </w:tc>
        <w:tc>
          <w:tcPr>
            <w:tcW w:w="1045" w:type="dxa"/>
            <w:shd w:val="clear" w:color="auto" w:fill="auto"/>
            <w:noWrap/>
            <w:vAlign w:val="center"/>
          </w:tcPr>
          <w:p w14:paraId="1DC02FBC" w14:textId="6F6858BD" w:rsidR="009A7286" w:rsidRPr="00C47067" w:rsidRDefault="009A7286" w:rsidP="00C47067">
            <w:pPr>
              <w:pStyle w:val="Tabulka"/>
              <w:ind w:firstLine="0"/>
              <w:rPr>
                <w:color w:val="222222"/>
                <w:sz w:val="24"/>
                <w:szCs w:val="24"/>
              </w:rPr>
            </w:pPr>
            <w:r>
              <w:t>34,97</w:t>
            </w:r>
          </w:p>
        </w:tc>
      </w:tr>
      <w:tr w:rsidR="009A7286" w:rsidRPr="00C47067" w14:paraId="5EFDEDCD" w14:textId="77777777" w:rsidTr="00B579EC">
        <w:trPr>
          <w:trHeight w:val="397"/>
        </w:trPr>
        <w:tc>
          <w:tcPr>
            <w:tcW w:w="2905" w:type="dxa"/>
            <w:shd w:val="clear" w:color="auto" w:fill="D9D9D9" w:themeFill="background1" w:themeFillShade="D9"/>
            <w:vAlign w:val="center"/>
            <w:hideMark/>
          </w:tcPr>
          <w:p w14:paraId="6B53CB80"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Viacvrstvové kombinované materiály</w:t>
            </w:r>
          </w:p>
        </w:tc>
        <w:tc>
          <w:tcPr>
            <w:tcW w:w="1045" w:type="dxa"/>
            <w:shd w:val="clear" w:color="auto" w:fill="auto"/>
            <w:vAlign w:val="center"/>
          </w:tcPr>
          <w:p w14:paraId="53BA7FAF" w14:textId="2E3BBA77"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76B84AFE" w14:textId="446D3B9A"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537ED5DE" w14:textId="77777777" w:rsidR="009A7286" w:rsidRDefault="009A7286" w:rsidP="00C47067">
            <w:pPr>
              <w:pStyle w:val="Tabulka"/>
              <w:ind w:firstLine="0"/>
            </w:pPr>
          </w:p>
        </w:tc>
        <w:tc>
          <w:tcPr>
            <w:tcW w:w="1045" w:type="dxa"/>
            <w:shd w:val="clear" w:color="auto" w:fill="auto"/>
            <w:noWrap/>
            <w:vAlign w:val="center"/>
          </w:tcPr>
          <w:p w14:paraId="0927091D" w14:textId="28C61E22" w:rsidR="009A7286" w:rsidRPr="00C47067" w:rsidRDefault="009A7286" w:rsidP="00C47067">
            <w:pPr>
              <w:pStyle w:val="Tabulka"/>
              <w:ind w:firstLine="0"/>
              <w:rPr>
                <w:color w:val="222222"/>
                <w:sz w:val="24"/>
                <w:szCs w:val="24"/>
              </w:rPr>
            </w:pPr>
            <w:r>
              <w:t>0,12</w:t>
            </w:r>
          </w:p>
        </w:tc>
        <w:tc>
          <w:tcPr>
            <w:tcW w:w="1045" w:type="dxa"/>
            <w:shd w:val="clear" w:color="auto" w:fill="auto"/>
            <w:noWrap/>
            <w:vAlign w:val="center"/>
          </w:tcPr>
          <w:p w14:paraId="2F465DCA" w14:textId="45952E35" w:rsidR="009A7286" w:rsidRPr="00C47067" w:rsidRDefault="009A7286" w:rsidP="00C47067">
            <w:pPr>
              <w:pStyle w:val="Tabulka"/>
              <w:ind w:firstLine="0"/>
              <w:rPr>
                <w:color w:val="222222"/>
                <w:sz w:val="24"/>
                <w:szCs w:val="24"/>
              </w:rPr>
            </w:pPr>
            <w:r>
              <w:t>0,53</w:t>
            </w:r>
          </w:p>
        </w:tc>
        <w:tc>
          <w:tcPr>
            <w:tcW w:w="1045" w:type="dxa"/>
            <w:shd w:val="clear" w:color="auto" w:fill="auto"/>
            <w:noWrap/>
            <w:vAlign w:val="center"/>
          </w:tcPr>
          <w:p w14:paraId="542205CD" w14:textId="071A7C3A" w:rsidR="009A7286" w:rsidRPr="00C47067" w:rsidRDefault="009A7286" w:rsidP="00C47067">
            <w:pPr>
              <w:pStyle w:val="Tabulka"/>
              <w:ind w:firstLine="0"/>
              <w:rPr>
                <w:color w:val="222222"/>
                <w:sz w:val="24"/>
                <w:szCs w:val="24"/>
              </w:rPr>
            </w:pPr>
            <w:r>
              <w:t>0,36</w:t>
            </w:r>
          </w:p>
        </w:tc>
        <w:tc>
          <w:tcPr>
            <w:tcW w:w="1045" w:type="dxa"/>
            <w:shd w:val="clear" w:color="auto" w:fill="auto"/>
            <w:noWrap/>
            <w:vAlign w:val="center"/>
          </w:tcPr>
          <w:p w14:paraId="59F9DA7B" w14:textId="2B8223D4" w:rsidR="009A7286" w:rsidRPr="00C47067" w:rsidRDefault="009A7286" w:rsidP="00C47067">
            <w:pPr>
              <w:pStyle w:val="Tabulka"/>
              <w:ind w:firstLine="0"/>
              <w:rPr>
                <w:color w:val="222222"/>
                <w:sz w:val="24"/>
                <w:szCs w:val="24"/>
              </w:rPr>
            </w:pPr>
            <w:r>
              <w:t>1,69</w:t>
            </w:r>
          </w:p>
        </w:tc>
      </w:tr>
      <w:tr w:rsidR="009A7286" w:rsidRPr="00C47067" w14:paraId="2150E03F" w14:textId="77777777" w:rsidTr="00B579EC">
        <w:trPr>
          <w:trHeight w:val="397"/>
        </w:trPr>
        <w:tc>
          <w:tcPr>
            <w:tcW w:w="2905" w:type="dxa"/>
            <w:shd w:val="clear" w:color="auto" w:fill="D9D9D9" w:themeFill="background1" w:themeFillShade="D9"/>
            <w:vAlign w:val="center"/>
            <w:hideMark/>
          </w:tcPr>
          <w:p w14:paraId="4E98C41D" w14:textId="7F9A3CE3"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Kovy</w:t>
            </w:r>
          </w:p>
        </w:tc>
        <w:tc>
          <w:tcPr>
            <w:tcW w:w="1045" w:type="dxa"/>
            <w:shd w:val="clear" w:color="auto" w:fill="auto"/>
            <w:vAlign w:val="center"/>
          </w:tcPr>
          <w:p w14:paraId="37E8087F" w14:textId="2D944AA7"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5BDBD226" w14:textId="2D00BBFD"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7110A5BC" w14:textId="77777777" w:rsidR="009A7286" w:rsidRDefault="009A7286" w:rsidP="00C47067">
            <w:pPr>
              <w:pStyle w:val="Tabulka"/>
              <w:ind w:firstLine="0"/>
            </w:pPr>
          </w:p>
        </w:tc>
        <w:tc>
          <w:tcPr>
            <w:tcW w:w="1045" w:type="dxa"/>
            <w:shd w:val="clear" w:color="auto" w:fill="auto"/>
            <w:noWrap/>
            <w:vAlign w:val="center"/>
          </w:tcPr>
          <w:p w14:paraId="4851362F" w14:textId="43DF857B" w:rsidR="009A7286" w:rsidRPr="00C47067" w:rsidRDefault="009A7286" w:rsidP="00C47067">
            <w:pPr>
              <w:pStyle w:val="Tabulka"/>
              <w:ind w:firstLine="0"/>
              <w:rPr>
                <w:color w:val="222222"/>
                <w:sz w:val="24"/>
                <w:szCs w:val="24"/>
              </w:rPr>
            </w:pPr>
            <w:r>
              <w:t>30,96</w:t>
            </w:r>
          </w:p>
        </w:tc>
        <w:tc>
          <w:tcPr>
            <w:tcW w:w="1045" w:type="dxa"/>
            <w:shd w:val="clear" w:color="auto" w:fill="auto"/>
            <w:noWrap/>
            <w:vAlign w:val="center"/>
          </w:tcPr>
          <w:p w14:paraId="6B8720D1" w14:textId="5EF423E3" w:rsidR="009A7286" w:rsidRPr="00C47067" w:rsidRDefault="009A7286" w:rsidP="00C47067">
            <w:pPr>
              <w:pStyle w:val="Tabulka"/>
              <w:ind w:firstLine="0"/>
              <w:rPr>
                <w:color w:val="222222"/>
                <w:sz w:val="24"/>
                <w:szCs w:val="24"/>
              </w:rPr>
            </w:pPr>
            <w:r>
              <w:t>1,97</w:t>
            </w:r>
          </w:p>
        </w:tc>
        <w:tc>
          <w:tcPr>
            <w:tcW w:w="1045" w:type="dxa"/>
            <w:shd w:val="clear" w:color="auto" w:fill="auto"/>
            <w:noWrap/>
            <w:vAlign w:val="center"/>
          </w:tcPr>
          <w:p w14:paraId="1AC85380" w14:textId="5711AC4E" w:rsidR="009A7286" w:rsidRPr="00C47067" w:rsidRDefault="009A7286" w:rsidP="00C47067">
            <w:pPr>
              <w:pStyle w:val="Tabulka"/>
              <w:ind w:firstLine="0"/>
              <w:rPr>
                <w:color w:val="222222"/>
                <w:sz w:val="24"/>
                <w:szCs w:val="24"/>
              </w:rPr>
            </w:pPr>
            <w:r>
              <w:t>0,31</w:t>
            </w:r>
          </w:p>
        </w:tc>
        <w:tc>
          <w:tcPr>
            <w:tcW w:w="1045" w:type="dxa"/>
            <w:shd w:val="clear" w:color="auto" w:fill="auto"/>
            <w:noWrap/>
            <w:vAlign w:val="center"/>
          </w:tcPr>
          <w:p w14:paraId="0DD3ACEE" w14:textId="3AA558DA" w:rsidR="009A7286" w:rsidRPr="00C47067" w:rsidRDefault="009A7286" w:rsidP="00C47067">
            <w:pPr>
              <w:pStyle w:val="Tabulka"/>
              <w:ind w:firstLine="0"/>
              <w:rPr>
                <w:color w:val="222222"/>
                <w:sz w:val="24"/>
                <w:szCs w:val="24"/>
              </w:rPr>
            </w:pPr>
            <w:r>
              <w:t>1,39</w:t>
            </w:r>
          </w:p>
        </w:tc>
      </w:tr>
      <w:tr w:rsidR="009A7286" w:rsidRPr="00C47067" w14:paraId="34E95A7F" w14:textId="77777777" w:rsidTr="00B579EC">
        <w:trPr>
          <w:trHeight w:val="397"/>
        </w:trPr>
        <w:tc>
          <w:tcPr>
            <w:tcW w:w="2905" w:type="dxa"/>
            <w:shd w:val="clear" w:color="auto" w:fill="D9D9D9" w:themeFill="background1" w:themeFillShade="D9"/>
            <w:vAlign w:val="center"/>
            <w:hideMark/>
          </w:tcPr>
          <w:p w14:paraId="36B79346"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BIO/BRKO</w:t>
            </w:r>
          </w:p>
        </w:tc>
        <w:tc>
          <w:tcPr>
            <w:tcW w:w="1045" w:type="dxa"/>
            <w:shd w:val="clear" w:color="auto" w:fill="auto"/>
            <w:vAlign w:val="center"/>
          </w:tcPr>
          <w:p w14:paraId="13C37323" w14:textId="1038B227"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3B90340E" w14:textId="6A174274"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3D047157" w14:textId="77777777" w:rsidR="009A7286" w:rsidRDefault="009A7286" w:rsidP="00C47067">
            <w:pPr>
              <w:pStyle w:val="Tabulka"/>
              <w:ind w:firstLine="0"/>
            </w:pPr>
          </w:p>
        </w:tc>
        <w:tc>
          <w:tcPr>
            <w:tcW w:w="1045" w:type="dxa"/>
            <w:shd w:val="clear" w:color="auto" w:fill="auto"/>
            <w:noWrap/>
            <w:vAlign w:val="center"/>
          </w:tcPr>
          <w:p w14:paraId="2CBCE411" w14:textId="26B30646" w:rsidR="009A7286" w:rsidRPr="00C47067" w:rsidRDefault="009A7286" w:rsidP="00C47067">
            <w:pPr>
              <w:pStyle w:val="Tabulka"/>
              <w:ind w:firstLine="0"/>
              <w:rPr>
                <w:color w:val="222222"/>
                <w:sz w:val="24"/>
                <w:szCs w:val="24"/>
              </w:rPr>
            </w:pPr>
            <w:r>
              <w:t>0</w:t>
            </w:r>
          </w:p>
        </w:tc>
        <w:tc>
          <w:tcPr>
            <w:tcW w:w="1045" w:type="dxa"/>
            <w:shd w:val="clear" w:color="auto" w:fill="auto"/>
            <w:noWrap/>
            <w:vAlign w:val="center"/>
          </w:tcPr>
          <w:p w14:paraId="66AF1CAE" w14:textId="71F8445F" w:rsidR="009A7286" w:rsidRPr="00C47067" w:rsidRDefault="009A7286" w:rsidP="00C47067">
            <w:pPr>
              <w:pStyle w:val="Tabulka"/>
              <w:ind w:firstLine="0"/>
              <w:rPr>
                <w:color w:val="222222"/>
                <w:sz w:val="24"/>
                <w:szCs w:val="24"/>
              </w:rPr>
            </w:pPr>
            <w:r>
              <w:t>0</w:t>
            </w:r>
          </w:p>
        </w:tc>
        <w:tc>
          <w:tcPr>
            <w:tcW w:w="1045" w:type="dxa"/>
            <w:shd w:val="clear" w:color="auto" w:fill="auto"/>
            <w:noWrap/>
            <w:vAlign w:val="center"/>
          </w:tcPr>
          <w:p w14:paraId="0BAF0C35" w14:textId="5C63DBA8" w:rsidR="009A7286" w:rsidRPr="00C47067" w:rsidRDefault="009A7286" w:rsidP="00C47067">
            <w:pPr>
              <w:pStyle w:val="Tabulka"/>
              <w:ind w:firstLine="0"/>
              <w:rPr>
                <w:color w:val="222222"/>
                <w:sz w:val="24"/>
                <w:szCs w:val="24"/>
              </w:rPr>
            </w:pPr>
            <w:r>
              <w:t>50</w:t>
            </w:r>
          </w:p>
        </w:tc>
        <w:tc>
          <w:tcPr>
            <w:tcW w:w="1045" w:type="dxa"/>
            <w:shd w:val="clear" w:color="auto" w:fill="auto"/>
            <w:noWrap/>
            <w:vAlign w:val="center"/>
          </w:tcPr>
          <w:p w14:paraId="5E7AD589" w14:textId="7DEEB2A4" w:rsidR="009A7286" w:rsidRPr="00C47067" w:rsidRDefault="009A7286" w:rsidP="00C47067">
            <w:pPr>
              <w:pStyle w:val="Tabulka"/>
              <w:ind w:firstLine="0"/>
              <w:rPr>
                <w:color w:val="222222"/>
                <w:sz w:val="24"/>
                <w:szCs w:val="24"/>
              </w:rPr>
            </w:pPr>
            <w:r>
              <w:t>74,14</w:t>
            </w:r>
          </w:p>
        </w:tc>
      </w:tr>
      <w:tr w:rsidR="009A7286" w:rsidRPr="00C47067" w14:paraId="565EE1A3" w14:textId="77777777" w:rsidTr="00B579EC">
        <w:trPr>
          <w:trHeight w:val="397"/>
        </w:trPr>
        <w:tc>
          <w:tcPr>
            <w:tcW w:w="2905" w:type="dxa"/>
            <w:shd w:val="clear" w:color="auto" w:fill="D9D9D9" w:themeFill="background1" w:themeFillShade="D9"/>
            <w:vAlign w:val="center"/>
            <w:hideMark/>
          </w:tcPr>
          <w:p w14:paraId="77419A44"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Textil a šatstvo</w:t>
            </w:r>
          </w:p>
        </w:tc>
        <w:tc>
          <w:tcPr>
            <w:tcW w:w="1045" w:type="dxa"/>
            <w:shd w:val="clear" w:color="auto" w:fill="auto"/>
            <w:vAlign w:val="center"/>
          </w:tcPr>
          <w:p w14:paraId="5B320D21" w14:textId="195D5680"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54FB3293" w14:textId="2CCC37BB"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47161A22" w14:textId="77777777" w:rsidR="009A7286" w:rsidRDefault="009A7286" w:rsidP="00C47067">
            <w:pPr>
              <w:pStyle w:val="Tabulka"/>
              <w:ind w:firstLine="0"/>
            </w:pPr>
          </w:p>
        </w:tc>
        <w:tc>
          <w:tcPr>
            <w:tcW w:w="1045" w:type="dxa"/>
            <w:shd w:val="clear" w:color="auto" w:fill="auto"/>
            <w:noWrap/>
            <w:vAlign w:val="center"/>
          </w:tcPr>
          <w:p w14:paraId="22685760" w14:textId="6E7CDC23" w:rsidR="009A7286" w:rsidRPr="00C47067" w:rsidRDefault="009A7286" w:rsidP="00C47067">
            <w:pPr>
              <w:pStyle w:val="Tabulka"/>
              <w:ind w:firstLine="0"/>
              <w:rPr>
                <w:color w:val="222222"/>
                <w:sz w:val="24"/>
                <w:szCs w:val="24"/>
              </w:rPr>
            </w:pPr>
            <w:r>
              <w:t>11,64</w:t>
            </w:r>
          </w:p>
        </w:tc>
        <w:tc>
          <w:tcPr>
            <w:tcW w:w="1045" w:type="dxa"/>
            <w:shd w:val="clear" w:color="auto" w:fill="auto"/>
            <w:noWrap/>
            <w:vAlign w:val="center"/>
          </w:tcPr>
          <w:p w14:paraId="6FB2ABFA" w14:textId="70CDB220" w:rsidR="009A7286" w:rsidRPr="00C47067" w:rsidRDefault="009A7286" w:rsidP="00C47067">
            <w:pPr>
              <w:pStyle w:val="Tabulka"/>
              <w:ind w:firstLine="0"/>
              <w:rPr>
                <w:color w:val="222222"/>
                <w:sz w:val="24"/>
                <w:szCs w:val="24"/>
              </w:rPr>
            </w:pPr>
            <w:r>
              <w:t>15,44</w:t>
            </w:r>
          </w:p>
        </w:tc>
        <w:tc>
          <w:tcPr>
            <w:tcW w:w="1045" w:type="dxa"/>
            <w:shd w:val="clear" w:color="auto" w:fill="auto"/>
            <w:noWrap/>
            <w:vAlign w:val="center"/>
          </w:tcPr>
          <w:p w14:paraId="26024A7D" w14:textId="1E376E90" w:rsidR="009A7286" w:rsidRPr="00C47067" w:rsidRDefault="009A7286" w:rsidP="00C47067">
            <w:pPr>
              <w:pStyle w:val="Tabulka"/>
              <w:ind w:firstLine="0"/>
              <w:rPr>
                <w:color w:val="222222"/>
                <w:sz w:val="24"/>
                <w:szCs w:val="24"/>
              </w:rPr>
            </w:pPr>
            <w:r>
              <w:t>0,6</w:t>
            </w:r>
          </w:p>
        </w:tc>
        <w:tc>
          <w:tcPr>
            <w:tcW w:w="1045" w:type="dxa"/>
            <w:shd w:val="clear" w:color="auto" w:fill="auto"/>
            <w:noWrap/>
            <w:vAlign w:val="center"/>
          </w:tcPr>
          <w:p w14:paraId="626F5731" w14:textId="4F994462" w:rsidR="009A7286" w:rsidRPr="00C47067" w:rsidRDefault="009A7286" w:rsidP="00C47067">
            <w:pPr>
              <w:pStyle w:val="Tabulka"/>
              <w:ind w:firstLine="0"/>
              <w:rPr>
                <w:color w:val="222222"/>
                <w:sz w:val="24"/>
                <w:szCs w:val="24"/>
              </w:rPr>
            </w:pPr>
            <w:r>
              <w:t>9,5</w:t>
            </w:r>
          </w:p>
        </w:tc>
      </w:tr>
      <w:tr w:rsidR="009A7286" w:rsidRPr="00C47067" w14:paraId="022BBF7D" w14:textId="77777777" w:rsidTr="00B579EC">
        <w:trPr>
          <w:trHeight w:val="397"/>
        </w:trPr>
        <w:tc>
          <w:tcPr>
            <w:tcW w:w="2905" w:type="dxa"/>
            <w:shd w:val="clear" w:color="auto" w:fill="D9D9D9" w:themeFill="background1" w:themeFillShade="D9"/>
            <w:vAlign w:val="center"/>
            <w:hideMark/>
          </w:tcPr>
          <w:p w14:paraId="11030FF8"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Odpad celkom v t:</w:t>
            </w:r>
          </w:p>
        </w:tc>
        <w:tc>
          <w:tcPr>
            <w:tcW w:w="1045" w:type="dxa"/>
            <w:shd w:val="clear" w:color="auto" w:fill="auto"/>
            <w:vAlign w:val="center"/>
          </w:tcPr>
          <w:p w14:paraId="355ED67C" w14:textId="3182C27F"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311203CD" w14:textId="006C5982"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22A6F6C0" w14:textId="77777777" w:rsidR="009A7286" w:rsidRDefault="009A7286" w:rsidP="00C47067">
            <w:pPr>
              <w:pStyle w:val="Tabulka"/>
              <w:ind w:firstLine="0"/>
            </w:pPr>
          </w:p>
        </w:tc>
        <w:tc>
          <w:tcPr>
            <w:tcW w:w="1045" w:type="dxa"/>
            <w:shd w:val="clear" w:color="auto" w:fill="auto"/>
            <w:noWrap/>
            <w:vAlign w:val="center"/>
          </w:tcPr>
          <w:p w14:paraId="7D93262B" w14:textId="35F56816" w:rsidR="009A7286" w:rsidRPr="00C47067" w:rsidRDefault="009A7286" w:rsidP="00C47067">
            <w:pPr>
              <w:pStyle w:val="Tabulka"/>
              <w:ind w:firstLine="0"/>
              <w:rPr>
                <w:color w:val="222222"/>
                <w:sz w:val="24"/>
                <w:szCs w:val="24"/>
              </w:rPr>
            </w:pPr>
            <w:r>
              <w:t>624,73</w:t>
            </w:r>
          </w:p>
        </w:tc>
        <w:tc>
          <w:tcPr>
            <w:tcW w:w="1045" w:type="dxa"/>
            <w:shd w:val="clear" w:color="auto" w:fill="auto"/>
            <w:noWrap/>
            <w:vAlign w:val="center"/>
          </w:tcPr>
          <w:p w14:paraId="68ECDB28" w14:textId="7CBE09C8" w:rsidR="009A7286" w:rsidRPr="00C47067" w:rsidRDefault="009A7286" w:rsidP="00C47067">
            <w:pPr>
              <w:pStyle w:val="Tabulka"/>
              <w:ind w:firstLine="0"/>
              <w:rPr>
                <w:color w:val="222222"/>
                <w:sz w:val="24"/>
                <w:szCs w:val="24"/>
              </w:rPr>
            </w:pPr>
            <w:r>
              <w:t>797,94</w:t>
            </w:r>
          </w:p>
        </w:tc>
        <w:tc>
          <w:tcPr>
            <w:tcW w:w="1045" w:type="dxa"/>
            <w:shd w:val="clear" w:color="auto" w:fill="auto"/>
            <w:noWrap/>
            <w:vAlign w:val="center"/>
          </w:tcPr>
          <w:p w14:paraId="6533F072" w14:textId="5D7C1853" w:rsidR="009A7286" w:rsidRPr="00C47067" w:rsidRDefault="009A7286" w:rsidP="00C47067">
            <w:pPr>
              <w:pStyle w:val="Tabulka"/>
              <w:ind w:firstLine="0"/>
              <w:rPr>
                <w:color w:val="222222"/>
                <w:sz w:val="24"/>
                <w:szCs w:val="24"/>
              </w:rPr>
            </w:pPr>
            <w:r>
              <w:t>785,60</w:t>
            </w:r>
          </w:p>
        </w:tc>
        <w:tc>
          <w:tcPr>
            <w:tcW w:w="1045" w:type="dxa"/>
            <w:shd w:val="clear" w:color="auto" w:fill="auto"/>
            <w:noWrap/>
            <w:vAlign w:val="center"/>
          </w:tcPr>
          <w:p w14:paraId="45452854" w14:textId="7E494F82" w:rsidR="009A7286" w:rsidRPr="00C47067" w:rsidRDefault="009A7286" w:rsidP="00C47067">
            <w:pPr>
              <w:pStyle w:val="Tabulka"/>
              <w:ind w:firstLine="0"/>
              <w:rPr>
                <w:color w:val="222222"/>
                <w:sz w:val="24"/>
                <w:szCs w:val="24"/>
              </w:rPr>
            </w:pPr>
            <w:r>
              <w:t>877,37</w:t>
            </w:r>
          </w:p>
        </w:tc>
      </w:tr>
      <w:tr w:rsidR="009A7286" w:rsidRPr="00224775" w14:paraId="31E53520" w14:textId="77777777" w:rsidTr="00B579EC">
        <w:trPr>
          <w:trHeight w:val="397"/>
        </w:trPr>
        <w:tc>
          <w:tcPr>
            <w:tcW w:w="2905" w:type="dxa"/>
            <w:shd w:val="clear" w:color="auto" w:fill="D9D9D9" w:themeFill="background1" w:themeFillShade="D9"/>
            <w:vAlign w:val="center"/>
            <w:hideMark/>
          </w:tcPr>
          <w:p w14:paraId="635DC12D" w14:textId="77777777" w:rsidR="009A7286" w:rsidRPr="00C47067" w:rsidRDefault="009A7286" w:rsidP="00C47067">
            <w:pPr>
              <w:spacing w:line="240" w:lineRule="auto"/>
              <w:ind w:firstLine="0"/>
              <w:rPr>
                <w:rFonts w:ascii="Times New Roman" w:hAnsi="Times New Roman"/>
                <w:color w:val="222222"/>
                <w:sz w:val="24"/>
                <w:szCs w:val="24"/>
              </w:rPr>
            </w:pPr>
            <w:r w:rsidRPr="00C47067">
              <w:rPr>
                <w:rFonts w:ascii="Times New Roman" w:hAnsi="Times New Roman"/>
                <w:b/>
                <w:bCs/>
                <w:color w:val="222222"/>
                <w:sz w:val="24"/>
                <w:szCs w:val="24"/>
              </w:rPr>
              <w:t>Miera vytriedenia</w:t>
            </w:r>
          </w:p>
        </w:tc>
        <w:tc>
          <w:tcPr>
            <w:tcW w:w="1045" w:type="dxa"/>
            <w:shd w:val="clear" w:color="auto" w:fill="auto"/>
            <w:vAlign w:val="center"/>
          </w:tcPr>
          <w:p w14:paraId="1679C87E" w14:textId="57B27BC2"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shd w:val="clear" w:color="auto" w:fill="auto"/>
            <w:vAlign w:val="center"/>
          </w:tcPr>
          <w:p w14:paraId="6D945F2B" w14:textId="7542AFC5" w:rsidR="009A7286" w:rsidRPr="00C47067" w:rsidRDefault="009A7286" w:rsidP="00C47067">
            <w:pPr>
              <w:spacing w:line="240" w:lineRule="auto"/>
              <w:ind w:firstLine="0"/>
              <w:jc w:val="center"/>
              <w:rPr>
                <w:rFonts w:ascii="Times New Roman" w:hAnsi="Times New Roman"/>
                <w:color w:val="222222"/>
                <w:sz w:val="24"/>
                <w:szCs w:val="24"/>
              </w:rPr>
            </w:pPr>
            <w:r>
              <w:rPr>
                <w:rFonts w:ascii="Times New Roman" w:hAnsi="Times New Roman"/>
                <w:color w:val="222222"/>
                <w:sz w:val="24"/>
                <w:szCs w:val="24"/>
              </w:rPr>
              <w:t>-</w:t>
            </w:r>
          </w:p>
        </w:tc>
        <w:tc>
          <w:tcPr>
            <w:tcW w:w="1045" w:type="dxa"/>
          </w:tcPr>
          <w:p w14:paraId="2621C31A" w14:textId="77777777" w:rsidR="009A7286" w:rsidRDefault="009A7286" w:rsidP="00C47067">
            <w:pPr>
              <w:pStyle w:val="Tabulka"/>
              <w:ind w:firstLine="0"/>
            </w:pPr>
          </w:p>
        </w:tc>
        <w:tc>
          <w:tcPr>
            <w:tcW w:w="1045" w:type="dxa"/>
            <w:shd w:val="clear" w:color="auto" w:fill="auto"/>
            <w:noWrap/>
            <w:vAlign w:val="center"/>
          </w:tcPr>
          <w:p w14:paraId="4542DB67" w14:textId="7A54E6A8" w:rsidR="009A7286" w:rsidRPr="00C47067" w:rsidRDefault="009A7286" w:rsidP="00C47067">
            <w:pPr>
              <w:pStyle w:val="Tabulka"/>
              <w:ind w:firstLine="0"/>
              <w:rPr>
                <w:color w:val="222222"/>
                <w:sz w:val="24"/>
                <w:szCs w:val="24"/>
              </w:rPr>
            </w:pPr>
            <w:r>
              <w:t>24%</w:t>
            </w:r>
          </w:p>
        </w:tc>
        <w:tc>
          <w:tcPr>
            <w:tcW w:w="1045" w:type="dxa"/>
            <w:shd w:val="clear" w:color="auto" w:fill="auto"/>
            <w:noWrap/>
            <w:vAlign w:val="center"/>
          </w:tcPr>
          <w:p w14:paraId="47944257" w14:textId="40DF0A20" w:rsidR="009A7286" w:rsidRPr="00C47067" w:rsidRDefault="009A7286" w:rsidP="00C47067">
            <w:pPr>
              <w:pStyle w:val="Tabulka"/>
              <w:ind w:firstLine="0"/>
              <w:rPr>
                <w:color w:val="222222"/>
                <w:sz w:val="24"/>
                <w:szCs w:val="24"/>
              </w:rPr>
            </w:pPr>
            <w:r>
              <w:t>44%</w:t>
            </w:r>
          </w:p>
        </w:tc>
        <w:tc>
          <w:tcPr>
            <w:tcW w:w="1045" w:type="dxa"/>
            <w:shd w:val="clear" w:color="auto" w:fill="auto"/>
            <w:noWrap/>
            <w:vAlign w:val="center"/>
          </w:tcPr>
          <w:p w14:paraId="325BE473" w14:textId="37F70636" w:rsidR="009A7286" w:rsidRPr="00C47067" w:rsidRDefault="009A7286" w:rsidP="00C47067">
            <w:pPr>
              <w:pStyle w:val="Tabulka"/>
              <w:ind w:firstLine="0"/>
              <w:rPr>
                <w:color w:val="222222"/>
                <w:sz w:val="24"/>
                <w:szCs w:val="24"/>
              </w:rPr>
            </w:pPr>
            <w:r>
              <w:t>46%</w:t>
            </w:r>
          </w:p>
        </w:tc>
        <w:tc>
          <w:tcPr>
            <w:tcW w:w="1045" w:type="dxa"/>
            <w:shd w:val="clear" w:color="auto" w:fill="auto"/>
            <w:noWrap/>
            <w:vAlign w:val="center"/>
          </w:tcPr>
          <w:p w14:paraId="65C1D113" w14:textId="1AB60EAD" w:rsidR="009A7286" w:rsidRPr="00224775" w:rsidRDefault="009A7286" w:rsidP="00C47067">
            <w:pPr>
              <w:pStyle w:val="Tabulka"/>
              <w:ind w:firstLine="0"/>
              <w:rPr>
                <w:color w:val="222222"/>
                <w:sz w:val="24"/>
                <w:szCs w:val="24"/>
              </w:rPr>
            </w:pPr>
            <w:r>
              <w:t>51%</w:t>
            </w:r>
          </w:p>
        </w:tc>
      </w:tr>
    </w:tbl>
    <w:p w14:paraId="63C6A30F" w14:textId="36CE4FDC" w:rsidR="00224775" w:rsidRPr="00665BBD" w:rsidRDefault="00224775" w:rsidP="004563E3">
      <w:pPr>
        <w:pStyle w:val="Zdroj"/>
      </w:pPr>
      <w:r w:rsidRPr="00665BBD">
        <w:t xml:space="preserve">Zdroj: Obec </w:t>
      </w:r>
      <w:r w:rsidR="00453823">
        <w:t>Bzince pod Javorinou</w:t>
      </w:r>
    </w:p>
    <w:p w14:paraId="300DF6CB" w14:textId="77777777" w:rsidR="0019038D" w:rsidRDefault="0019038D">
      <w:pPr>
        <w:spacing w:after="160" w:line="259" w:lineRule="auto"/>
        <w:ind w:firstLine="0"/>
        <w:jc w:val="left"/>
        <w:rPr>
          <w:rFonts w:ascii="Times New Roman" w:hAnsi="Times New Roman"/>
          <w:b/>
          <w:bCs/>
          <w:sz w:val="22"/>
          <w:szCs w:val="22"/>
        </w:rPr>
      </w:pPr>
      <w:r>
        <w:br w:type="page"/>
      </w:r>
    </w:p>
    <w:p w14:paraId="21F55C5A" w14:textId="43084A0F" w:rsidR="00224775" w:rsidRPr="004563E3" w:rsidRDefault="00970121" w:rsidP="00C47067">
      <w:pPr>
        <w:pStyle w:val="Nadpistabulky"/>
        <w:jc w:val="left"/>
      </w:pPr>
      <w:r w:rsidRPr="009A7286">
        <w:lastRenderedPageBreak/>
        <w:t xml:space="preserve">Graf </w:t>
      </w:r>
      <w:r w:rsidRPr="00C40180">
        <w:t xml:space="preserve"> </w:t>
      </w:r>
      <w:r w:rsidR="00B579EC">
        <w:t>1</w:t>
      </w:r>
      <w:r w:rsidR="008B24C3">
        <w:rPr>
          <w:sz w:val="24"/>
          <w:szCs w:val="24"/>
          <w:lang w:eastAsia="cs-CZ"/>
        </w:rPr>
        <w:t xml:space="preserve"> </w:t>
      </w:r>
    </w:p>
    <w:p w14:paraId="03176039" w14:textId="6C663D88" w:rsidR="00970121" w:rsidRDefault="009A7286" w:rsidP="009A7286">
      <w:pPr>
        <w:ind w:firstLine="0"/>
        <w:rPr>
          <w:rFonts w:ascii="Times New Roman" w:hAnsi="Times New Roman"/>
          <w:sz w:val="24"/>
          <w:szCs w:val="24"/>
          <w:lang w:eastAsia="cs-CZ"/>
        </w:rPr>
      </w:pPr>
      <w:r>
        <w:rPr>
          <w:noProof/>
        </w:rPr>
        <w:drawing>
          <wp:inline distT="0" distB="0" distL="0" distR="0" wp14:anchorId="29536E83" wp14:editId="7F1D3F5E">
            <wp:extent cx="5781675" cy="2840355"/>
            <wp:effectExtent l="0" t="0" r="9525" b="17145"/>
            <wp:docPr id="1850686347" name="Graf 1">
              <a:extLst xmlns:a="http://schemas.openxmlformats.org/drawingml/2006/main">
                <a:ext uri="{FF2B5EF4-FFF2-40B4-BE49-F238E27FC236}">
                  <a16:creationId xmlns:a16="http://schemas.microsoft.com/office/drawing/2014/main" id="{6F0A068F-6CFF-4D4C-AC61-B98A2F3FD7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89A0DD" w14:textId="3B50DB79" w:rsidR="00970121" w:rsidRPr="0019038D" w:rsidRDefault="00970121" w:rsidP="0019038D">
      <w:pPr>
        <w:pStyle w:val="Nadpistabulky"/>
      </w:pPr>
      <w:r w:rsidRPr="0019038D">
        <w:t xml:space="preserve">Graf  </w:t>
      </w:r>
      <w:r w:rsidR="00B579EC" w:rsidRPr="0019038D">
        <w:t>2</w:t>
      </w:r>
    </w:p>
    <w:p w14:paraId="663FF081" w14:textId="505C6190" w:rsidR="00970121" w:rsidRDefault="009A7286" w:rsidP="00970121">
      <w:pPr>
        <w:ind w:firstLine="0"/>
        <w:rPr>
          <w:rFonts w:ascii="Times New Roman" w:hAnsi="Times New Roman"/>
          <w:sz w:val="24"/>
          <w:szCs w:val="24"/>
          <w:lang w:eastAsia="cs-CZ"/>
        </w:rPr>
      </w:pPr>
      <w:r>
        <w:rPr>
          <w:noProof/>
        </w:rPr>
        <w:drawing>
          <wp:inline distT="0" distB="0" distL="0" distR="0" wp14:anchorId="0317B9FE" wp14:editId="65575BDB">
            <wp:extent cx="5743575" cy="2867025"/>
            <wp:effectExtent l="0" t="0" r="9525" b="9525"/>
            <wp:docPr id="309635206" name="Graf 1">
              <a:extLst xmlns:a="http://schemas.openxmlformats.org/drawingml/2006/main">
                <a:ext uri="{FF2B5EF4-FFF2-40B4-BE49-F238E27FC236}">
                  <a16:creationId xmlns:a16="http://schemas.microsoft.com/office/drawing/2014/main" id="{378FC88C-CD27-4B0E-93DD-5DF34ACEC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30D6AC" w14:textId="77777777" w:rsidR="00224775" w:rsidRDefault="00224775" w:rsidP="00C539E1">
      <w:pPr>
        <w:rPr>
          <w:rFonts w:ascii="Times New Roman" w:hAnsi="Times New Roman"/>
          <w:sz w:val="24"/>
          <w:szCs w:val="24"/>
          <w:lang w:eastAsia="cs-CZ"/>
        </w:rPr>
      </w:pPr>
    </w:p>
    <w:p w14:paraId="70780561" w14:textId="581819E3" w:rsidR="00046AD4" w:rsidRPr="009C7958" w:rsidRDefault="008B24C3" w:rsidP="009A7286">
      <w:pPr>
        <w:rPr>
          <w:rFonts w:ascii="Times New Roman" w:hAnsi="Times New Roman"/>
          <w:color w:val="000000" w:themeColor="text1"/>
          <w:sz w:val="24"/>
          <w:szCs w:val="24"/>
        </w:rPr>
      </w:pPr>
      <w:r w:rsidRPr="009C7958">
        <w:rPr>
          <w:rFonts w:ascii="Times New Roman" w:hAnsi="Times New Roman"/>
          <w:iCs/>
          <w:color w:val="000000" w:themeColor="text1"/>
          <w:sz w:val="24"/>
          <w:szCs w:val="24"/>
          <w:lang w:eastAsia="cs-CZ"/>
        </w:rPr>
        <w:t>Z posledného stĺpca tabuľky možno vidieť, ako rastie množstvo každoročne vyseparovaného odpadu.</w:t>
      </w:r>
    </w:p>
    <w:p w14:paraId="77C79DC4" w14:textId="15987F92" w:rsidR="00046AD4" w:rsidRPr="00046AD4" w:rsidRDefault="00046AD4" w:rsidP="009A7286">
      <w:pPr>
        <w:ind w:firstLine="708"/>
        <w:jc w:val="left"/>
        <w:rPr>
          <w:rFonts w:ascii="Times New Roman" w:eastAsia="Calibri" w:hAnsi="Times New Roman"/>
          <w:color w:val="FF0000"/>
          <w:sz w:val="24"/>
          <w:szCs w:val="24"/>
          <w:lang w:eastAsia="en-US"/>
        </w:rPr>
      </w:pPr>
      <w:r w:rsidRPr="009C7958">
        <w:rPr>
          <w:rFonts w:ascii="Times New Roman" w:hAnsi="Times New Roman"/>
          <w:iCs/>
          <w:color w:val="000000" w:themeColor="text1"/>
          <w:sz w:val="24"/>
          <w:szCs w:val="24"/>
          <w:lang w:eastAsia="cs-CZ"/>
        </w:rPr>
        <w:t>Environmentálnymi záťažami, s ktorými sa bude potrebné v budúcnosti vysporiadať sú aj čierne skládky</w:t>
      </w:r>
      <w:r w:rsidR="00665BBD">
        <w:rPr>
          <w:rFonts w:ascii="Times New Roman" w:hAnsi="Times New Roman"/>
          <w:iCs/>
          <w:color w:val="000000" w:themeColor="text1"/>
          <w:sz w:val="24"/>
          <w:szCs w:val="24"/>
          <w:lang w:eastAsia="cs-CZ"/>
        </w:rPr>
        <w:t>. Zástupcom obce nie sú aktuálne známe takéto lokality.</w:t>
      </w:r>
    </w:p>
    <w:p w14:paraId="67BAA5B0" w14:textId="04A384EB" w:rsidR="008B24C3" w:rsidRDefault="008B24C3" w:rsidP="00045108">
      <w:pPr>
        <w:pStyle w:val="Nadpis3"/>
      </w:pPr>
      <w:bookmarkStart w:id="31" w:name="_Toc155970873"/>
      <w:r w:rsidRPr="00DE61D4">
        <w:t>Ekosystémové služby</w:t>
      </w:r>
      <w:bookmarkEnd w:id="31"/>
      <w:r w:rsidRPr="00DE61D4">
        <w:t xml:space="preserve"> </w:t>
      </w:r>
    </w:p>
    <w:p w14:paraId="1E51F43C" w14:textId="4508D1B0" w:rsidR="008B24C3" w:rsidRPr="00DE61D4" w:rsidRDefault="008B24C3" w:rsidP="008B24C3">
      <w:pPr>
        <w:rPr>
          <w:rFonts w:ascii="Times New Roman" w:hAnsi="Times New Roman"/>
          <w:sz w:val="24"/>
          <w:szCs w:val="24"/>
        </w:rPr>
      </w:pPr>
      <w:r w:rsidRPr="007B05A5">
        <w:rPr>
          <w:rFonts w:ascii="Times New Roman" w:hAnsi="Times New Roman"/>
          <w:sz w:val="24"/>
          <w:szCs w:val="24"/>
        </w:rPr>
        <w:t xml:space="preserve">Pravdepodobný budúci vývoj klímy znamená aj pre oblasť </w:t>
      </w:r>
      <w:r w:rsidR="009C7958">
        <w:rPr>
          <w:rFonts w:ascii="Times New Roman" w:hAnsi="Times New Roman"/>
          <w:sz w:val="24"/>
          <w:szCs w:val="24"/>
        </w:rPr>
        <w:t>Nového Mesta nad Váhom</w:t>
      </w:r>
      <w:r w:rsidRPr="007B05A5">
        <w:rPr>
          <w:rFonts w:ascii="Times New Roman" w:hAnsi="Times New Roman"/>
          <w:sz w:val="24"/>
          <w:szCs w:val="24"/>
        </w:rPr>
        <w:t>, že bude nevyhnutné očakávať</w:t>
      </w:r>
      <w:r w:rsidRPr="00DE61D4">
        <w:rPr>
          <w:rFonts w:ascii="Times New Roman" w:hAnsi="Times New Roman"/>
        </w:rPr>
        <w:t xml:space="preserve"> </w:t>
      </w:r>
      <w:r w:rsidRPr="00DE61D4">
        <w:rPr>
          <w:rFonts w:ascii="Times New Roman" w:hAnsi="Times New Roman"/>
          <w:sz w:val="24"/>
          <w:szCs w:val="24"/>
        </w:rPr>
        <w:t>dôsledky globálnej zmeny klímy. Ich prejavy sú v náraste priemerných teplôt, poklese zrážkových úhrnov, snehovej pokrývky a poklese relatívnej vlhkosti vzduchu. Pravdepodobne pôjde aj o prehlbovanie extrémov prejavujúcich sa v intenzite zrážok a povodní a naopak, dlhotrvajúcich období sucha, so sprievodným javom poklesu prietoku riek a zníženia pôdnej vlhkosti.</w:t>
      </w:r>
    </w:p>
    <w:p w14:paraId="49136E39" w14:textId="77777777" w:rsidR="008B24C3" w:rsidRPr="00DE61D4" w:rsidRDefault="008B24C3" w:rsidP="008B24C3">
      <w:pPr>
        <w:rPr>
          <w:rFonts w:ascii="Times New Roman" w:hAnsi="Times New Roman"/>
          <w:sz w:val="24"/>
          <w:szCs w:val="24"/>
        </w:rPr>
      </w:pPr>
      <w:r w:rsidRPr="00DE61D4">
        <w:rPr>
          <w:rFonts w:ascii="Times New Roman" w:hAnsi="Times New Roman"/>
          <w:sz w:val="24"/>
          <w:szCs w:val="24"/>
        </w:rPr>
        <w:lastRenderedPageBreak/>
        <w:t xml:space="preserve">Za tejto situácie je nevyhnutné prijímať účinné opatrenia na zmiernenie dopadov zmeny klímy, predovšetkým v podobe zelenej a modrej infraštruktúry v sídelnom prostredí, ktorá má zároveň potenciál posilniť ekonomickú výkonnosť územia. </w:t>
      </w:r>
    </w:p>
    <w:p w14:paraId="0978650A" w14:textId="77777777" w:rsidR="008B24C3" w:rsidRPr="00DE61D4" w:rsidRDefault="008B24C3" w:rsidP="008B24C3">
      <w:pPr>
        <w:rPr>
          <w:rFonts w:ascii="Times New Roman" w:hAnsi="Times New Roman"/>
          <w:sz w:val="24"/>
          <w:szCs w:val="24"/>
        </w:rPr>
      </w:pPr>
      <w:r w:rsidRPr="00DE61D4">
        <w:rPr>
          <w:rFonts w:ascii="Times New Roman" w:hAnsi="Times New Roman"/>
          <w:sz w:val="24"/>
          <w:szCs w:val="24"/>
        </w:rPr>
        <w:t>Prvky zelenej infraštruktúry ako sú parky, zeleň v zástavbe, komunikáciách, cintorínoch, brehové porasty, chmeľnice, záhradkárske oblasti, trvalo trávnaté porasty, nelesná drevinová vegetácia, remízky, neudržiavaná zeleň, lesné porasty, orná pôda, a pod. majú potenciál regulovať mikroklímu, zabezpečovať cirkuláciu vzduchu,  tlmiť nárazový vietor, znižovať prašnosť a hlučnosť, filtrovať vodu, znižovať riziko povodní po prívalových dažďoch, znižovať energetickú náročnosť (formou tienenia v lete, a tepelnej izolácie v zime) ako aj prispievať k ukladaniu uhlíka vo vegetácii a pôde (uhlík je zložkou hlavného skleníkového plynu CO2), chrániť pôdu a zabraňovať jej erózii. Prvky modrej infraštruktúry ako zberné jazierka, prirodzené a umelé vodné toky, kanály, fontány, mokrade, malé vodné plochy a pod., takisto napomáhajú regulácii mikroklímy, odtoku vody i zvyšovaniu kvality ovzdušia.</w:t>
      </w:r>
    </w:p>
    <w:p w14:paraId="6AC8EC6C" w14:textId="77777777" w:rsidR="008B24C3" w:rsidRPr="00DE61D4" w:rsidRDefault="008B24C3" w:rsidP="008B24C3">
      <w:pPr>
        <w:rPr>
          <w:rFonts w:ascii="Times New Roman" w:hAnsi="Times New Roman"/>
          <w:sz w:val="24"/>
          <w:szCs w:val="24"/>
        </w:rPr>
      </w:pPr>
      <w:r w:rsidRPr="00DE61D4">
        <w:rPr>
          <w:rFonts w:ascii="Times New Roman" w:hAnsi="Times New Roman"/>
          <w:sz w:val="24"/>
          <w:szCs w:val="24"/>
        </w:rPr>
        <w:t>Okrem uvedených regulačných funkcií, poskytujú zelená a modrá infraštruktúra aj ďalšie ekosystémové služby za aké sa považujú kultúra, rekreácia, oddych a iné služby s priaznivým účinkom na zdravie a psychiku miestneho obyvateľstva, a rovnako aj podporné služby ako je cyklus živín, produkcia kyslíka (fotosyntéza), produkčné funkcie v prípade ovocných a zeleninových záhrad a pod.</w:t>
      </w:r>
    </w:p>
    <w:p w14:paraId="102ED46F" w14:textId="199CEE77" w:rsidR="008B24C3" w:rsidRDefault="009C7958" w:rsidP="008B24C3">
      <w:pPr>
        <w:rPr>
          <w:rFonts w:ascii="Times New Roman" w:hAnsi="Times New Roman"/>
          <w:sz w:val="24"/>
          <w:szCs w:val="24"/>
        </w:rPr>
      </w:pPr>
      <w:r>
        <w:rPr>
          <w:rFonts w:ascii="Times New Roman" w:hAnsi="Times New Roman"/>
          <w:sz w:val="24"/>
          <w:szCs w:val="24"/>
        </w:rPr>
        <w:t xml:space="preserve">Uvedené </w:t>
      </w:r>
      <w:r w:rsidR="008B24C3" w:rsidRPr="00DE61D4">
        <w:rPr>
          <w:rFonts w:ascii="Times New Roman" w:hAnsi="Times New Roman"/>
          <w:sz w:val="24"/>
          <w:szCs w:val="24"/>
        </w:rPr>
        <w:t xml:space="preserve">ekosystémové služby majú pozitívne dopady aj na ekonomiku </w:t>
      </w:r>
      <w:r>
        <w:rPr>
          <w:rFonts w:ascii="Times New Roman" w:hAnsi="Times New Roman"/>
          <w:sz w:val="24"/>
          <w:szCs w:val="24"/>
        </w:rPr>
        <w:t>obce</w:t>
      </w:r>
      <w:r w:rsidR="008B24C3" w:rsidRPr="00DE61D4">
        <w:rPr>
          <w:rFonts w:ascii="Times New Roman" w:hAnsi="Times New Roman"/>
          <w:sz w:val="24"/>
          <w:szCs w:val="24"/>
        </w:rPr>
        <w:t xml:space="preserve"> a obyvateľov. Znižujú energetické náklady na klimatizáciu, resp. ochladzovanie v lete a naopak na vykurovanie v zime, </w:t>
      </w:r>
      <w:proofErr w:type="spellStart"/>
      <w:r w:rsidR="008B24C3" w:rsidRPr="00DE61D4">
        <w:rPr>
          <w:rFonts w:ascii="Times New Roman" w:hAnsi="Times New Roman"/>
          <w:sz w:val="24"/>
          <w:szCs w:val="24"/>
        </w:rPr>
        <w:t>zatraktívňujú</w:t>
      </w:r>
      <w:proofErr w:type="spellEnd"/>
      <w:r w:rsidR="008B24C3" w:rsidRPr="00DE61D4">
        <w:rPr>
          <w:rFonts w:ascii="Times New Roman" w:hAnsi="Times New Roman"/>
          <w:sz w:val="24"/>
          <w:szCs w:val="24"/>
        </w:rPr>
        <w:t xml:space="preserve"> územie, čím sa zvyšuje bonita pozemkov a budov, a v neposlednom rade stabilizáciou prostredia napomáhajú eliminácii nákladov na odstraňovanie následkov nepredvídaných prírodných udalostí a katastrof v mestách (povodne, veterné smršte, erózie pôdy a pod.).</w:t>
      </w:r>
    </w:p>
    <w:p w14:paraId="2231A88D" w14:textId="20D5F688" w:rsidR="00F27C04" w:rsidRDefault="009C7958" w:rsidP="008B24C3">
      <w:pPr>
        <w:rPr>
          <w:rFonts w:ascii="Times New Roman" w:hAnsi="Times New Roman"/>
          <w:sz w:val="24"/>
          <w:szCs w:val="24"/>
        </w:rPr>
      </w:pPr>
      <w:r>
        <w:rPr>
          <w:rFonts w:ascii="Times New Roman" w:hAnsi="Times New Roman"/>
          <w:sz w:val="24"/>
          <w:szCs w:val="24"/>
        </w:rPr>
        <w:t>Veľa z u</w:t>
      </w:r>
      <w:r w:rsidRPr="00DE61D4">
        <w:rPr>
          <w:rFonts w:ascii="Times New Roman" w:hAnsi="Times New Roman"/>
          <w:sz w:val="24"/>
          <w:szCs w:val="24"/>
        </w:rPr>
        <w:t>veden</w:t>
      </w:r>
      <w:r>
        <w:rPr>
          <w:rFonts w:ascii="Times New Roman" w:hAnsi="Times New Roman"/>
          <w:sz w:val="24"/>
          <w:szCs w:val="24"/>
        </w:rPr>
        <w:t>ých</w:t>
      </w:r>
      <w:r w:rsidRPr="00DE61D4">
        <w:rPr>
          <w:rFonts w:ascii="Times New Roman" w:hAnsi="Times New Roman"/>
          <w:sz w:val="24"/>
          <w:szCs w:val="24"/>
        </w:rPr>
        <w:t xml:space="preserve"> </w:t>
      </w:r>
      <w:r>
        <w:rPr>
          <w:rFonts w:ascii="Times New Roman" w:hAnsi="Times New Roman"/>
          <w:sz w:val="24"/>
          <w:szCs w:val="24"/>
        </w:rPr>
        <w:t xml:space="preserve">prvkov zelene a vodných prvkov sú prirodzenou súčasťou územia obce </w:t>
      </w:r>
      <w:r w:rsidR="00E24EF8">
        <w:rPr>
          <w:rFonts w:ascii="Times New Roman" w:hAnsi="Times New Roman"/>
          <w:sz w:val="24"/>
          <w:szCs w:val="24"/>
        </w:rPr>
        <w:t>Bzince pod Javorinou</w:t>
      </w:r>
      <w:r>
        <w:rPr>
          <w:rFonts w:ascii="Times New Roman" w:hAnsi="Times New Roman"/>
          <w:sz w:val="24"/>
          <w:szCs w:val="24"/>
        </w:rPr>
        <w:t>.</w:t>
      </w:r>
    </w:p>
    <w:p w14:paraId="1164AEFC" w14:textId="77777777" w:rsidR="00015B34" w:rsidRDefault="00015B34" w:rsidP="00EF4047">
      <w:pPr>
        <w:pStyle w:val="Nadpis2"/>
      </w:pPr>
      <w:bookmarkStart w:id="32" w:name="_Toc155970874"/>
      <w:r w:rsidRPr="00DE61D4">
        <w:t>2.</w:t>
      </w:r>
      <w:r>
        <w:t>3</w:t>
      </w:r>
      <w:r w:rsidRPr="00DE61D4">
        <w:tab/>
      </w:r>
      <w:r w:rsidRPr="00F27C04">
        <w:t>SOCIO-EKONOMICKÁ ANALÝZA</w:t>
      </w:r>
      <w:bookmarkEnd w:id="32"/>
    </w:p>
    <w:p w14:paraId="4AF3D54E" w14:textId="77777777" w:rsidR="00015B34" w:rsidRDefault="00015B34" w:rsidP="00045108">
      <w:pPr>
        <w:pStyle w:val="Nadpis3"/>
      </w:pPr>
      <w:bookmarkStart w:id="33" w:name="_Toc155970875"/>
      <w:r>
        <w:t>Ľudské zdroje</w:t>
      </w:r>
      <w:bookmarkEnd w:id="33"/>
      <w:r>
        <w:t xml:space="preserve"> </w:t>
      </w:r>
    </w:p>
    <w:p w14:paraId="60CB07E8" w14:textId="77777777" w:rsidR="00015B34" w:rsidRPr="00F27C04" w:rsidRDefault="00015B34" w:rsidP="00015B34">
      <w:pPr>
        <w:pStyle w:val="Nadpis4"/>
        <w:rPr>
          <w:rFonts w:cs="Times New Roman"/>
          <w:szCs w:val="24"/>
        </w:rPr>
      </w:pPr>
      <w:r w:rsidRPr="00F27C04">
        <w:rPr>
          <w:rFonts w:cs="Times New Roman"/>
          <w:szCs w:val="24"/>
        </w:rPr>
        <w:t>Vývoj počtu obyvateľov</w:t>
      </w:r>
    </w:p>
    <w:p w14:paraId="29DB36A2" w14:textId="02C43DC1" w:rsidR="00015B34" w:rsidRPr="00104D08" w:rsidRDefault="00015B34" w:rsidP="00015B34">
      <w:pPr>
        <w:rPr>
          <w:rFonts w:ascii="Times New Roman" w:hAnsi="Times New Roman"/>
          <w:b/>
          <w:sz w:val="24"/>
          <w:szCs w:val="24"/>
          <w:lang w:eastAsia="cs-CZ"/>
        </w:rPr>
      </w:pPr>
      <w:r w:rsidRPr="00104D08">
        <w:rPr>
          <w:rFonts w:ascii="Times New Roman" w:eastAsia="Calibri" w:hAnsi="Times New Roman"/>
          <w:sz w:val="24"/>
          <w:szCs w:val="24"/>
          <w:lang w:eastAsia="en-US"/>
        </w:rPr>
        <w:t>Charakteristikou demografického vývoja v </w:t>
      </w:r>
      <w:r>
        <w:rPr>
          <w:rFonts w:ascii="Times New Roman" w:eastAsia="Calibri" w:hAnsi="Times New Roman"/>
          <w:sz w:val="24"/>
          <w:szCs w:val="24"/>
          <w:lang w:eastAsia="en-US"/>
        </w:rPr>
        <w:t>okrese</w:t>
      </w:r>
      <w:r w:rsidRPr="00104D08">
        <w:rPr>
          <w:rFonts w:ascii="Times New Roman" w:eastAsia="Calibri" w:hAnsi="Times New Roman"/>
          <w:sz w:val="24"/>
          <w:szCs w:val="24"/>
          <w:lang w:eastAsia="en-US"/>
        </w:rPr>
        <w:t xml:space="preserve"> </w:t>
      </w:r>
      <w:r>
        <w:rPr>
          <w:rFonts w:ascii="Times New Roman" w:eastAsia="Calibri" w:hAnsi="Times New Roman"/>
          <w:sz w:val="24"/>
          <w:szCs w:val="24"/>
          <w:lang w:eastAsia="en-US"/>
        </w:rPr>
        <w:t>Nové Mesto nad Váhom</w:t>
      </w:r>
      <w:r w:rsidRPr="00104D08">
        <w:rPr>
          <w:rFonts w:ascii="Times New Roman" w:eastAsia="Calibri" w:hAnsi="Times New Roman"/>
          <w:sz w:val="24"/>
          <w:szCs w:val="24"/>
          <w:lang w:eastAsia="en-US"/>
        </w:rPr>
        <w:t xml:space="preserve"> je dlhoročný pokles počtu obyvateľstva a starnutie jeho populácie. Tento trend je kontinuálny a nedarí sa ho zmeniť.  </w:t>
      </w:r>
    </w:p>
    <w:p w14:paraId="59CBAEBB" w14:textId="7C4E5AF1" w:rsidR="00015B34" w:rsidRPr="00B05EE7" w:rsidRDefault="00015B34" w:rsidP="00015B34">
      <w:pPr>
        <w:rPr>
          <w:rFonts w:ascii="Times New Roman" w:hAnsi="Times New Roman"/>
          <w:sz w:val="24"/>
          <w:szCs w:val="24"/>
          <w:lang w:eastAsia="cs-CZ"/>
        </w:rPr>
      </w:pPr>
      <w:r w:rsidRPr="00B05EE7">
        <w:rPr>
          <w:rFonts w:ascii="Times New Roman" w:hAnsi="Times New Roman"/>
          <w:sz w:val="24"/>
          <w:szCs w:val="24"/>
          <w:lang w:eastAsia="cs-CZ"/>
        </w:rPr>
        <w:t xml:space="preserve">V roku </w:t>
      </w:r>
      <w:r>
        <w:rPr>
          <w:rFonts w:ascii="Times New Roman" w:hAnsi="Times New Roman"/>
          <w:sz w:val="24"/>
          <w:szCs w:val="24"/>
          <w:lang w:eastAsia="cs-CZ"/>
        </w:rPr>
        <w:t>2014</w:t>
      </w:r>
      <w:r w:rsidRPr="00B05EE7">
        <w:rPr>
          <w:rFonts w:ascii="Times New Roman" w:hAnsi="Times New Roman"/>
          <w:sz w:val="24"/>
          <w:szCs w:val="24"/>
          <w:lang w:eastAsia="cs-CZ"/>
        </w:rPr>
        <w:t xml:space="preserve"> žilo </w:t>
      </w:r>
      <w:r>
        <w:rPr>
          <w:rFonts w:ascii="Times New Roman" w:hAnsi="Times New Roman"/>
          <w:sz w:val="24"/>
          <w:szCs w:val="24"/>
          <w:lang w:eastAsia="cs-CZ"/>
        </w:rPr>
        <w:t xml:space="preserve">v obci </w:t>
      </w:r>
      <w:r w:rsidR="00F12578">
        <w:rPr>
          <w:rFonts w:ascii="Times New Roman" w:hAnsi="Times New Roman"/>
          <w:sz w:val="24"/>
          <w:szCs w:val="24"/>
          <w:lang w:eastAsia="cs-CZ"/>
        </w:rPr>
        <w:t>Bzince pod Javorinou</w:t>
      </w:r>
      <w:r>
        <w:rPr>
          <w:rFonts w:ascii="Times New Roman" w:hAnsi="Times New Roman"/>
          <w:sz w:val="24"/>
          <w:szCs w:val="24"/>
          <w:lang w:eastAsia="cs-CZ"/>
        </w:rPr>
        <w:t xml:space="preserve"> </w:t>
      </w:r>
      <w:r w:rsidR="009D45D4">
        <w:rPr>
          <w:rFonts w:ascii="Times New Roman" w:hAnsi="Times New Roman"/>
          <w:sz w:val="24"/>
          <w:szCs w:val="24"/>
          <w:lang w:eastAsia="cs-CZ"/>
        </w:rPr>
        <w:t>2097</w:t>
      </w:r>
      <w:r>
        <w:rPr>
          <w:rFonts w:ascii="Times New Roman" w:hAnsi="Times New Roman"/>
          <w:sz w:val="24"/>
          <w:szCs w:val="24"/>
          <w:lang w:eastAsia="cs-CZ"/>
        </w:rPr>
        <w:t xml:space="preserve"> </w:t>
      </w:r>
      <w:r w:rsidRPr="00B05EE7">
        <w:rPr>
          <w:rFonts w:ascii="Times New Roman" w:hAnsi="Times New Roman"/>
          <w:sz w:val="24"/>
          <w:szCs w:val="24"/>
          <w:lang w:eastAsia="cs-CZ"/>
        </w:rPr>
        <w:t>obyvateľov, o </w:t>
      </w:r>
      <w:r>
        <w:rPr>
          <w:rFonts w:ascii="Times New Roman" w:hAnsi="Times New Roman"/>
          <w:sz w:val="24"/>
          <w:szCs w:val="24"/>
          <w:lang w:eastAsia="cs-CZ"/>
        </w:rPr>
        <w:t>8</w:t>
      </w:r>
      <w:r w:rsidRPr="00B05EE7">
        <w:rPr>
          <w:rFonts w:ascii="Times New Roman" w:hAnsi="Times New Roman"/>
          <w:sz w:val="24"/>
          <w:szCs w:val="24"/>
          <w:lang w:eastAsia="cs-CZ"/>
        </w:rPr>
        <w:t xml:space="preserve"> rokov neskôr nastal pokles o</w:t>
      </w:r>
      <w:r w:rsidRPr="0041613B">
        <w:rPr>
          <w:rFonts w:ascii="Times New Roman" w:hAnsi="Times New Roman"/>
          <w:sz w:val="24"/>
          <w:szCs w:val="24"/>
          <w:lang w:eastAsia="cs-CZ"/>
        </w:rPr>
        <w:t xml:space="preserve"> </w:t>
      </w:r>
      <w:r w:rsidR="009D45D4">
        <w:rPr>
          <w:rFonts w:ascii="Times New Roman" w:hAnsi="Times New Roman"/>
          <w:sz w:val="24"/>
          <w:szCs w:val="24"/>
          <w:lang w:eastAsia="cs-CZ"/>
        </w:rPr>
        <w:t>62</w:t>
      </w:r>
      <w:r w:rsidRPr="009D45D4">
        <w:rPr>
          <w:rFonts w:ascii="Times New Roman" w:hAnsi="Times New Roman"/>
          <w:sz w:val="24"/>
          <w:szCs w:val="24"/>
          <w:lang w:eastAsia="cs-CZ"/>
        </w:rPr>
        <w:t xml:space="preserve"> </w:t>
      </w:r>
      <w:r w:rsidRPr="00B05EE7">
        <w:rPr>
          <w:rFonts w:ascii="Times New Roman" w:hAnsi="Times New Roman"/>
          <w:sz w:val="24"/>
          <w:szCs w:val="24"/>
          <w:lang w:eastAsia="cs-CZ"/>
        </w:rPr>
        <w:t xml:space="preserve">obyvateľov na </w:t>
      </w:r>
      <w:r w:rsidR="009D45D4">
        <w:rPr>
          <w:rFonts w:ascii="Times New Roman" w:hAnsi="Times New Roman"/>
          <w:sz w:val="24"/>
          <w:szCs w:val="24"/>
          <w:lang w:eastAsia="cs-CZ"/>
        </w:rPr>
        <w:t xml:space="preserve">2035 </w:t>
      </w:r>
      <w:r w:rsidRPr="00B05EE7">
        <w:rPr>
          <w:rFonts w:ascii="Times New Roman" w:hAnsi="Times New Roman"/>
          <w:sz w:val="24"/>
          <w:szCs w:val="24"/>
          <w:lang w:eastAsia="cs-CZ"/>
        </w:rPr>
        <w:t>(</w:t>
      </w:r>
      <w:r w:rsidRPr="00B579EC">
        <w:rPr>
          <w:rFonts w:ascii="Times New Roman" w:hAnsi="Times New Roman"/>
          <w:sz w:val="24"/>
          <w:szCs w:val="24"/>
          <w:lang w:eastAsia="cs-CZ"/>
        </w:rPr>
        <w:t>tabuľka 4 a graf 3</w:t>
      </w:r>
      <w:r w:rsidRPr="00B05EE7">
        <w:rPr>
          <w:rFonts w:ascii="Times New Roman" w:hAnsi="Times New Roman"/>
          <w:sz w:val="24"/>
          <w:szCs w:val="24"/>
          <w:lang w:eastAsia="cs-CZ"/>
        </w:rPr>
        <w:t xml:space="preserve">). </w:t>
      </w:r>
    </w:p>
    <w:p w14:paraId="3D0ED823" w14:textId="470211F2" w:rsidR="00015B34" w:rsidRPr="00B05EE7" w:rsidRDefault="00015B34" w:rsidP="00015B34">
      <w:pPr>
        <w:rPr>
          <w:rFonts w:ascii="Times New Roman" w:hAnsi="Times New Roman"/>
          <w:sz w:val="24"/>
          <w:szCs w:val="24"/>
          <w:lang w:eastAsia="cs-CZ"/>
        </w:rPr>
      </w:pPr>
      <w:r w:rsidRPr="00B05EE7">
        <w:rPr>
          <w:rFonts w:ascii="Times New Roman" w:eastAsia="Calibri" w:hAnsi="Times New Roman"/>
          <w:sz w:val="24"/>
          <w:szCs w:val="24"/>
          <w:lang w:eastAsia="en-US"/>
        </w:rPr>
        <w:t>Ku koncu roka 20</w:t>
      </w:r>
      <w:r>
        <w:rPr>
          <w:rFonts w:ascii="Times New Roman" w:eastAsia="Calibri" w:hAnsi="Times New Roman"/>
          <w:sz w:val="24"/>
          <w:szCs w:val="24"/>
          <w:lang w:eastAsia="en-US"/>
        </w:rPr>
        <w:t>22</w:t>
      </w:r>
      <w:r w:rsidRPr="00B05EE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teda </w:t>
      </w:r>
      <w:r w:rsidRPr="00B05EE7">
        <w:rPr>
          <w:rFonts w:ascii="Times New Roman" w:eastAsia="Calibri" w:hAnsi="Times New Roman"/>
          <w:sz w:val="24"/>
          <w:szCs w:val="24"/>
          <w:lang w:eastAsia="en-US"/>
        </w:rPr>
        <w:t>žilo v</w:t>
      </w:r>
      <w:r w:rsidR="009D45D4">
        <w:rPr>
          <w:rFonts w:ascii="Times New Roman" w:eastAsia="Calibri" w:hAnsi="Times New Roman"/>
          <w:sz w:val="24"/>
          <w:szCs w:val="24"/>
          <w:lang w:eastAsia="en-US"/>
        </w:rPr>
        <w:t> Bzinciach pod Javorinou</w:t>
      </w:r>
      <w:r w:rsidRPr="00B05EE7">
        <w:rPr>
          <w:rFonts w:ascii="Times New Roman" w:eastAsia="Calibri" w:hAnsi="Times New Roman"/>
          <w:sz w:val="24"/>
          <w:szCs w:val="24"/>
          <w:lang w:eastAsia="en-US"/>
        </w:rPr>
        <w:t xml:space="preserve"> </w:t>
      </w:r>
      <w:r w:rsidR="009D45D4">
        <w:rPr>
          <w:rFonts w:ascii="Times New Roman" w:hAnsi="Times New Roman"/>
          <w:sz w:val="24"/>
          <w:szCs w:val="24"/>
          <w:lang w:eastAsia="cs-CZ"/>
        </w:rPr>
        <w:t>2035</w:t>
      </w:r>
      <w:r>
        <w:rPr>
          <w:rFonts w:ascii="Times New Roman" w:hAnsi="Times New Roman"/>
          <w:sz w:val="24"/>
          <w:szCs w:val="24"/>
          <w:lang w:eastAsia="cs-CZ"/>
        </w:rPr>
        <w:t xml:space="preserve"> </w:t>
      </w:r>
      <w:r w:rsidRPr="00B05EE7">
        <w:rPr>
          <w:rFonts w:ascii="Times New Roman" w:eastAsia="Calibri" w:hAnsi="Times New Roman"/>
          <w:sz w:val="24"/>
          <w:szCs w:val="24"/>
          <w:lang w:eastAsia="en-US"/>
        </w:rPr>
        <w:t>obyvateľov. Z celkového počtu obyvateľov tvorilo za r. 20</w:t>
      </w:r>
      <w:r>
        <w:rPr>
          <w:rFonts w:ascii="Times New Roman" w:eastAsia="Calibri" w:hAnsi="Times New Roman"/>
          <w:sz w:val="24"/>
          <w:szCs w:val="24"/>
          <w:lang w:eastAsia="en-US"/>
        </w:rPr>
        <w:t>22</w:t>
      </w:r>
      <w:r w:rsidRPr="00B05EE7">
        <w:rPr>
          <w:rFonts w:ascii="Times New Roman" w:eastAsia="Calibri" w:hAnsi="Times New Roman"/>
          <w:sz w:val="24"/>
          <w:szCs w:val="24"/>
          <w:lang w:eastAsia="en-US"/>
        </w:rPr>
        <w:t xml:space="preserve"> predproduktívne obyvateľstvo 1</w:t>
      </w:r>
      <w:r w:rsidR="009D45D4">
        <w:rPr>
          <w:rFonts w:ascii="Times New Roman" w:eastAsia="Calibri" w:hAnsi="Times New Roman"/>
          <w:sz w:val="24"/>
          <w:szCs w:val="24"/>
          <w:lang w:eastAsia="en-US"/>
        </w:rPr>
        <w:t>5</w:t>
      </w:r>
      <w:r w:rsidR="00B22102">
        <w:rPr>
          <w:rFonts w:ascii="Times New Roman" w:eastAsia="Calibri" w:hAnsi="Times New Roman"/>
          <w:sz w:val="24"/>
          <w:szCs w:val="24"/>
          <w:lang w:eastAsia="en-US"/>
        </w:rPr>
        <w:t>,1</w:t>
      </w:r>
      <w:r w:rsidR="009D45D4">
        <w:rPr>
          <w:rFonts w:ascii="Times New Roman" w:eastAsia="Calibri" w:hAnsi="Times New Roman"/>
          <w:sz w:val="24"/>
          <w:szCs w:val="24"/>
          <w:lang w:eastAsia="en-US"/>
        </w:rPr>
        <w:t>1</w:t>
      </w:r>
      <w:r w:rsidRPr="00B05EE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Je to z demografického hľadiska </w:t>
      </w:r>
      <w:r w:rsidR="00524CE4">
        <w:rPr>
          <w:rFonts w:ascii="Times New Roman" w:eastAsia="Calibri" w:hAnsi="Times New Roman"/>
          <w:sz w:val="24"/>
          <w:szCs w:val="24"/>
          <w:lang w:eastAsia="en-US"/>
        </w:rPr>
        <w:t xml:space="preserve">relatívne </w:t>
      </w:r>
      <w:r>
        <w:rPr>
          <w:rFonts w:ascii="Times New Roman" w:eastAsia="Calibri" w:hAnsi="Times New Roman"/>
          <w:sz w:val="24"/>
          <w:szCs w:val="24"/>
          <w:lang w:eastAsia="en-US"/>
        </w:rPr>
        <w:t xml:space="preserve">pozitívny ukazovateľ, nakoľko tento pomer počas sledovaného obdobia </w:t>
      </w:r>
      <w:r w:rsidR="009D45D4">
        <w:rPr>
          <w:rFonts w:ascii="Times New Roman" w:eastAsia="Calibri" w:hAnsi="Times New Roman"/>
          <w:sz w:val="24"/>
          <w:szCs w:val="24"/>
          <w:lang w:eastAsia="en-US"/>
        </w:rPr>
        <w:t>mierne narastá</w:t>
      </w:r>
      <w:r>
        <w:rPr>
          <w:rFonts w:ascii="Times New Roman" w:eastAsia="Calibri" w:hAnsi="Times New Roman"/>
          <w:sz w:val="24"/>
          <w:szCs w:val="24"/>
          <w:lang w:eastAsia="en-US"/>
        </w:rPr>
        <w:t>. P</w:t>
      </w:r>
      <w:r w:rsidRPr="00B05EE7">
        <w:rPr>
          <w:rFonts w:ascii="Times New Roman" w:eastAsia="Calibri" w:hAnsi="Times New Roman"/>
          <w:sz w:val="24"/>
          <w:szCs w:val="24"/>
          <w:lang w:eastAsia="en-US"/>
        </w:rPr>
        <w:t>roduktívne obyvateľstvo</w:t>
      </w:r>
      <w:r>
        <w:rPr>
          <w:rFonts w:ascii="Times New Roman" w:eastAsia="Calibri" w:hAnsi="Times New Roman"/>
          <w:sz w:val="24"/>
          <w:szCs w:val="24"/>
          <w:lang w:eastAsia="en-US"/>
        </w:rPr>
        <w:t xml:space="preserve"> bolo v roku 2022 </w:t>
      </w:r>
      <w:r w:rsidRPr="00B05EE7">
        <w:rPr>
          <w:rFonts w:ascii="Times New Roman" w:eastAsia="Calibri" w:hAnsi="Times New Roman"/>
          <w:sz w:val="24"/>
          <w:szCs w:val="24"/>
          <w:lang w:eastAsia="en-US"/>
        </w:rPr>
        <w:t>zastúpené</w:t>
      </w:r>
      <w:r>
        <w:rPr>
          <w:rFonts w:ascii="Times New Roman" w:eastAsia="Calibri" w:hAnsi="Times New Roman"/>
          <w:sz w:val="24"/>
          <w:szCs w:val="24"/>
          <w:lang w:eastAsia="en-US"/>
        </w:rPr>
        <w:t xml:space="preserve"> 6</w:t>
      </w:r>
      <w:r w:rsidR="009D45D4">
        <w:rPr>
          <w:rFonts w:ascii="Times New Roman" w:eastAsia="Calibri" w:hAnsi="Times New Roman"/>
          <w:sz w:val="24"/>
          <w:szCs w:val="24"/>
          <w:lang w:eastAsia="en-US"/>
        </w:rPr>
        <w:t>3</w:t>
      </w:r>
      <w:r w:rsidRPr="00B05EE7">
        <w:rPr>
          <w:rFonts w:ascii="Times New Roman" w:eastAsia="Calibri" w:hAnsi="Times New Roman"/>
          <w:sz w:val="24"/>
          <w:szCs w:val="24"/>
          <w:lang w:eastAsia="en-US"/>
        </w:rPr>
        <w:t>,</w:t>
      </w:r>
      <w:r w:rsidR="00524CE4">
        <w:rPr>
          <w:rFonts w:ascii="Times New Roman" w:eastAsia="Calibri" w:hAnsi="Times New Roman"/>
          <w:sz w:val="24"/>
          <w:szCs w:val="24"/>
          <w:lang w:eastAsia="en-US"/>
        </w:rPr>
        <w:t>97</w:t>
      </w:r>
      <w:r w:rsidRPr="00B05EE7">
        <w:rPr>
          <w:rFonts w:ascii="Times New Roman" w:eastAsia="Calibri" w:hAnsi="Times New Roman"/>
          <w:sz w:val="24"/>
          <w:szCs w:val="24"/>
          <w:lang w:eastAsia="en-US"/>
        </w:rPr>
        <w:t xml:space="preserve"> %-</w:t>
      </w:r>
      <w:proofErr w:type="spellStart"/>
      <w:r w:rsidRPr="00B05EE7">
        <w:rPr>
          <w:rFonts w:ascii="Times New Roman" w:eastAsia="Calibri" w:hAnsi="Times New Roman"/>
          <w:sz w:val="24"/>
          <w:szCs w:val="24"/>
          <w:lang w:eastAsia="en-US"/>
        </w:rPr>
        <w:t>ami</w:t>
      </w:r>
      <w:proofErr w:type="spellEnd"/>
      <w:r w:rsidRPr="00B05EE7">
        <w:rPr>
          <w:rFonts w:ascii="Times New Roman" w:eastAsia="Calibri" w:hAnsi="Times New Roman"/>
          <w:sz w:val="24"/>
          <w:szCs w:val="24"/>
          <w:lang w:eastAsia="en-US"/>
        </w:rPr>
        <w:t xml:space="preserve"> a poproduktívne </w:t>
      </w:r>
      <w:r w:rsidR="009D45D4">
        <w:rPr>
          <w:rFonts w:ascii="Times New Roman" w:eastAsia="Calibri" w:hAnsi="Times New Roman"/>
          <w:sz w:val="24"/>
          <w:szCs w:val="24"/>
          <w:lang w:eastAsia="en-US"/>
        </w:rPr>
        <w:t>20</w:t>
      </w:r>
      <w:r w:rsidR="00524CE4">
        <w:rPr>
          <w:rFonts w:ascii="Times New Roman" w:eastAsia="Calibri" w:hAnsi="Times New Roman"/>
          <w:sz w:val="24"/>
          <w:szCs w:val="24"/>
          <w:lang w:eastAsia="en-US"/>
        </w:rPr>
        <w:t>,</w:t>
      </w:r>
      <w:r w:rsidR="009D45D4">
        <w:rPr>
          <w:rFonts w:ascii="Times New Roman" w:eastAsia="Calibri" w:hAnsi="Times New Roman"/>
          <w:sz w:val="24"/>
          <w:szCs w:val="24"/>
          <w:lang w:eastAsia="en-US"/>
        </w:rPr>
        <w:t>91</w:t>
      </w:r>
      <w:r w:rsidRPr="00B05EE7">
        <w:rPr>
          <w:rFonts w:ascii="Times New Roman" w:eastAsia="Calibri" w:hAnsi="Times New Roman"/>
          <w:sz w:val="24"/>
          <w:szCs w:val="24"/>
          <w:lang w:eastAsia="en-US"/>
        </w:rPr>
        <w:t xml:space="preserve"> %-</w:t>
      </w:r>
      <w:proofErr w:type="spellStart"/>
      <w:r w:rsidRPr="00B05EE7">
        <w:rPr>
          <w:rFonts w:ascii="Times New Roman" w:eastAsia="Calibri" w:hAnsi="Times New Roman"/>
          <w:sz w:val="24"/>
          <w:szCs w:val="24"/>
          <w:lang w:eastAsia="en-US"/>
        </w:rPr>
        <w:t>ami</w:t>
      </w:r>
      <w:proofErr w:type="spellEnd"/>
      <w:r w:rsidRPr="00B05EE7">
        <w:rPr>
          <w:rFonts w:ascii="Times New Roman" w:eastAsia="Calibri" w:hAnsi="Times New Roman"/>
          <w:sz w:val="24"/>
          <w:szCs w:val="24"/>
          <w:lang w:eastAsia="en-US"/>
        </w:rPr>
        <w:t>.</w:t>
      </w:r>
      <w:r w:rsidR="009D45D4">
        <w:rPr>
          <w:rFonts w:ascii="Times New Roman" w:eastAsia="Calibri" w:hAnsi="Times New Roman"/>
          <w:sz w:val="24"/>
          <w:szCs w:val="24"/>
          <w:lang w:eastAsia="en-US"/>
        </w:rPr>
        <w:t xml:space="preserve"> </w:t>
      </w:r>
      <w:r w:rsidRPr="00B05EE7">
        <w:rPr>
          <w:rFonts w:ascii="Times New Roman" w:hAnsi="Times New Roman"/>
          <w:sz w:val="24"/>
          <w:szCs w:val="24"/>
          <w:lang w:eastAsia="cs-CZ"/>
        </w:rPr>
        <w:t xml:space="preserve">Pomer zastúpenia obyvateľov v predproduktívnom a poproduktívnom veku je nepriaznivý, </w:t>
      </w:r>
      <w:r>
        <w:rPr>
          <w:rFonts w:ascii="Times New Roman" w:hAnsi="Times New Roman"/>
          <w:sz w:val="24"/>
          <w:szCs w:val="24"/>
          <w:lang w:eastAsia="cs-CZ"/>
        </w:rPr>
        <w:t>obec</w:t>
      </w:r>
      <w:r w:rsidRPr="00B05EE7">
        <w:rPr>
          <w:rFonts w:ascii="Times New Roman" w:hAnsi="Times New Roman"/>
          <w:sz w:val="24"/>
          <w:szCs w:val="24"/>
          <w:lang w:eastAsia="cs-CZ"/>
        </w:rPr>
        <w:t xml:space="preserve"> má demograficky degresívny vývoj. </w:t>
      </w:r>
    </w:p>
    <w:p w14:paraId="7D8681DD" w14:textId="17782849" w:rsidR="00015B34" w:rsidRPr="00B05EE7" w:rsidRDefault="00015B34" w:rsidP="00015B34">
      <w:pPr>
        <w:rPr>
          <w:rFonts w:ascii="Times New Roman" w:eastAsia="Calibri" w:hAnsi="Times New Roman"/>
          <w:sz w:val="24"/>
          <w:szCs w:val="24"/>
          <w:lang w:eastAsia="en-US"/>
        </w:rPr>
      </w:pPr>
      <w:r w:rsidRPr="00B05EE7">
        <w:rPr>
          <w:rFonts w:ascii="Times New Roman" w:eastAsia="Calibri" w:hAnsi="Times New Roman"/>
          <w:sz w:val="24"/>
          <w:szCs w:val="24"/>
          <w:lang w:eastAsia="en-US"/>
        </w:rPr>
        <w:t xml:space="preserve">Z hľadiska ďalšieho vývoja obyvateľov má značný význam zastúpenie obyvateľov v predproduktívnom veku </w:t>
      </w:r>
      <w:r w:rsidRPr="00B05EE7">
        <w:rPr>
          <w:rFonts w:ascii="Times New Roman" w:hAnsi="Times New Roman"/>
          <w:sz w:val="24"/>
          <w:szCs w:val="24"/>
          <w:lang w:eastAsia="cs-CZ"/>
        </w:rPr>
        <w:t>(0</w:t>
      </w:r>
      <w:r>
        <w:rPr>
          <w:rFonts w:ascii="Times New Roman" w:hAnsi="Times New Roman"/>
          <w:sz w:val="24"/>
          <w:szCs w:val="24"/>
          <w:lang w:eastAsia="cs-CZ"/>
        </w:rPr>
        <w:t xml:space="preserve"> </w:t>
      </w:r>
      <w:r w:rsidRPr="00B05EE7">
        <w:rPr>
          <w:rFonts w:ascii="Times New Roman" w:hAnsi="Times New Roman"/>
          <w:sz w:val="24"/>
          <w:szCs w:val="24"/>
          <w:lang w:eastAsia="cs-CZ"/>
        </w:rPr>
        <w:t>-</w:t>
      </w:r>
      <w:r>
        <w:rPr>
          <w:rFonts w:ascii="Times New Roman" w:hAnsi="Times New Roman"/>
          <w:sz w:val="24"/>
          <w:szCs w:val="24"/>
          <w:lang w:eastAsia="cs-CZ"/>
        </w:rPr>
        <w:t xml:space="preserve"> </w:t>
      </w:r>
      <w:r w:rsidRPr="00B05EE7">
        <w:rPr>
          <w:rFonts w:ascii="Times New Roman" w:hAnsi="Times New Roman"/>
          <w:sz w:val="24"/>
          <w:szCs w:val="24"/>
          <w:lang w:eastAsia="cs-CZ"/>
        </w:rPr>
        <w:t>14 rokov)</w:t>
      </w:r>
      <w:r w:rsidRPr="00B05EE7">
        <w:rPr>
          <w:rFonts w:ascii="Times New Roman" w:eastAsia="Calibri" w:hAnsi="Times New Roman"/>
          <w:sz w:val="24"/>
          <w:szCs w:val="24"/>
          <w:lang w:eastAsia="en-US"/>
        </w:rPr>
        <w:t xml:space="preserve">, ktoré  je v tomto prípade nižšie ako poproduktívna </w:t>
      </w:r>
      <w:r w:rsidRPr="00B05EE7">
        <w:rPr>
          <w:rFonts w:ascii="Times New Roman" w:eastAsia="Calibri" w:hAnsi="Times New Roman"/>
          <w:sz w:val="24"/>
          <w:szCs w:val="24"/>
          <w:lang w:eastAsia="en-US"/>
        </w:rPr>
        <w:lastRenderedPageBreak/>
        <w:t xml:space="preserve">zložka obyvateľstva </w:t>
      </w:r>
      <w:r w:rsidRPr="00B05EE7">
        <w:rPr>
          <w:rFonts w:ascii="Times New Roman" w:hAnsi="Times New Roman"/>
          <w:sz w:val="24"/>
          <w:szCs w:val="24"/>
          <w:lang w:eastAsia="cs-CZ"/>
        </w:rPr>
        <w:t>(muži nad 6</w:t>
      </w:r>
      <w:r>
        <w:rPr>
          <w:rFonts w:ascii="Times New Roman" w:hAnsi="Times New Roman"/>
          <w:sz w:val="24"/>
          <w:szCs w:val="24"/>
          <w:lang w:eastAsia="cs-CZ"/>
        </w:rPr>
        <w:t>5</w:t>
      </w:r>
      <w:r w:rsidRPr="00B05EE7">
        <w:rPr>
          <w:rFonts w:ascii="Times New Roman" w:hAnsi="Times New Roman"/>
          <w:sz w:val="24"/>
          <w:szCs w:val="24"/>
          <w:lang w:eastAsia="cs-CZ"/>
        </w:rPr>
        <w:t xml:space="preserve"> rokov a ženy nad </w:t>
      </w:r>
      <w:r>
        <w:rPr>
          <w:rFonts w:ascii="Times New Roman" w:hAnsi="Times New Roman"/>
          <w:sz w:val="24"/>
          <w:szCs w:val="24"/>
          <w:lang w:eastAsia="cs-CZ"/>
        </w:rPr>
        <w:t xml:space="preserve">60 </w:t>
      </w:r>
      <w:r w:rsidRPr="00B05EE7">
        <w:rPr>
          <w:rFonts w:ascii="Times New Roman" w:hAnsi="Times New Roman"/>
          <w:sz w:val="24"/>
          <w:szCs w:val="24"/>
          <w:lang w:eastAsia="cs-CZ"/>
        </w:rPr>
        <w:t>rokov)</w:t>
      </w:r>
      <w:r w:rsidRPr="00B05EE7">
        <w:rPr>
          <w:rFonts w:ascii="Times New Roman" w:eastAsia="Calibri" w:hAnsi="Times New Roman"/>
          <w:sz w:val="24"/>
          <w:szCs w:val="24"/>
          <w:lang w:eastAsia="en-US"/>
        </w:rPr>
        <w:t>. Tento fakt potvrdzuje i ukazovateľ vnútornej demografickej kvality a reprodukčnej vitality súčasného obyvateľstva -  index vitality populácie (pomer predproduktívnej a poproduktívnej zložky). V</w:t>
      </w:r>
      <w:r>
        <w:rPr>
          <w:rFonts w:ascii="Times New Roman" w:eastAsia="Calibri" w:hAnsi="Times New Roman"/>
          <w:sz w:val="24"/>
          <w:szCs w:val="24"/>
          <w:lang w:eastAsia="en-US"/>
        </w:rPr>
        <w:t xml:space="preserve"> obci </w:t>
      </w:r>
      <w:r w:rsidR="00BB0D26">
        <w:rPr>
          <w:rFonts w:ascii="Times New Roman" w:eastAsia="Calibri" w:hAnsi="Times New Roman"/>
          <w:sz w:val="24"/>
          <w:szCs w:val="24"/>
          <w:lang w:eastAsia="en-US"/>
        </w:rPr>
        <w:t>Bzince pod Javorinou</w:t>
      </w:r>
      <w:r w:rsidRPr="00B05EE7">
        <w:rPr>
          <w:rFonts w:ascii="Times New Roman" w:eastAsia="Calibri" w:hAnsi="Times New Roman"/>
          <w:sz w:val="24"/>
          <w:szCs w:val="24"/>
          <w:lang w:eastAsia="en-US"/>
        </w:rPr>
        <w:t xml:space="preserve"> má index vitality </w:t>
      </w:r>
      <w:r w:rsidR="00011E20">
        <w:rPr>
          <w:rFonts w:ascii="Times New Roman" w:eastAsia="Calibri" w:hAnsi="Times New Roman"/>
          <w:sz w:val="24"/>
          <w:szCs w:val="24"/>
          <w:lang w:eastAsia="en-US"/>
        </w:rPr>
        <w:t xml:space="preserve">mierne </w:t>
      </w:r>
      <w:r w:rsidR="00BB0D26">
        <w:rPr>
          <w:rFonts w:ascii="Times New Roman" w:eastAsia="Calibri" w:hAnsi="Times New Roman"/>
          <w:sz w:val="24"/>
          <w:szCs w:val="24"/>
          <w:lang w:eastAsia="en-US"/>
        </w:rPr>
        <w:t>stúpajúcu</w:t>
      </w:r>
      <w:r w:rsidRPr="00B05EE7">
        <w:rPr>
          <w:rFonts w:ascii="Times New Roman" w:eastAsia="Calibri" w:hAnsi="Times New Roman"/>
          <w:sz w:val="24"/>
          <w:szCs w:val="24"/>
          <w:lang w:eastAsia="en-US"/>
        </w:rPr>
        <w:t xml:space="preserve"> tendenciu </w:t>
      </w:r>
      <w:r w:rsidR="00011E20">
        <w:rPr>
          <w:rFonts w:ascii="Times New Roman" w:eastAsia="Calibri" w:hAnsi="Times New Roman"/>
          <w:sz w:val="24"/>
          <w:szCs w:val="24"/>
          <w:lang w:eastAsia="en-US"/>
        </w:rPr>
        <w:t>a v porovnaní s ostatnými obcami</w:t>
      </w:r>
      <w:r>
        <w:rPr>
          <w:rFonts w:ascii="Times New Roman" w:eastAsia="Calibri" w:hAnsi="Times New Roman"/>
          <w:sz w:val="24"/>
          <w:szCs w:val="24"/>
          <w:lang w:eastAsia="en-US"/>
        </w:rPr>
        <w:t xml:space="preserve"> </w:t>
      </w:r>
      <w:r w:rsidR="00011E20">
        <w:rPr>
          <w:rFonts w:ascii="Times New Roman" w:eastAsia="Calibri" w:hAnsi="Times New Roman"/>
          <w:sz w:val="24"/>
          <w:szCs w:val="24"/>
          <w:lang w:eastAsia="en-US"/>
        </w:rPr>
        <w:t>Slovenska je pomerne vysoký, čo predurčuje dobrú životaschopnosť obce do budúcnosti</w:t>
      </w:r>
      <w:r w:rsidR="00B579EC">
        <w:rPr>
          <w:rFonts w:ascii="Times New Roman" w:eastAsia="Calibri" w:hAnsi="Times New Roman"/>
          <w:sz w:val="24"/>
          <w:szCs w:val="24"/>
          <w:lang w:eastAsia="en-US"/>
        </w:rPr>
        <w:t xml:space="preserve"> </w:t>
      </w:r>
      <w:r w:rsidRPr="00B05EE7">
        <w:rPr>
          <w:rFonts w:ascii="Times New Roman" w:eastAsia="Calibri" w:hAnsi="Times New Roman"/>
          <w:sz w:val="24"/>
          <w:szCs w:val="24"/>
          <w:lang w:eastAsia="en-US"/>
        </w:rPr>
        <w:t>(</w:t>
      </w:r>
      <w:r w:rsidRPr="00B579EC">
        <w:rPr>
          <w:rFonts w:ascii="Times New Roman" w:eastAsia="Calibri" w:hAnsi="Times New Roman"/>
          <w:sz w:val="24"/>
          <w:szCs w:val="24"/>
          <w:lang w:eastAsia="en-US"/>
        </w:rPr>
        <w:t>graf</w:t>
      </w:r>
      <w:r w:rsidR="00B579EC">
        <w:rPr>
          <w:rFonts w:ascii="Times New Roman" w:eastAsia="Calibri" w:hAnsi="Times New Roman"/>
          <w:sz w:val="24"/>
          <w:szCs w:val="24"/>
          <w:lang w:eastAsia="en-US"/>
        </w:rPr>
        <w:t> </w:t>
      </w:r>
      <w:r w:rsidRPr="00B579EC">
        <w:rPr>
          <w:rFonts w:ascii="Times New Roman" w:eastAsia="Calibri" w:hAnsi="Times New Roman"/>
          <w:sz w:val="24"/>
          <w:szCs w:val="24"/>
          <w:lang w:eastAsia="en-US"/>
        </w:rPr>
        <w:t>5</w:t>
      </w:r>
      <w:r w:rsidRPr="00B05EE7">
        <w:rPr>
          <w:rFonts w:ascii="Times New Roman" w:eastAsia="Calibri" w:hAnsi="Times New Roman"/>
          <w:sz w:val="24"/>
          <w:szCs w:val="24"/>
          <w:lang w:eastAsia="en-US"/>
        </w:rPr>
        <w:t>).</w:t>
      </w:r>
    </w:p>
    <w:p w14:paraId="2C31029B" w14:textId="0E54C5B4" w:rsidR="00015B34" w:rsidRPr="0093679C" w:rsidRDefault="00015B34" w:rsidP="00015B34">
      <w:pPr>
        <w:rPr>
          <w:rFonts w:ascii="Times New Roman" w:eastAsia="Calibri" w:hAnsi="Times New Roman"/>
          <w:sz w:val="24"/>
          <w:szCs w:val="24"/>
          <w:lang w:eastAsia="en-US"/>
        </w:rPr>
      </w:pPr>
      <w:r w:rsidRPr="00B05EE7">
        <w:rPr>
          <w:rFonts w:ascii="Times New Roman" w:eastAsia="Calibri" w:hAnsi="Times New Roman"/>
          <w:sz w:val="24"/>
          <w:szCs w:val="24"/>
          <w:lang w:eastAsia="en-US"/>
        </w:rPr>
        <w:t>V súčasnosti sa v</w:t>
      </w:r>
      <w:r w:rsidR="00BB0D26">
        <w:rPr>
          <w:rFonts w:ascii="Times New Roman" w:eastAsia="Calibri" w:hAnsi="Times New Roman"/>
          <w:sz w:val="24"/>
          <w:szCs w:val="24"/>
          <w:lang w:eastAsia="en-US"/>
        </w:rPr>
        <w:t> Bzinciach pod Javorinou</w:t>
      </w:r>
      <w:r w:rsidRPr="00B05EE7">
        <w:rPr>
          <w:rFonts w:ascii="Times New Roman" w:eastAsia="Calibri" w:hAnsi="Times New Roman"/>
          <w:sz w:val="24"/>
          <w:szCs w:val="24"/>
          <w:lang w:eastAsia="en-US"/>
        </w:rPr>
        <w:t xml:space="preserve"> z hľadiska demografického vývoja obyvateľstva okrem </w:t>
      </w:r>
      <w:r w:rsidRPr="0093679C">
        <w:rPr>
          <w:rFonts w:ascii="Times New Roman" w:eastAsia="Calibri" w:hAnsi="Times New Roman"/>
          <w:sz w:val="24"/>
          <w:szCs w:val="24"/>
          <w:lang w:eastAsia="en-US"/>
        </w:rPr>
        <w:t>poklesu počtu obyvateľov prejavuje aj trend starnutia obyvateľstva</w:t>
      </w:r>
      <w:r w:rsidRPr="003A3D8E">
        <w:rPr>
          <w:rFonts w:ascii="Times New Roman" w:eastAsia="Calibri" w:hAnsi="Times New Roman"/>
          <w:sz w:val="24"/>
          <w:szCs w:val="24"/>
          <w:lang w:eastAsia="en-US"/>
        </w:rPr>
        <w:t xml:space="preserve">. </w:t>
      </w:r>
      <w:bookmarkStart w:id="34" w:name="_Hlk141914075"/>
      <w:r w:rsidRPr="003A3D8E">
        <w:rPr>
          <w:rFonts w:ascii="Times New Roman" w:eastAsia="Calibri" w:hAnsi="Times New Roman"/>
          <w:sz w:val="24"/>
          <w:szCs w:val="24"/>
          <w:lang w:eastAsia="en-US"/>
        </w:rPr>
        <w:t>Priemerný vek obyvateľov v r. 202</w:t>
      </w:r>
      <w:r w:rsidR="00BB0D26">
        <w:rPr>
          <w:rFonts w:ascii="Times New Roman" w:eastAsia="Calibri" w:hAnsi="Times New Roman"/>
          <w:sz w:val="24"/>
          <w:szCs w:val="24"/>
          <w:lang w:eastAsia="en-US"/>
        </w:rPr>
        <w:t>1</w:t>
      </w:r>
      <w:r w:rsidRPr="003A3D8E">
        <w:rPr>
          <w:rFonts w:ascii="Times New Roman" w:eastAsia="Calibri" w:hAnsi="Times New Roman"/>
          <w:sz w:val="24"/>
          <w:szCs w:val="24"/>
          <w:lang w:eastAsia="en-US"/>
        </w:rPr>
        <w:t xml:space="preserve"> je 4</w:t>
      </w:r>
      <w:r w:rsidR="00BB0D26">
        <w:rPr>
          <w:rFonts w:ascii="Times New Roman" w:eastAsia="Calibri" w:hAnsi="Times New Roman"/>
          <w:sz w:val="24"/>
          <w:szCs w:val="24"/>
          <w:lang w:eastAsia="en-US"/>
        </w:rPr>
        <w:t>3</w:t>
      </w:r>
      <w:r w:rsidRPr="003A3D8E">
        <w:rPr>
          <w:rFonts w:ascii="Times New Roman" w:eastAsia="Calibri" w:hAnsi="Times New Roman"/>
          <w:sz w:val="24"/>
          <w:szCs w:val="24"/>
          <w:lang w:eastAsia="en-US"/>
        </w:rPr>
        <w:t>,</w:t>
      </w:r>
      <w:r w:rsidR="00BB0D26">
        <w:rPr>
          <w:rFonts w:ascii="Times New Roman" w:eastAsia="Calibri" w:hAnsi="Times New Roman"/>
          <w:sz w:val="24"/>
          <w:szCs w:val="24"/>
          <w:lang w:eastAsia="en-US"/>
        </w:rPr>
        <w:t>77;</w:t>
      </w:r>
      <w:r w:rsidRPr="003A3D8E">
        <w:rPr>
          <w:rFonts w:ascii="Times New Roman" w:eastAsia="Calibri" w:hAnsi="Times New Roman"/>
          <w:sz w:val="24"/>
          <w:szCs w:val="24"/>
          <w:lang w:eastAsia="en-US"/>
        </w:rPr>
        <w:t xml:space="preserve"> čo je </w:t>
      </w:r>
      <w:r w:rsidR="00BB0D26">
        <w:rPr>
          <w:rFonts w:ascii="Times New Roman" w:eastAsia="Calibri" w:hAnsi="Times New Roman"/>
          <w:sz w:val="24"/>
          <w:szCs w:val="24"/>
          <w:lang w:eastAsia="en-US"/>
        </w:rPr>
        <w:t xml:space="preserve">skoro </w:t>
      </w:r>
      <w:r w:rsidRPr="003A3D8E">
        <w:rPr>
          <w:rFonts w:ascii="Times New Roman" w:eastAsia="Calibri" w:hAnsi="Times New Roman"/>
          <w:sz w:val="24"/>
          <w:szCs w:val="24"/>
          <w:lang w:eastAsia="en-US"/>
        </w:rPr>
        <w:t>o</w:t>
      </w:r>
      <w:r w:rsidR="003A3D8E" w:rsidRPr="003A3D8E">
        <w:rPr>
          <w:rFonts w:ascii="Times New Roman" w:eastAsia="Calibri" w:hAnsi="Times New Roman"/>
          <w:sz w:val="24"/>
          <w:szCs w:val="24"/>
          <w:lang w:eastAsia="en-US"/>
        </w:rPr>
        <w:t> rok</w:t>
      </w:r>
      <w:r w:rsidRPr="003A3D8E">
        <w:rPr>
          <w:rFonts w:ascii="Times New Roman" w:eastAsia="Calibri" w:hAnsi="Times New Roman"/>
          <w:sz w:val="24"/>
          <w:szCs w:val="24"/>
          <w:lang w:eastAsia="en-US"/>
        </w:rPr>
        <w:t xml:space="preserve"> viac ako v roku 2014 (</w:t>
      </w:r>
      <w:r w:rsidR="00BB0D26" w:rsidRPr="00BB0D26">
        <w:rPr>
          <w:rFonts w:ascii="Times New Roman" w:eastAsia="Calibri" w:hAnsi="Times New Roman"/>
          <w:sz w:val="24"/>
          <w:szCs w:val="24"/>
          <w:lang w:eastAsia="en-US"/>
        </w:rPr>
        <w:t>42,82</w:t>
      </w:r>
      <w:r w:rsidRPr="003A3D8E">
        <w:rPr>
          <w:rFonts w:ascii="Times New Roman" w:eastAsia="Calibri" w:hAnsi="Times New Roman"/>
          <w:sz w:val="24"/>
          <w:szCs w:val="24"/>
          <w:lang w:eastAsia="en-US"/>
        </w:rPr>
        <w:t>).</w:t>
      </w:r>
      <w:r w:rsidRPr="0093679C">
        <w:rPr>
          <w:rFonts w:ascii="Times New Roman" w:eastAsia="Calibri" w:hAnsi="Times New Roman"/>
          <w:sz w:val="24"/>
          <w:szCs w:val="24"/>
          <w:lang w:eastAsia="en-US"/>
        </w:rPr>
        <w:t xml:space="preserve"> Tento údaj je podstatne vyšší ako celoslovenský priemer (41,</w:t>
      </w:r>
      <w:r w:rsidR="003A3D8E">
        <w:rPr>
          <w:rFonts w:ascii="Times New Roman" w:eastAsia="Calibri" w:hAnsi="Times New Roman"/>
          <w:sz w:val="24"/>
          <w:szCs w:val="24"/>
          <w:lang w:eastAsia="en-US"/>
        </w:rPr>
        <w:t>62</w:t>
      </w:r>
      <w:r w:rsidRPr="0093679C">
        <w:rPr>
          <w:rFonts w:ascii="Times New Roman" w:eastAsia="Calibri" w:hAnsi="Times New Roman"/>
          <w:sz w:val="24"/>
          <w:szCs w:val="24"/>
          <w:lang w:eastAsia="en-US"/>
        </w:rPr>
        <w:t>).</w:t>
      </w:r>
    </w:p>
    <w:bookmarkEnd w:id="34"/>
    <w:p w14:paraId="315F5660" w14:textId="54516EE9" w:rsidR="00015B34" w:rsidRPr="0008666A" w:rsidRDefault="00015B34" w:rsidP="004563E3">
      <w:pPr>
        <w:pStyle w:val="Nadpistabulky"/>
      </w:pPr>
      <w:r w:rsidRPr="0008666A">
        <w:t>Tabuľka</w:t>
      </w:r>
      <w:r w:rsidR="00B579EC">
        <w:t>:</w:t>
      </w:r>
      <w:r w:rsidRPr="0008666A">
        <w:t xml:space="preserve"> </w:t>
      </w:r>
      <w:r>
        <w:t>4</w:t>
      </w:r>
      <w:r w:rsidRPr="0008666A">
        <w:t xml:space="preserve"> </w:t>
      </w:r>
      <w:r w:rsidRPr="00082C8D">
        <w:t>Demografická štruktúra obyvateľov v rokoch 2014</w:t>
      </w:r>
      <w:r w:rsidRPr="0008666A">
        <w:t xml:space="preserve"> - 2022</w:t>
      </w:r>
    </w:p>
    <w:tbl>
      <w:tblPr>
        <w:tblStyle w:val="Mriekatabuky"/>
        <w:tblpPr w:leftFromText="141" w:rightFromText="141" w:vertAnchor="text" w:tblpY="1"/>
        <w:tblOverlap w:val="never"/>
        <w:tblW w:w="9062" w:type="dxa"/>
        <w:tblLook w:val="04A0" w:firstRow="1" w:lastRow="0" w:firstColumn="1" w:lastColumn="0" w:noHBand="0" w:noVBand="1"/>
      </w:tblPr>
      <w:tblGrid>
        <w:gridCol w:w="1908"/>
        <w:gridCol w:w="755"/>
        <w:gridCol w:w="711"/>
        <w:gridCol w:w="711"/>
        <w:gridCol w:w="711"/>
        <w:gridCol w:w="711"/>
        <w:gridCol w:w="711"/>
        <w:gridCol w:w="711"/>
        <w:gridCol w:w="711"/>
        <w:gridCol w:w="711"/>
        <w:gridCol w:w="711"/>
      </w:tblGrid>
      <w:tr w:rsidR="00665E46" w:rsidRPr="00A42773" w14:paraId="2764B598" w14:textId="77777777" w:rsidTr="00383BE7">
        <w:trPr>
          <w:trHeight w:val="397"/>
        </w:trPr>
        <w:tc>
          <w:tcPr>
            <w:tcW w:w="2663" w:type="dxa"/>
            <w:gridSpan w:val="2"/>
            <w:shd w:val="clear" w:color="auto" w:fill="D9D9D9" w:themeFill="background1" w:themeFillShade="D9"/>
            <w:vAlign w:val="center"/>
            <w:hideMark/>
          </w:tcPr>
          <w:p w14:paraId="0944EB8F" w14:textId="77777777" w:rsidR="00665E46" w:rsidRPr="00A42773" w:rsidRDefault="00665E46" w:rsidP="00B22102">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 </w:t>
            </w:r>
          </w:p>
        </w:tc>
        <w:tc>
          <w:tcPr>
            <w:tcW w:w="711" w:type="dxa"/>
            <w:shd w:val="clear" w:color="auto" w:fill="D9D9D9" w:themeFill="background1" w:themeFillShade="D9"/>
            <w:vAlign w:val="center"/>
            <w:hideMark/>
          </w:tcPr>
          <w:p w14:paraId="340D95C8"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2014</w:t>
            </w:r>
          </w:p>
        </w:tc>
        <w:tc>
          <w:tcPr>
            <w:tcW w:w="711" w:type="dxa"/>
            <w:shd w:val="clear" w:color="auto" w:fill="D9D9D9" w:themeFill="background1" w:themeFillShade="D9"/>
            <w:vAlign w:val="center"/>
            <w:hideMark/>
          </w:tcPr>
          <w:p w14:paraId="0837E26A"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2015</w:t>
            </w:r>
          </w:p>
        </w:tc>
        <w:tc>
          <w:tcPr>
            <w:tcW w:w="711" w:type="dxa"/>
            <w:shd w:val="clear" w:color="auto" w:fill="D9D9D9" w:themeFill="background1" w:themeFillShade="D9"/>
            <w:vAlign w:val="center"/>
            <w:hideMark/>
          </w:tcPr>
          <w:p w14:paraId="62F5BE4B"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2016</w:t>
            </w:r>
          </w:p>
        </w:tc>
        <w:tc>
          <w:tcPr>
            <w:tcW w:w="711" w:type="dxa"/>
            <w:shd w:val="clear" w:color="auto" w:fill="D9D9D9" w:themeFill="background1" w:themeFillShade="D9"/>
            <w:vAlign w:val="center"/>
            <w:hideMark/>
          </w:tcPr>
          <w:p w14:paraId="08922F85"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2017</w:t>
            </w:r>
          </w:p>
        </w:tc>
        <w:tc>
          <w:tcPr>
            <w:tcW w:w="711" w:type="dxa"/>
            <w:shd w:val="clear" w:color="auto" w:fill="D9D9D9" w:themeFill="background1" w:themeFillShade="D9"/>
            <w:vAlign w:val="center"/>
            <w:hideMark/>
          </w:tcPr>
          <w:p w14:paraId="6B35C6D9"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2018</w:t>
            </w:r>
          </w:p>
        </w:tc>
        <w:tc>
          <w:tcPr>
            <w:tcW w:w="711" w:type="dxa"/>
            <w:shd w:val="clear" w:color="auto" w:fill="D9D9D9" w:themeFill="background1" w:themeFillShade="D9"/>
            <w:vAlign w:val="center"/>
            <w:hideMark/>
          </w:tcPr>
          <w:p w14:paraId="091A6241"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2019</w:t>
            </w:r>
          </w:p>
        </w:tc>
        <w:tc>
          <w:tcPr>
            <w:tcW w:w="711" w:type="dxa"/>
            <w:shd w:val="clear" w:color="auto" w:fill="D9D9D9" w:themeFill="background1" w:themeFillShade="D9"/>
            <w:vAlign w:val="center"/>
            <w:hideMark/>
          </w:tcPr>
          <w:p w14:paraId="54380EFC"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2020</w:t>
            </w:r>
          </w:p>
        </w:tc>
        <w:tc>
          <w:tcPr>
            <w:tcW w:w="711" w:type="dxa"/>
            <w:shd w:val="clear" w:color="auto" w:fill="D9D9D9" w:themeFill="background1" w:themeFillShade="D9"/>
            <w:vAlign w:val="center"/>
            <w:hideMark/>
          </w:tcPr>
          <w:p w14:paraId="05A3BC4E"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2021</w:t>
            </w:r>
          </w:p>
        </w:tc>
        <w:tc>
          <w:tcPr>
            <w:tcW w:w="711" w:type="dxa"/>
            <w:shd w:val="clear" w:color="auto" w:fill="D9D9D9" w:themeFill="background1" w:themeFillShade="D9"/>
            <w:vAlign w:val="center"/>
            <w:hideMark/>
          </w:tcPr>
          <w:p w14:paraId="757BBF3E" w14:textId="77777777" w:rsidR="00665E46" w:rsidRPr="00A42773" w:rsidRDefault="00665E46" w:rsidP="00B22102">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2022</w:t>
            </w:r>
          </w:p>
        </w:tc>
      </w:tr>
      <w:tr w:rsidR="00383BE7" w:rsidRPr="00A42773" w14:paraId="3873BB31" w14:textId="77777777" w:rsidTr="00383BE7">
        <w:trPr>
          <w:trHeight w:val="397"/>
        </w:trPr>
        <w:tc>
          <w:tcPr>
            <w:tcW w:w="1908" w:type="dxa"/>
            <w:vMerge w:val="restart"/>
            <w:shd w:val="clear" w:color="auto" w:fill="D9D9D9" w:themeFill="background1" w:themeFillShade="D9"/>
            <w:vAlign w:val="center"/>
            <w:hideMark/>
          </w:tcPr>
          <w:p w14:paraId="3031630B" w14:textId="77777777" w:rsidR="00383BE7" w:rsidRPr="00A42773" w:rsidRDefault="00383BE7" w:rsidP="00383BE7">
            <w:pPr>
              <w:spacing w:line="240" w:lineRule="auto"/>
              <w:ind w:firstLine="0"/>
              <w:rPr>
                <w:rFonts w:ascii="Times New Roman" w:hAnsi="Times New Roman"/>
                <w:b/>
                <w:bCs/>
                <w:color w:val="000000"/>
                <w:sz w:val="22"/>
                <w:szCs w:val="22"/>
              </w:rPr>
            </w:pPr>
            <w:r w:rsidRPr="00A42773">
              <w:rPr>
                <w:rFonts w:ascii="Times New Roman" w:hAnsi="Times New Roman"/>
                <w:b/>
                <w:bCs/>
                <w:color w:val="000000"/>
                <w:sz w:val="22"/>
                <w:szCs w:val="22"/>
              </w:rPr>
              <w:t> </w:t>
            </w:r>
          </w:p>
          <w:p w14:paraId="3512A288" w14:textId="26F2158C" w:rsidR="00383BE7" w:rsidRPr="00A42773" w:rsidRDefault="00383BE7" w:rsidP="00383BE7">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Predproduktívny</w:t>
            </w:r>
          </w:p>
          <w:p w14:paraId="12CAB470" w14:textId="741F7509" w:rsidR="00383BE7" w:rsidRPr="00A42773" w:rsidRDefault="00383BE7" w:rsidP="00383BE7">
            <w:pPr>
              <w:spacing w:line="240" w:lineRule="auto"/>
              <w:jc w:val="center"/>
              <w:rPr>
                <w:rFonts w:ascii="Times New Roman" w:hAnsi="Times New Roman"/>
                <w:b/>
                <w:bCs/>
                <w:color w:val="000000"/>
                <w:sz w:val="22"/>
                <w:szCs w:val="22"/>
              </w:rPr>
            </w:pPr>
          </w:p>
        </w:tc>
        <w:tc>
          <w:tcPr>
            <w:tcW w:w="755" w:type="dxa"/>
            <w:shd w:val="clear" w:color="auto" w:fill="D9D9D9" w:themeFill="background1" w:themeFillShade="D9"/>
            <w:vAlign w:val="center"/>
            <w:hideMark/>
          </w:tcPr>
          <w:p w14:paraId="0578D587"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Spolu</w:t>
            </w:r>
          </w:p>
        </w:tc>
        <w:tc>
          <w:tcPr>
            <w:tcW w:w="711" w:type="dxa"/>
            <w:shd w:val="clear" w:color="auto" w:fill="auto"/>
            <w:vAlign w:val="center"/>
            <w:hideMark/>
          </w:tcPr>
          <w:p w14:paraId="07A44F4C" w14:textId="1D0D19E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267</w:t>
            </w:r>
          </w:p>
        </w:tc>
        <w:tc>
          <w:tcPr>
            <w:tcW w:w="711" w:type="dxa"/>
            <w:shd w:val="clear" w:color="auto" w:fill="auto"/>
            <w:vAlign w:val="center"/>
            <w:hideMark/>
          </w:tcPr>
          <w:p w14:paraId="4582D360" w14:textId="5607575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278</w:t>
            </w:r>
          </w:p>
        </w:tc>
        <w:tc>
          <w:tcPr>
            <w:tcW w:w="711" w:type="dxa"/>
            <w:shd w:val="clear" w:color="auto" w:fill="auto"/>
            <w:vAlign w:val="center"/>
            <w:hideMark/>
          </w:tcPr>
          <w:p w14:paraId="46F3EFA1" w14:textId="3EC22BE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287</w:t>
            </w:r>
          </w:p>
        </w:tc>
        <w:tc>
          <w:tcPr>
            <w:tcW w:w="711" w:type="dxa"/>
            <w:shd w:val="clear" w:color="auto" w:fill="auto"/>
            <w:vAlign w:val="center"/>
            <w:hideMark/>
          </w:tcPr>
          <w:p w14:paraId="173CC098" w14:textId="645514B6"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294</w:t>
            </w:r>
          </w:p>
        </w:tc>
        <w:tc>
          <w:tcPr>
            <w:tcW w:w="711" w:type="dxa"/>
            <w:shd w:val="clear" w:color="auto" w:fill="auto"/>
            <w:vAlign w:val="center"/>
            <w:hideMark/>
          </w:tcPr>
          <w:p w14:paraId="10B5372D" w14:textId="740010DB"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290</w:t>
            </w:r>
          </w:p>
        </w:tc>
        <w:tc>
          <w:tcPr>
            <w:tcW w:w="711" w:type="dxa"/>
            <w:shd w:val="clear" w:color="auto" w:fill="auto"/>
            <w:vAlign w:val="center"/>
            <w:hideMark/>
          </w:tcPr>
          <w:p w14:paraId="1312766B" w14:textId="584700DC"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309</w:t>
            </w:r>
          </w:p>
        </w:tc>
        <w:tc>
          <w:tcPr>
            <w:tcW w:w="711" w:type="dxa"/>
            <w:shd w:val="clear" w:color="auto" w:fill="auto"/>
            <w:vAlign w:val="center"/>
            <w:hideMark/>
          </w:tcPr>
          <w:p w14:paraId="46559BC5" w14:textId="05EF70D9"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308</w:t>
            </w:r>
          </w:p>
        </w:tc>
        <w:tc>
          <w:tcPr>
            <w:tcW w:w="711" w:type="dxa"/>
            <w:shd w:val="clear" w:color="auto" w:fill="auto"/>
            <w:vAlign w:val="center"/>
            <w:hideMark/>
          </w:tcPr>
          <w:p w14:paraId="5D45B78C" w14:textId="2EC4590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310</w:t>
            </w:r>
          </w:p>
        </w:tc>
        <w:tc>
          <w:tcPr>
            <w:tcW w:w="711" w:type="dxa"/>
            <w:shd w:val="clear" w:color="auto" w:fill="auto"/>
            <w:vAlign w:val="center"/>
            <w:hideMark/>
          </w:tcPr>
          <w:p w14:paraId="569F4DAD" w14:textId="20BB7F8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305</w:t>
            </w:r>
          </w:p>
        </w:tc>
      </w:tr>
      <w:tr w:rsidR="00383BE7" w:rsidRPr="00A42773" w14:paraId="2852DA5A" w14:textId="77777777" w:rsidTr="00383BE7">
        <w:trPr>
          <w:trHeight w:val="397"/>
        </w:trPr>
        <w:tc>
          <w:tcPr>
            <w:tcW w:w="1908" w:type="dxa"/>
            <w:vMerge/>
            <w:shd w:val="clear" w:color="auto" w:fill="D9D9D9" w:themeFill="background1" w:themeFillShade="D9"/>
            <w:vAlign w:val="center"/>
            <w:hideMark/>
          </w:tcPr>
          <w:p w14:paraId="390A2C9F" w14:textId="31DE37E2" w:rsidR="00383BE7" w:rsidRPr="00A42773" w:rsidRDefault="00383BE7" w:rsidP="00383BE7">
            <w:pPr>
              <w:spacing w:line="240" w:lineRule="auto"/>
              <w:jc w:val="center"/>
              <w:rPr>
                <w:rFonts w:ascii="Times New Roman" w:hAnsi="Times New Roman"/>
                <w:b/>
                <w:bCs/>
                <w:color w:val="000000"/>
                <w:sz w:val="22"/>
                <w:szCs w:val="22"/>
              </w:rPr>
            </w:pPr>
          </w:p>
        </w:tc>
        <w:tc>
          <w:tcPr>
            <w:tcW w:w="755" w:type="dxa"/>
            <w:shd w:val="clear" w:color="auto" w:fill="D9D9D9" w:themeFill="background1" w:themeFillShade="D9"/>
            <w:vAlign w:val="center"/>
            <w:hideMark/>
          </w:tcPr>
          <w:p w14:paraId="565EADDF"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w:t>
            </w:r>
          </w:p>
        </w:tc>
        <w:tc>
          <w:tcPr>
            <w:tcW w:w="711" w:type="dxa"/>
            <w:shd w:val="clear" w:color="auto" w:fill="auto"/>
            <w:vAlign w:val="center"/>
            <w:hideMark/>
          </w:tcPr>
          <w:p w14:paraId="09412340" w14:textId="6CE38768"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12,73</w:t>
            </w:r>
          </w:p>
        </w:tc>
        <w:tc>
          <w:tcPr>
            <w:tcW w:w="711" w:type="dxa"/>
            <w:shd w:val="clear" w:color="auto" w:fill="auto"/>
            <w:vAlign w:val="center"/>
            <w:hideMark/>
          </w:tcPr>
          <w:p w14:paraId="22F1FC8F" w14:textId="64815B30"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13,31</w:t>
            </w:r>
          </w:p>
        </w:tc>
        <w:tc>
          <w:tcPr>
            <w:tcW w:w="711" w:type="dxa"/>
            <w:shd w:val="clear" w:color="auto" w:fill="auto"/>
            <w:vAlign w:val="center"/>
            <w:hideMark/>
          </w:tcPr>
          <w:p w14:paraId="3872B72B" w14:textId="3AD4DB0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13,74</w:t>
            </w:r>
          </w:p>
        </w:tc>
        <w:tc>
          <w:tcPr>
            <w:tcW w:w="711" w:type="dxa"/>
            <w:shd w:val="clear" w:color="auto" w:fill="auto"/>
            <w:vAlign w:val="center"/>
            <w:hideMark/>
          </w:tcPr>
          <w:p w14:paraId="23E9AF76" w14:textId="5BBC4A73"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14,13</w:t>
            </w:r>
          </w:p>
        </w:tc>
        <w:tc>
          <w:tcPr>
            <w:tcW w:w="711" w:type="dxa"/>
            <w:shd w:val="clear" w:color="auto" w:fill="auto"/>
            <w:vAlign w:val="center"/>
            <w:hideMark/>
          </w:tcPr>
          <w:p w14:paraId="56FCF63E" w14:textId="305F83C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13,94</w:t>
            </w:r>
          </w:p>
        </w:tc>
        <w:tc>
          <w:tcPr>
            <w:tcW w:w="711" w:type="dxa"/>
            <w:shd w:val="clear" w:color="auto" w:fill="auto"/>
            <w:vAlign w:val="center"/>
            <w:hideMark/>
          </w:tcPr>
          <w:p w14:paraId="417F8117" w14:textId="679316D9"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14,64</w:t>
            </w:r>
          </w:p>
        </w:tc>
        <w:tc>
          <w:tcPr>
            <w:tcW w:w="711" w:type="dxa"/>
            <w:shd w:val="clear" w:color="auto" w:fill="auto"/>
            <w:vAlign w:val="center"/>
            <w:hideMark/>
          </w:tcPr>
          <w:p w14:paraId="53881DA8" w14:textId="0AC2FEF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14,79</w:t>
            </w:r>
          </w:p>
        </w:tc>
        <w:tc>
          <w:tcPr>
            <w:tcW w:w="711" w:type="dxa"/>
            <w:shd w:val="clear" w:color="auto" w:fill="auto"/>
            <w:vAlign w:val="center"/>
            <w:hideMark/>
          </w:tcPr>
          <w:p w14:paraId="27E688C1" w14:textId="68A5F31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15,23</w:t>
            </w:r>
          </w:p>
        </w:tc>
        <w:tc>
          <w:tcPr>
            <w:tcW w:w="711" w:type="dxa"/>
            <w:shd w:val="clear" w:color="auto" w:fill="auto"/>
            <w:vAlign w:val="center"/>
            <w:hideMark/>
          </w:tcPr>
          <w:p w14:paraId="52191BF8" w14:textId="3A02847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15,11</w:t>
            </w:r>
          </w:p>
        </w:tc>
      </w:tr>
      <w:tr w:rsidR="00383BE7" w:rsidRPr="00A42773" w14:paraId="71F2A0B7" w14:textId="77777777" w:rsidTr="00383BE7">
        <w:trPr>
          <w:trHeight w:val="397"/>
        </w:trPr>
        <w:tc>
          <w:tcPr>
            <w:tcW w:w="1908" w:type="dxa"/>
            <w:vMerge w:val="restart"/>
            <w:shd w:val="clear" w:color="auto" w:fill="D9D9D9" w:themeFill="background1" w:themeFillShade="D9"/>
            <w:vAlign w:val="center"/>
            <w:hideMark/>
          </w:tcPr>
          <w:p w14:paraId="381E6F37" w14:textId="77777777" w:rsidR="00383BE7" w:rsidRPr="00A42773" w:rsidRDefault="00383BE7" w:rsidP="00383BE7">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Produktívny</w:t>
            </w:r>
          </w:p>
          <w:p w14:paraId="552290B3" w14:textId="4FF0B497" w:rsidR="00383BE7" w:rsidRPr="00A42773" w:rsidRDefault="00383BE7" w:rsidP="00383BE7">
            <w:pPr>
              <w:spacing w:line="240" w:lineRule="auto"/>
              <w:jc w:val="center"/>
              <w:rPr>
                <w:rFonts w:ascii="Times New Roman" w:hAnsi="Times New Roman"/>
                <w:b/>
                <w:bCs/>
                <w:color w:val="000000"/>
                <w:sz w:val="22"/>
                <w:szCs w:val="22"/>
              </w:rPr>
            </w:pPr>
          </w:p>
        </w:tc>
        <w:tc>
          <w:tcPr>
            <w:tcW w:w="755" w:type="dxa"/>
            <w:shd w:val="clear" w:color="auto" w:fill="D9D9D9" w:themeFill="background1" w:themeFillShade="D9"/>
            <w:vAlign w:val="center"/>
            <w:hideMark/>
          </w:tcPr>
          <w:p w14:paraId="2A161658"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Spolu</w:t>
            </w:r>
          </w:p>
        </w:tc>
        <w:tc>
          <w:tcPr>
            <w:tcW w:w="711" w:type="dxa"/>
            <w:shd w:val="clear" w:color="auto" w:fill="auto"/>
            <w:vAlign w:val="center"/>
            <w:hideMark/>
          </w:tcPr>
          <w:p w14:paraId="2C63F65A" w14:textId="1563E07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1438</w:t>
            </w:r>
          </w:p>
        </w:tc>
        <w:tc>
          <w:tcPr>
            <w:tcW w:w="711" w:type="dxa"/>
            <w:shd w:val="clear" w:color="auto" w:fill="auto"/>
            <w:vAlign w:val="center"/>
            <w:hideMark/>
          </w:tcPr>
          <w:p w14:paraId="11EEA002" w14:textId="056DA7A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1413</w:t>
            </w:r>
          </w:p>
        </w:tc>
        <w:tc>
          <w:tcPr>
            <w:tcW w:w="711" w:type="dxa"/>
            <w:shd w:val="clear" w:color="auto" w:fill="auto"/>
            <w:vAlign w:val="center"/>
            <w:hideMark/>
          </w:tcPr>
          <w:p w14:paraId="0A7D20E1" w14:textId="0B34F0E8"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1403</w:t>
            </w:r>
          </w:p>
        </w:tc>
        <w:tc>
          <w:tcPr>
            <w:tcW w:w="711" w:type="dxa"/>
            <w:shd w:val="clear" w:color="auto" w:fill="auto"/>
            <w:vAlign w:val="center"/>
            <w:hideMark/>
          </w:tcPr>
          <w:p w14:paraId="7D631B65" w14:textId="76882987"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1386</w:t>
            </w:r>
          </w:p>
        </w:tc>
        <w:tc>
          <w:tcPr>
            <w:tcW w:w="711" w:type="dxa"/>
            <w:shd w:val="clear" w:color="auto" w:fill="auto"/>
            <w:vAlign w:val="center"/>
            <w:hideMark/>
          </w:tcPr>
          <w:p w14:paraId="5E1EF2B7" w14:textId="1288291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1384</w:t>
            </w:r>
          </w:p>
        </w:tc>
        <w:tc>
          <w:tcPr>
            <w:tcW w:w="711" w:type="dxa"/>
            <w:shd w:val="clear" w:color="auto" w:fill="auto"/>
            <w:vAlign w:val="center"/>
            <w:hideMark/>
          </w:tcPr>
          <w:p w14:paraId="64524E97" w14:textId="1410D496"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1377</w:t>
            </w:r>
          </w:p>
        </w:tc>
        <w:tc>
          <w:tcPr>
            <w:tcW w:w="711" w:type="dxa"/>
            <w:shd w:val="clear" w:color="auto" w:fill="auto"/>
            <w:vAlign w:val="center"/>
            <w:hideMark/>
          </w:tcPr>
          <w:p w14:paraId="449DD737" w14:textId="0AB7D96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1355</w:t>
            </w:r>
          </w:p>
        </w:tc>
        <w:tc>
          <w:tcPr>
            <w:tcW w:w="711" w:type="dxa"/>
            <w:shd w:val="clear" w:color="auto" w:fill="auto"/>
            <w:vAlign w:val="center"/>
            <w:hideMark/>
          </w:tcPr>
          <w:p w14:paraId="76562315" w14:textId="0CB13D94"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1308</w:t>
            </w:r>
          </w:p>
        </w:tc>
        <w:tc>
          <w:tcPr>
            <w:tcW w:w="711" w:type="dxa"/>
            <w:shd w:val="clear" w:color="auto" w:fill="auto"/>
            <w:vAlign w:val="center"/>
            <w:hideMark/>
          </w:tcPr>
          <w:p w14:paraId="618CCF1E" w14:textId="76AD7176"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1291</w:t>
            </w:r>
          </w:p>
        </w:tc>
      </w:tr>
      <w:tr w:rsidR="00383BE7" w:rsidRPr="00A42773" w14:paraId="3B182E1A" w14:textId="77777777" w:rsidTr="00383BE7">
        <w:trPr>
          <w:trHeight w:val="397"/>
        </w:trPr>
        <w:tc>
          <w:tcPr>
            <w:tcW w:w="1908" w:type="dxa"/>
            <w:vMerge/>
            <w:shd w:val="clear" w:color="auto" w:fill="D9D9D9" w:themeFill="background1" w:themeFillShade="D9"/>
            <w:vAlign w:val="center"/>
            <w:hideMark/>
          </w:tcPr>
          <w:p w14:paraId="6E759ECD" w14:textId="29070F9D" w:rsidR="00383BE7" w:rsidRPr="00A42773" w:rsidRDefault="00383BE7" w:rsidP="00383BE7">
            <w:pPr>
              <w:spacing w:line="240" w:lineRule="auto"/>
              <w:jc w:val="center"/>
              <w:rPr>
                <w:rFonts w:ascii="Times New Roman" w:hAnsi="Times New Roman"/>
                <w:b/>
                <w:bCs/>
                <w:color w:val="000000"/>
                <w:sz w:val="22"/>
                <w:szCs w:val="22"/>
              </w:rPr>
            </w:pPr>
          </w:p>
        </w:tc>
        <w:tc>
          <w:tcPr>
            <w:tcW w:w="755" w:type="dxa"/>
            <w:shd w:val="clear" w:color="auto" w:fill="D9D9D9" w:themeFill="background1" w:themeFillShade="D9"/>
            <w:vAlign w:val="center"/>
            <w:hideMark/>
          </w:tcPr>
          <w:p w14:paraId="315A16CF"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w:t>
            </w:r>
          </w:p>
        </w:tc>
        <w:tc>
          <w:tcPr>
            <w:tcW w:w="711" w:type="dxa"/>
            <w:shd w:val="clear" w:color="auto" w:fill="auto"/>
            <w:vAlign w:val="center"/>
            <w:hideMark/>
          </w:tcPr>
          <w:p w14:paraId="6829D23F" w14:textId="0CC1309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68,57</w:t>
            </w:r>
          </w:p>
        </w:tc>
        <w:tc>
          <w:tcPr>
            <w:tcW w:w="711" w:type="dxa"/>
            <w:shd w:val="clear" w:color="auto" w:fill="auto"/>
            <w:vAlign w:val="center"/>
            <w:hideMark/>
          </w:tcPr>
          <w:p w14:paraId="2773ACEE" w14:textId="3C90E737"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67,64</w:t>
            </w:r>
          </w:p>
        </w:tc>
        <w:tc>
          <w:tcPr>
            <w:tcW w:w="711" w:type="dxa"/>
            <w:shd w:val="clear" w:color="auto" w:fill="auto"/>
            <w:vAlign w:val="center"/>
            <w:hideMark/>
          </w:tcPr>
          <w:p w14:paraId="1BBDEB79" w14:textId="736AD126"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67,16</w:t>
            </w:r>
          </w:p>
        </w:tc>
        <w:tc>
          <w:tcPr>
            <w:tcW w:w="711" w:type="dxa"/>
            <w:shd w:val="clear" w:color="auto" w:fill="auto"/>
            <w:vAlign w:val="center"/>
            <w:hideMark/>
          </w:tcPr>
          <w:p w14:paraId="5FFF3F98" w14:textId="211E6519"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66,63</w:t>
            </w:r>
          </w:p>
        </w:tc>
        <w:tc>
          <w:tcPr>
            <w:tcW w:w="711" w:type="dxa"/>
            <w:shd w:val="clear" w:color="auto" w:fill="auto"/>
            <w:vAlign w:val="center"/>
            <w:hideMark/>
          </w:tcPr>
          <w:p w14:paraId="5E37A4BA" w14:textId="2E7B8ADB"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66,54</w:t>
            </w:r>
          </w:p>
        </w:tc>
        <w:tc>
          <w:tcPr>
            <w:tcW w:w="711" w:type="dxa"/>
            <w:shd w:val="clear" w:color="auto" w:fill="auto"/>
            <w:vAlign w:val="center"/>
            <w:hideMark/>
          </w:tcPr>
          <w:p w14:paraId="17B74CBD" w14:textId="677027D8"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65,26</w:t>
            </w:r>
          </w:p>
        </w:tc>
        <w:tc>
          <w:tcPr>
            <w:tcW w:w="711" w:type="dxa"/>
            <w:shd w:val="clear" w:color="auto" w:fill="auto"/>
            <w:vAlign w:val="center"/>
            <w:hideMark/>
          </w:tcPr>
          <w:p w14:paraId="6E07A7FA" w14:textId="4F4AACE0"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65,05</w:t>
            </w:r>
          </w:p>
        </w:tc>
        <w:tc>
          <w:tcPr>
            <w:tcW w:w="711" w:type="dxa"/>
            <w:shd w:val="clear" w:color="auto" w:fill="auto"/>
            <w:vAlign w:val="center"/>
            <w:hideMark/>
          </w:tcPr>
          <w:p w14:paraId="36C4204D" w14:textId="190BB124"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64,28</w:t>
            </w:r>
          </w:p>
        </w:tc>
        <w:tc>
          <w:tcPr>
            <w:tcW w:w="711" w:type="dxa"/>
            <w:shd w:val="clear" w:color="auto" w:fill="auto"/>
            <w:vAlign w:val="center"/>
            <w:hideMark/>
          </w:tcPr>
          <w:p w14:paraId="1D17F4D4" w14:textId="7E0B28A1" w:rsidR="00383BE7" w:rsidRPr="00383BE7" w:rsidRDefault="00383BE7" w:rsidP="00383BE7">
            <w:pPr>
              <w:spacing w:line="240" w:lineRule="auto"/>
              <w:ind w:firstLine="0"/>
              <w:jc w:val="center"/>
              <w:rPr>
                <w:rFonts w:ascii="Times New Roman" w:hAnsi="Times New Roman"/>
                <w:sz w:val="22"/>
                <w:szCs w:val="22"/>
              </w:rPr>
            </w:pPr>
            <w:r w:rsidRPr="00383BE7">
              <w:rPr>
                <w:rFonts w:ascii="Times New Roman" w:hAnsi="Times New Roman"/>
                <w:sz w:val="22"/>
                <w:szCs w:val="22"/>
              </w:rPr>
              <w:t>63,97</w:t>
            </w:r>
          </w:p>
        </w:tc>
      </w:tr>
      <w:tr w:rsidR="00383BE7" w:rsidRPr="00A42773" w14:paraId="139DDED6" w14:textId="77777777" w:rsidTr="00383BE7">
        <w:trPr>
          <w:trHeight w:val="397"/>
        </w:trPr>
        <w:tc>
          <w:tcPr>
            <w:tcW w:w="1908" w:type="dxa"/>
            <w:vMerge w:val="restart"/>
            <w:shd w:val="clear" w:color="auto" w:fill="D9D9D9" w:themeFill="background1" w:themeFillShade="D9"/>
            <w:vAlign w:val="center"/>
            <w:hideMark/>
          </w:tcPr>
          <w:p w14:paraId="7B71261B" w14:textId="75D9D141" w:rsidR="00383BE7" w:rsidRPr="00A42773" w:rsidRDefault="00383BE7" w:rsidP="00383BE7">
            <w:pPr>
              <w:spacing w:line="240" w:lineRule="auto"/>
              <w:ind w:firstLine="0"/>
              <w:jc w:val="center"/>
              <w:rPr>
                <w:rFonts w:ascii="Times New Roman" w:hAnsi="Times New Roman"/>
                <w:b/>
                <w:bCs/>
                <w:color w:val="000000"/>
                <w:sz w:val="22"/>
                <w:szCs w:val="22"/>
              </w:rPr>
            </w:pPr>
            <w:r w:rsidRPr="00A42773">
              <w:rPr>
                <w:rFonts w:ascii="Times New Roman" w:hAnsi="Times New Roman"/>
                <w:b/>
                <w:bCs/>
                <w:color w:val="000000"/>
                <w:sz w:val="22"/>
                <w:szCs w:val="22"/>
              </w:rPr>
              <w:t>Poproduktívny</w:t>
            </w:r>
          </w:p>
        </w:tc>
        <w:tc>
          <w:tcPr>
            <w:tcW w:w="755" w:type="dxa"/>
            <w:shd w:val="clear" w:color="auto" w:fill="D9D9D9" w:themeFill="background1" w:themeFillShade="D9"/>
            <w:vAlign w:val="center"/>
            <w:hideMark/>
          </w:tcPr>
          <w:p w14:paraId="3ECFD9B6"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Spolu</w:t>
            </w:r>
          </w:p>
        </w:tc>
        <w:tc>
          <w:tcPr>
            <w:tcW w:w="711" w:type="dxa"/>
            <w:shd w:val="clear" w:color="auto" w:fill="auto"/>
            <w:vAlign w:val="center"/>
            <w:hideMark/>
          </w:tcPr>
          <w:p w14:paraId="46DFF75B" w14:textId="060A5BE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392</w:t>
            </w:r>
          </w:p>
        </w:tc>
        <w:tc>
          <w:tcPr>
            <w:tcW w:w="711" w:type="dxa"/>
            <w:shd w:val="clear" w:color="auto" w:fill="auto"/>
            <w:vAlign w:val="center"/>
            <w:hideMark/>
          </w:tcPr>
          <w:p w14:paraId="1921288A" w14:textId="59583F6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398</w:t>
            </w:r>
          </w:p>
        </w:tc>
        <w:tc>
          <w:tcPr>
            <w:tcW w:w="711" w:type="dxa"/>
            <w:shd w:val="clear" w:color="auto" w:fill="auto"/>
            <w:vAlign w:val="center"/>
            <w:hideMark/>
          </w:tcPr>
          <w:p w14:paraId="281CFEBD" w14:textId="270B513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399</w:t>
            </w:r>
          </w:p>
        </w:tc>
        <w:tc>
          <w:tcPr>
            <w:tcW w:w="711" w:type="dxa"/>
            <w:shd w:val="clear" w:color="auto" w:fill="auto"/>
            <w:vAlign w:val="center"/>
            <w:hideMark/>
          </w:tcPr>
          <w:p w14:paraId="7B6572DF" w14:textId="2E61009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400</w:t>
            </w:r>
          </w:p>
        </w:tc>
        <w:tc>
          <w:tcPr>
            <w:tcW w:w="711" w:type="dxa"/>
            <w:shd w:val="clear" w:color="auto" w:fill="auto"/>
            <w:vAlign w:val="center"/>
            <w:hideMark/>
          </w:tcPr>
          <w:p w14:paraId="7DF4C986" w14:textId="6D681FFB"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406</w:t>
            </w:r>
          </w:p>
        </w:tc>
        <w:tc>
          <w:tcPr>
            <w:tcW w:w="711" w:type="dxa"/>
            <w:shd w:val="clear" w:color="auto" w:fill="auto"/>
            <w:vAlign w:val="center"/>
            <w:hideMark/>
          </w:tcPr>
          <w:p w14:paraId="32E404E7" w14:textId="64BB1B5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424</w:t>
            </w:r>
          </w:p>
        </w:tc>
        <w:tc>
          <w:tcPr>
            <w:tcW w:w="711" w:type="dxa"/>
            <w:shd w:val="clear" w:color="auto" w:fill="auto"/>
            <w:vAlign w:val="center"/>
            <w:hideMark/>
          </w:tcPr>
          <w:p w14:paraId="709CE90F" w14:textId="5529C09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420</w:t>
            </w:r>
          </w:p>
        </w:tc>
        <w:tc>
          <w:tcPr>
            <w:tcW w:w="711" w:type="dxa"/>
            <w:shd w:val="clear" w:color="auto" w:fill="auto"/>
            <w:vAlign w:val="center"/>
            <w:hideMark/>
          </w:tcPr>
          <w:p w14:paraId="4EA5C7CE" w14:textId="405D621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417</w:t>
            </w:r>
          </w:p>
        </w:tc>
        <w:tc>
          <w:tcPr>
            <w:tcW w:w="711" w:type="dxa"/>
            <w:shd w:val="clear" w:color="auto" w:fill="auto"/>
            <w:vAlign w:val="center"/>
            <w:hideMark/>
          </w:tcPr>
          <w:p w14:paraId="48EEFE48" w14:textId="1CDE8693"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422</w:t>
            </w:r>
          </w:p>
        </w:tc>
      </w:tr>
      <w:tr w:rsidR="00383BE7" w:rsidRPr="00A42773" w14:paraId="6703FD90" w14:textId="77777777" w:rsidTr="00383BE7">
        <w:trPr>
          <w:trHeight w:val="397"/>
        </w:trPr>
        <w:tc>
          <w:tcPr>
            <w:tcW w:w="1908" w:type="dxa"/>
            <w:vMerge/>
            <w:shd w:val="clear" w:color="auto" w:fill="D9D9D9" w:themeFill="background1" w:themeFillShade="D9"/>
            <w:vAlign w:val="center"/>
            <w:hideMark/>
          </w:tcPr>
          <w:p w14:paraId="33D7E762" w14:textId="77777777" w:rsidR="00383BE7" w:rsidRPr="00A42773" w:rsidRDefault="00383BE7" w:rsidP="00383BE7">
            <w:pPr>
              <w:spacing w:line="240" w:lineRule="auto"/>
              <w:ind w:firstLine="0"/>
              <w:jc w:val="left"/>
              <w:rPr>
                <w:rFonts w:ascii="Times New Roman" w:hAnsi="Times New Roman"/>
                <w:b/>
                <w:bCs/>
                <w:color w:val="000000"/>
                <w:sz w:val="22"/>
                <w:szCs w:val="22"/>
              </w:rPr>
            </w:pPr>
          </w:p>
        </w:tc>
        <w:tc>
          <w:tcPr>
            <w:tcW w:w="755" w:type="dxa"/>
            <w:shd w:val="clear" w:color="auto" w:fill="D9D9D9" w:themeFill="background1" w:themeFillShade="D9"/>
            <w:vAlign w:val="center"/>
            <w:hideMark/>
          </w:tcPr>
          <w:p w14:paraId="7CD4575D"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w:t>
            </w:r>
          </w:p>
        </w:tc>
        <w:tc>
          <w:tcPr>
            <w:tcW w:w="711" w:type="dxa"/>
            <w:shd w:val="clear" w:color="auto" w:fill="auto"/>
            <w:vAlign w:val="center"/>
            <w:hideMark/>
          </w:tcPr>
          <w:p w14:paraId="792896E6" w14:textId="0F2C6D76"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18,69</w:t>
            </w:r>
          </w:p>
        </w:tc>
        <w:tc>
          <w:tcPr>
            <w:tcW w:w="711" w:type="dxa"/>
            <w:shd w:val="clear" w:color="auto" w:fill="auto"/>
            <w:vAlign w:val="center"/>
            <w:hideMark/>
          </w:tcPr>
          <w:p w14:paraId="2531E92C" w14:textId="01C2285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19,05</w:t>
            </w:r>
          </w:p>
        </w:tc>
        <w:tc>
          <w:tcPr>
            <w:tcW w:w="711" w:type="dxa"/>
            <w:shd w:val="clear" w:color="auto" w:fill="auto"/>
            <w:vAlign w:val="center"/>
            <w:hideMark/>
          </w:tcPr>
          <w:p w14:paraId="06CAFAF4" w14:textId="7F55F14B"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19,10</w:t>
            </w:r>
          </w:p>
        </w:tc>
        <w:tc>
          <w:tcPr>
            <w:tcW w:w="711" w:type="dxa"/>
            <w:shd w:val="clear" w:color="auto" w:fill="auto"/>
            <w:vAlign w:val="center"/>
            <w:hideMark/>
          </w:tcPr>
          <w:p w14:paraId="340A1E6F" w14:textId="4A6F77E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19,23</w:t>
            </w:r>
          </w:p>
        </w:tc>
        <w:tc>
          <w:tcPr>
            <w:tcW w:w="711" w:type="dxa"/>
            <w:shd w:val="clear" w:color="auto" w:fill="auto"/>
            <w:vAlign w:val="center"/>
            <w:hideMark/>
          </w:tcPr>
          <w:p w14:paraId="033E6038" w14:textId="38AC30BC"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19,52</w:t>
            </w:r>
          </w:p>
        </w:tc>
        <w:tc>
          <w:tcPr>
            <w:tcW w:w="711" w:type="dxa"/>
            <w:shd w:val="clear" w:color="auto" w:fill="auto"/>
            <w:vAlign w:val="center"/>
            <w:hideMark/>
          </w:tcPr>
          <w:p w14:paraId="0AFDFA4C" w14:textId="7DA75815"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20,09</w:t>
            </w:r>
          </w:p>
        </w:tc>
        <w:tc>
          <w:tcPr>
            <w:tcW w:w="711" w:type="dxa"/>
            <w:shd w:val="clear" w:color="auto" w:fill="auto"/>
            <w:vAlign w:val="center"/>
            <w:hideMark/>
          </w:tcPr>
          <w:p w14:paraId="4C77E0B2" w14:textId="3226633A"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20,16</w:t>
            </w:r>
          </w:p>
        </w:tc>
        <w:tc>
          <w:tcPr>
            <w:tcW w:w="711" w:type="dxa"/>
            <w:shd w:val="clear" w:color="auto" w:fill="auto"/>
            <w:vAlign w:val="center"/>
            <w:hideMark/>
          </w:tcPr>
          <w:p w14:paraId="2DF3E825" w14:textId="380A4135"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20,49</w:t>
            </w:r>
          </w:p>
        </w:tc>
        <w:tc>
          <w:tcPr>
            <w:tcW w:w="711" w:type="dxa"/>
            <w:shd w:val="clear" w:color="auto" w:fill="auto"/>
            <w:vAlign w:val="center"/>
            <w:hideMark/>
          </w:tcPr>
          <w:p w14:paraId="011D95AF" w14:textId="1626B0C9"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20,91</w:t>
            </w:r>
          </w:p>
        </w:tc>
      </w:tr>
      <w:tr w:rsidR="00383BE7" w:rsidRPr="00A42773" w14:paraId="02395553" w14:textId="77777777" w:rsidTr="00383BE7">
        <w:trPr>
          <w:trHeight w:val="397"/>
        </w:trPr>
        <w:tc>
          <w:tcPr>
            <w:tcW w:w="2663" w:type="dxa"/>
            <w:gridSpan w:val="2"/>
            <w:shd w:val="clear" w:color="auto" w:fill="D9D9D9" w:themeFill="background1" w:themeFillShade="D9"/>
            <w:vAlign w:val="center"/>
            <w:hideMark/>
          </w:tcPr>
          <w:p w14:paraId="1F2376DA"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Spolu</w:t>
            </w:r>
          </w:p>
        </w:tc>
        <w:tc>
          <w:tcPr>
            <w:tcW w:w="711" w:type="dxa"/>
            <w:shd w:val="clear" w:color="auto" w:fill="auto"/>
            <w:vAlign w:val="center"/>
            <w:hideMark/>
          </w:tcPr>
          <w:p w14:paraId="2E93399A" w14:textId="537671FE"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color w:val="000000"/>
                <w:sz w:val="22"/>
                <w:szCs w:val="22"/>
              </w:rPr>
              <w:t>2097</w:t>
            </w:r>
          </w:p>
        </w:tc>
        <w:tc>
          <w:tcPr>
            <w:tcW w:w="711" w:type="dxa"/>
            <w:shd w:val="clear" w:color="auto" w:fill="auto"/>
            <w:vAlign w:val="center"/>
            <w:hideMark/>
          </w:tcPr>
          <w:p w14:paraId="61158975" w14:textId="1A83444B"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2097</w:t>
            </w:r>
          </w:p>
        </w:tc>
        <w:tc>
          <w:tcPr>
            <w:tcW w:w="711" w:type="dxa"/>
            <w:shd w:val="clear" w:color="auto" w:fill="auto"/>
            <w:vAlign w:val="center"/>
            <w:hideMark/>
          </w:tcPr>
          <w:p w14:paraId="12473668" w14:textId="774ED869"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2089</w:t>
            </w:r>
          </w:p>
        </w:tc>
        <w:tc>
          <w:tcPr>
            <w:tcW w:w="711" w:type="dxa"/>
            <w:shd w:val="clear" w:color="auto" w:fill="auto"/>
            <w:vAlign w:val="center"/>
            <w:hideMark/>
          </w:tcPr>
          <w:p w14:paraId="50FEF2A5" w14:textId="409EA56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2089</w:t>
            </w:r>
          </w:p>
        </w:tc>
        <w:tc>
          <w:tcPr>
            <w:tcW w:w="711" w:type="dxa"/>
            <w:shd w:val="clear" w:color="auto" w:fill="auto"/>
            <w:vAlign w:val="center"/>
            <w:hideMark/>
          </w:tcPr>
          <w:p w14:paraId="5FAF8CFD" w14:textId="425CCB7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2080</w:t>
            </w:r>
          </w:p>
        </w:tc>
        <w:tc>
          <w:tcPr>
            <w:tcW w:w="711" w:type="dxa"/>
            <w:shd w:val="clear" w:color="auto" w:fill="auto"/>
            <w:vAlign w:val="center"/>
            <w:hideMark/>
          </w:tcPr>
          <w:p w14:paraId="6CC0B913" w14:textId="354E651B"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2080</w:t>
            </w:r>
          </w:p>
        </w:tc>
        <w:tc>
          <w:tcPr>
            <w:tcW w:w="711" w:type="dxa"/>
            <w:shd w:val="clear" w:color="auto" w:fill="auto"/>
            <w:vAlign w:val="center"/>
            <w:hideMark/>
          </w:tcPr>
          <w:p w14:paraId="3888EEB6" w14:textId="08D82AC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2110</w:t>
            </w:r>
          </w:p>
        </w:tc>
        <w:tc>
          <w:tcPr>
            <w:tcW w:w="711" w:type="dxa"/>
            <w:shd w:val="clear" w:color="auto" w:fill="auto"/>
            <w:vAlign w:val="center"/>
            <w:hideMark/>
          </w:tcPr>
          <w:p w14:paraId="783A89AA" w14:textId="544D64F4"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2083</w:t>
            </w:r>
          </w:p>
        </w:tc>
        <w:tc>
          <w:tcPr>
            <w:tcW w:w="711" w:type="dxa"/>
            <w:shd w:val="clear" w:color="auto" w:fill="auto"/>
            <w:vAlign w:val="center"/>
            <w:hideMark/>
          </w:tcPr>
          <w:p w14:paraId="78C03EE2" w14:textId="412CC8F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2035</w:t>
            </w:r>
          </w:p>
        </w:tc>
      </w:tr>
      <w:tr w:rsidR="00383BE7" w:rsidRPr="00A42773" w14:paraId="3A1067C7" w14:textId="77777777" w:rsidTr="00383BE7">
        <w:trPr>
          <w:trHeight w:val="397"/>
        </w:trPr>
        <w:tc>
          <w:tcPr>
            <w:tcW w:w="2663" w:type="dxa"/>
            <w:gridSpan w:val="2"/>
            <w:shd w:val="clear" w:color="auto" w:fill="D9D9D9" w:themeFill="background1" w:themeFillShade="D9"/>
            <w:vAlign w:val="center"/>
            <w:hideMark/>
          </w:tcPr>
          <w:p w14:paraId="6C8AEFF2" w14:textId="77777777" w:rsidR="00383BE7" w:rsidRPr="00A42773" w:rsidRDefault="00383BE7" w:rsidP="00383BE7">
            <w:pPr>
              <w:spacing w:line="240" w:lineRule="auto"/>
              <w:ind w:firstLine="0"/>
              <w:jc w:val="left"/>
              <w:rPr>
                <w:rFonts w:ascii="Times New Roman" w:hAnsi="Times New Roman"/>
                <w:b/>
                <w:bCs/>
                <w:color w:val="000000"/>
                <w:sz w:val="22"/>
                <w:szCs w:val="22"/>
              </w:rPr>
            </w:pPr>
            <w:r w:rsidRPr="00A42773">
              <w:rPr>
                <w:rFonts w:ascii="Times New Roman" w:hAnsi="Times New Roman"/>
                <w:b/>
                <w:bCs/>
                <w:color w:val="000000"/>
                <w:sz w:val="22"/>
                <w:szCs w:val="22"/>
              </w:rPr>
              <w:t>Index vitality</w:t>
            </w:r>
          </w:p>
        </w:tc>
        <w:tc>
          <w:tcPr>
            <w:tcW w:w="711" w:type="dxa"/>
            <w:shd w:val="clear" w:color="auto" w:fill="auto"/>
            <w:vAlign w:val="center"/>
            <w:hideMark/>
          </w:tcPr>
          <w:p w14:paraId="292409DC" w14:textId="11BF0292"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color w:val="000000"/>
                <w:sz w:val="22"/>
                <w:szCs w:val="22"/>
              </w:rPr>
              <w:t>68,11</w:t>
            </w:r>
          </w:p>
        </w:tc>
        <w:tc>
          <w:tcPr>
            <w:tcW w:w="711" w:type="dxa"/>
            <w:shd w:val="clear" w:color="auto" w:fill="auto"/>
            <w:vAlign w:val="center"/>
            <w:hideMark/>
          </w:tcPr>
          <w:p w14:paraId="669AF989" w14:textId="3529C7F3"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68,11</w:t>
            </w:r>
          </w:p>
        </w:tc>
        <w:tc>
          <w:tcPr>
            <w:tcW w:w="711" w:type="dxa"/>
            <w:shd w:val="clear" w:color="auto" w:fill="auto"/>
            <w:vAlign w:val="center"/>
            <w:hideMark/>
          </w:tcPr>
          <w:p w14:paraId="6263FAF2" w14:textId="57B966BF"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69,85</w:t>
            </w:r>
          </w:p>
        </w:tc>
        <w:tc>
          <w:tcPr>
            <w:tcW w:w="711" w:type="dxa"/>
            <w:shd w:val="clear" w:color="auto" w:fill="auto"/>
            <w:vAlign w:val="center"/>
            <w:hideMark/>
          </w:tcPr>
          <w:p w14:paraId="309F119F" w14:textId="7D2C4008"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71,93</w:t>
            </w:r>
          </w:p>
        </w:tc>
        <w:tc>
          <w:tcPr>
            <w:tcW w:w="711" w:type="dxa"/>
            <w:shd w:val="clear" w:color="auto" w:fill="auto"/>
            <w:vAlign w:val="center"/>
            <w:hideMark/>
          </w:tcPr>
          <w:p w14:paraId="6173D654" w14:textId="3B7F654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73,50</w:t>
            </w:r>
          </w:p>
        </w:tc>
        <w:tc>
          <w:tcPr>
            <w:tcW w:w="711" w:type="dxa"/>
            <w:shd w:val="clear" w:color="auto" w:fill="auto"/>
            <w:vAlign w:val="center"/>
            <w:hideMark/>
          </w:tcPr>
          <w:p w14:paraId="33F23EFD" w14:textId="31CCDBAD"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71,43</w:t>
            </w:r>
          </w:p>
        </w:tc>
        <w:tc>
          <w:tcPr>
            <w:tcW w:w="711" w:type="dxa"/>
            <w:shd w:val="clear" w:color="auto" w:fill="auto"/>
            <w:vAlign w:val="center"/>
            <w:hideMark/>
          </w:tcPr>
          <w:p w14:paraId="6F674E04" w14:textId="72879C6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72,88</w:t>
            </w:r>
          </w:p>
        </w:tc>
        <w:tc>
          <w:tcPr>
            <w:tcW w:w="711" w:type="dxa"/>
            <w:shd w:val="clear" w:color="auto" w:fill="auto"/>
            <w:vAlign w:val="center"/>
            <w:hideMark/>
          </w:tcPr>
          <w:p w14:paraId="6928F50C" w14:textId="774B36B1"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73,33</w:t>
            </w:r>
          </w:p>
        </w:tc>
        <w:tc>
          <w:tcPr>
            <w:tcW w:w="711" w:type="dxa"/>
            <w:shd w:val="clear" w:color="auto" w:fill="auto"/>
            <w:vAlign w:val="center"/>
            <w:hideMark/>
          </w:tcPr>
          <w:p w14:paraId="634DC877" w14:textId="4F42F218" w:rsidR="00383BE7" w:rsidRPr="00383BE7" w:rsidRDefault="00383BE7" w:rsidP="00383BE7">
            <w:pPr>
              <w:spacing w:line="240" w:lineRule="auto"/>
              <w:ind w:firstLine="0"/>
              <w:jc w:val="center"/>
              <w:rPr>
                <w:rFonts w:ascii="Times New Roman" w:hAnsi="Times New Roman"/>
                <w:color w:val="000000"/>
                <w:sz w:val="22"/>
                <w:szCs w:val="22"/>
              </w:rPr>
            </w:pPr>
            <w:r w:rsidRPr="00383BE7">
              <w:rPr>
                <w:rFonts w:ascii="Times New Roman" w:hAnsi="Times New Roman"/>
                <w:sz w:val="22"/>
                <w:szCs w:val="22"/>
              </w:rPr>
              <w:t>74,34</w:t>
            </w:r>
          </w:p>
        </w:tc>
      </w:tr>
    </w:tbl>
    <w:p w14:paraId="36A33595" w14:textId="798F70DD" w:rsidR="00015B34" w:rsidRPr="00253300" w:rsidRDefault="00015B34" w:rsidP="00D477B8">
      <w:pPr>
        <w:pStyle w:val="Zdroj"/>
      </w:pPr>
      <w:r w:rsidRPr="00253300">
        <w:t>Zdroj: Štatistický úrad SR</w:t>
      </w:r>
    </w:p>
    <w:p w14:paraId="20150473" w14:textId="77777777" w:rsidR="00015B34" w:rsidRPr="00E52B5F" w:rsidRDefault="00015B34" w:rsidP="00D477B8">
      <w:pPr>
        <w:pStyle w:val="Nadpistabulky"/>
        <w:rPr>
          <w:i/>
          <w:iCs/>
        </w:rPr>
      </w:pPr>
      <w:r w:rsidRPr="00E52B5F">
        <w:t xml:space="preserve">Graf </w:t>
      </w:r>
      <w:r>
        <w:t>3</w:t>
      </w:r>
    </w:p>
    <w:p w14:paraId="61586054" w14:textId="7218BF38" w:rsidR="0054052A" w:rsidRDefault="009D45D4" w:rsidP="00015B34">
      <w:pPr>
        <w:ind w:firstLine="0"/>
      </w:pPr>
      <w:r>
        <w:rPr>
          <w:noProof/>
        </w:rPr>
        <w:drawing>
          <wp:inline distT="0" distB="0" distL="0" distR="0" wp14:anchorId="6953EAE1" wp14:editId="13CFA127">
            <wp:extent cx="5705475" cy="2446020"/>
            <wp:effectExtent l="0" t="0" r="9525" b="11430"/>
            <wp:docPr id="999153769" name="Graf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6CA8E7" w14:textId="77777777" w:rsidR="0054052A" w:rsidRDefault="0054052A">
      <w:pPr>
        <w:spacing w:after="160" w:line="259" w:lineRule="auto"/>
        <w:ind w:firstLine="0"/>
        <w:jc w:val="left"/>
      </w:pPr>
      <w:r>
        <w:br w:type="page"/>
      </w:r>
    </w:p>
    <w:p w14:paraId="0B46562D" w14:textId="77777777" w:rsidR="00015B34" w:rsidRPr="00E52B5F" w:rsidRDefault="00015B34" w:rsidP="00D477B8">
      <w:pPr>
        <w:pStyle w:val="Nadpistabulky"/>
        <w:rPr>
          <w:i/>
          <w:iCs/>
        </w:rPr>
      </w:pPr>
      <w:r w:rsidRPr="00E52B5F">
        <w:lastRenderedPageBreak/>
        <w:t xml:space="preserve">Graf </w:t>
      </w:r>
      <w:r>
        <w:t>4</w:t>
      </w:r>
    </w:p>
    <w:p w14:paraId="2464BBF7" w14:textId="5F607C40" w:rsidR="00015B34" w:rsidRDefault="009D45D4" w:rsidP="00015B34">
      <w:pPr>
        <w:ind w:firstLine="0"/>
      </w:pPr>
      <w:r>
        <w:rPr>
          <w:noProof/>
        </w:rPr>
        <w:drawing>
          <wp:inline distT="0" distB="0" distL="0" distR="0" wp14:anchorId="138B7D3E" wp14:editId="3949979F">
            <wp:extent cx="5734050" cy="1832610"/>
            <wp:effectExtent l="0" t="0" r="0" b="15240"/>
            <wp:docPr id="1127163050" name="Graf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AD62D4" w14:textId="77777777" w:rsidR="00015B34" w:rsidRDefault="00015B34" w:rsidP="00D477B8">
      <w:pPr>
        <w:pStyle w:val="Nadpistabulky"/>
        <w:rPr>
          <w:i/>
          <w:iCs/>
        </w:rPr>
      </w:pPr>
      <w:r w:rsidRPr="00E52B5F">
        <w:t xml:space="preserve">Graf </w:t>
      </w:r>
      <w:r>
        <w:t>5</w:t>
      </w:r>
    </w:p>
    <w:p w14:paraId="1AB54392" w14:textId="66C6C711" w:rsidR="00015B34" w:rsidRPr="00487820" w:rsidRDefault="009D45D4" w:rsidP="00015B34">
      <w:pPr>
        <w:ind w:firstLine="0"/>
      </w:pPr>
      <w:r>
        <w:rPr>
          <w:noProof/>
        </w:rPr>
        <w:drawing>
          <wp:inline distT="0" distB="0" distL="0" distR="0" wp14:anchorId="72CFCBC3" wp14:editId="23D384DF">
            <wp:extent cx="5695950" cy="2085975"/>
            <wp:effectExtent l="0" t="0" r="0" b="9525"/>
            <wp:docPr id="1253490121" name="Graf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D20630" w14:textId="74B678B4" w:rsidR="00015B34" w:rsidRDefault="00015B34" w:rsidP="0054052A">
      <w:pPr>
        <w:spacing w:before="240"/>
        <w:rPr>
          <w:rFonts w:ascii="Times New Roman" w:hAnsi="Times New Roman"/>
          <w:sz w:val="24"/>
          <w:szCs w:val="24"/>
          <w:lang w:eastAsia="cs-CZ"/>
        </w:rPr>
      </w:pPr>
      <w:r w:rsidRPr="00414E01">
        <w:rPr>
          <w:rFonts w:ascii="Times New Roman" w:hAnsi="Times New Roman"/>
          <w:sz w:val="24"/>
          <w:szCs w:val="24"/>
          <w:lang w:eastAsia="cs-CZ"/>
        </w:rPr>
        <w:t>Z </w:t>
      </w:r>
      <w:r w:rsidRPr="00B579EC">
        <w:rPr>
          <w:rFonts w:ascii="Times New Roman" w:hAnsi="Times New Roman"/>
          <w:sz w:val="24"/>
          <w:szCs w:val="24"/>
          <w:lang w:eastAsia="cs-CZ"/>
        </w:rPr>
        <w:t xml:space="preserve">tabuľky </w:t>
      </w:r>
      <w:r w:rsidR="005A5C7D">
        <w:rPr>
          <w:rFonts w:ascii="Times New Roman" w:hAnsi="Times New Roman"/>
          <w:sz w:val="24"/>
          <w:szCs w:val="24"/>
          <w:lang w:eastAsia="cs-CZ"/>
        </w:rPr>
        <w:t>5</w:t>
      </w:r>
      <w:r w:rsidRPr="00414E01">
        <w:rPr>
          <w:rFonts w:ascii="Times New Roman" w:hAnsi="Times New Roman"/>
          <w:sz w:val="24"/>
          <w:szCs w:val="24"/>
          <w:lang w:eastAsia="cs-CZ"/>
        </w:rPr>
        <w:t xml:space="preserve"> vyplýva, že celkový prírastok (úbytok) obyvateľstva sa z dlhodobého hľadiska pohybuje v mínusových hodnotách. </w:t>
      </w:r>
      <w:r>
        <w:rPr>
          <w:rFonts w:ascii="Times New Roman" w:hAnsi="Times New Roman"/>
          <w:sz w:val="24"/>
          <w:szCs w:val="24"/>
          <w:lang w:eastAsia="cs-CZ"/>
        </w:rPr>
        <w:t>V</w:t>
      </w:r>
      <w:r w:rsidRPr="00F55A78">
        <w:rPr>
          <w:rFonts w:ascii="Times New Roman" w:eastAsia="Calibri" w:hAnsi="Times New Roman"/>
          <w:bCs/>
          <w:iCs/>
          <w:sz w:val="24"/>
          <w:szCs w:val="24"/>
          <w:lang w:eastAsia="en-US"/>
        </w:rPr>
        <w:t xml:space="preserve"> sledovanom 8-ročnom období </w:t>
      </w:r>
      <w:r>
        <w:rPr>
          <w:rFonts w:ascii="Times New Roman" w:eastAsia="Calibri" w:hAnsi="Times New Roman"/>
          <w:bCs/>
          <w:iCs/>
          <w:sz w:val="24"/>
          <w:szCs w:val="24"/>
          <w:lang w:eastAsia="en-US"/>
        </w:rPr>
        <w:t xml:space="preserve">činil </w:t>
      </w:r>
      <w:r w:rsidRPr="00F55A78">
        <w:rPr>
          <w:rFonts w:ascii="Times New Roman" w:eastAsia="Calibri" w:hAnsi="Times New Roman"/>
          <w:bCs/>
          <w:iCs/>
          <w:sz w:val="24"/>
          <w:szCs w:val="24"/>
          <w:lang w:eastAsia="en-US"/>
        </w:rPr>
        <w:t xml:space="preserve">celkový úbytok obyvateľstva </w:t>
      </w:r>
      <w:r w:rsidR="003E186E" w:rsidRPr="0041613B">
        <w:rPr>
          <w:rFonts w:ascii="Times New Roman" w:eastAsia="Calibri" w:hAnsi="Times New Roman"/>
          <w:bCs/>
          <w:iCs/>
          <w:sz w:val="24"/>
          <w:szCs w:val="24"/>
          <w:lang w:eastAsia="en-US"/>
        </w:rPr>
        <w:t>3</w:t>
      </w:r>
      <w:r w:rsidR="00903BE5" w:rsidRPr="0041613B">
        <w:rPr>
          <w:rFonts w:ascii="Times New Roman" w:eastAsia="Calibri" w:hAnsi="Times New Roman"/>
          <w:bCs/>
          <w:iCs/>
          <w:sz w:val="24"/>
          <w:szCs w:val="24"/>
          <w:lang w:eastAsia="en-US"/>
        </w:rPr>
        <w:t>1</w:t>
      </w:r>
      <w:r w:rsidRPr="00F55A78">
        <w:rPr>
          <w:rFonts w:ascii="Times New Roman" w:eastAsia="Calibri" w:hAnsi="Times New Roman"/>
          <w:bCs/>
          <w:iCs/>
          <w:sz w:val="24"/>
          <w:szCs w:val="24"/>
          <w:lang w:eastAsia="en-US"/>
        </w:rPr>
        <w:t xml:space="preserve"> obyvateľov</w:t>
      </w:r>
      <w:r w:rsidRPr="00414E01">
        <w:rPr>
          <w:rFonts w:ascii="Times New Roman" w:eastAsia="Calibri" w:hAnsi="Times New Roman"/>
          <w:bCs/>
          <w:iCs/>
          <w:sz w:val="24"/>
          <w:szCs w:val="24"/>
          <w:lang w:eastAsia="en-US"/>
        </w:rPr>
        <w:t>.</w:t>
      </w:r>
      <w:r>
        <w:rPr>
          <w:rFonts w:ascii="Times New Roman" w:eastAsia="Calibri" w:hAnsi="Times New Roman"/>
          <w:bCs/>
          <w:iCs/>
          <w:sz w:val="24"/>
          <w:szCs w:val="24"/>
          <w:lang w:eastAsia="en-US"/>
        </w:rPr>
        <w:t xml:space="preserve"> </w:t>
      </w:r>
      <w:r w:rsidR="00903BE5">
        <w:rPr>
          <w:rFonts w:ascii="Times New Roman" w:hAnsi="Times New Roman"/>
          <w:sz w:val="24"/>
          <w:szCs w:val="24"/>
          <w:lang w:eastAsia="cs-CZ"/>
        </w:rPr>
        <w:t>P</w:t>
      </w:r>
      <w:r w:rsidRPr="00414E01">
        <w:rPr>
          <w:rFonts w:ascii="Times New Roman" w:hAnsi="Times New Roman"/>
          <w:sz w:val="24"/>
          <w:szCs w:val="24"/>
          <w:lang w:eastAsia="cs-CZ"/>
        </w:rPr>
        <w:t>ríčinou tohto javu je fakt, že v sledovanom období v</w:t>
      </w:r>
      <w:r w:rsidR="00277F35">
        <w:rPr>
          <w:rFonts w:ascii="Times New Roman" w:hAnsi="Times New Roman"/>
          <w:sz w:val="24"/>
          <w:szCs w:val="24"/>
          <w:lang w:eastAsia="cs-CZ"/>
        </w:rPr>
        <w:t> Bzinciach pod Javorinou</w:t>
      </w:r>
      <w:r w:rsidRPr="00414E01">
        <w:rPr>
          <w:rFonts w:ascii="Times New Roman" w:hAnsi="Times New Roman"/>
          <w:sz w:val="24"/>
          <w:szCs w:val="24"/>
          <w:lang w:eastAsia="cs-CZ"/>
        </w:rPr>
        <w:t xml:space="preserve"> viac obyvateľov umrelo ako sa narodilo. V rokoch 2014 – 20</w:t>
      </w:r>
      <w:r>
        <w:rPr>
          <w:rFonts w:ascii="Times New Roman" w:hAnsi="Times New Roman"/>
          <w:sz w:val="24"/>
          <w:szCs w:val="24"/>
          <w:lang w:eastAsia="cs-CZ"/>
        </w:rPr>
        <w:t>22</w:t>
      </w:r>
      <w:r w:rsidRPr="00414E01">
        <w:rPr>
          <w:rFonts w:ascii="Times New Roman" w:hAnsi="Times New Roman"/>
          <w:sz w:val="24"/>
          <w:szCs w:val="24"/>
          <w:lang w:eastAsia="cs-CZ"/>
        </w:rPr>
        <w:t xml:space="preserve"> bol tento úbytok </w:t>
      </w:r>
      <w:r w:rsidR="00277F35">
        <w:rPr>
          <w:rFonts w:ascii="Times New Roman" w:eastAsia="Calibri" w:hAnsi="Times New Roman"/>
          <w:bCs/>
          <w:iCs/>
          <w:sz w:val="24"/>
          <w:szCs w:val="24"/>
          <w:lang w:eastAsia="en-US"/>
        </w:rPr>
        <w:t>až 90</w:t>
      </w:r>
      <w:r w:rsidRPr="00F55A78">
        <w:rPr>
          <w:rFonts w:ascii="Times New Roman" w:eastAsia="Calibri" w:hAnsi="Times New Roman"/>
          <w:bCs/>
          <w:iCs/>
          <w:sz w:val="24"/>
          <w:szCs w:val="24"/>
          <w:lang w:eastAsia="en-US"/>
        </w:rPr>
        <w:t xml:space="preserve"> </w:t>
      </w:r>
      <w:r w:rsidRPr="00414E01">
        <w:rPr>
          <w:rFonts w:ascii="Times New Roman" w:hAnsi="Times New Roman"/>
          <w:sz w:val="24"/>
          <w:szCs w:val="24"/>
          <w:lang w:eastAsia="cs-CZ"/>
        </w:rPr>
        <w:t>obyvateľov.</w:t>
      </w:r>
      <w:r w:rsidR="00903BE5">
        <w:rPr>
          <w:rFonts w:ascii="Times New Roman" w:hAnsi="Times New Roman"/>
          <w:sz w:val="24"/>
          <w:szCs w:val="24"/>
          <w:lang w:eastAsia="cs-CZ"/>
        </w:rPr>
        <w:t xml:space="preserve"> </w:t>
      </w:r>
      <w:r w:rsidRPr="00414E01">
        <w:rPr>
          <w:rFonts w:ascii="Times New Roman" w:hAnsi="Times New Roman"/>
          <w:sz w:val="24"/>
          <w:szCs w:val="24"/>
          <w:lang w:eastAsia="cs-CZ"/>
        </w:rPr>
        <w:t xml:space="preserve">Situácia v oblasti pôrodnosti sa </w:t>
      </w:r>
      <w:r>
        <w:rPr>
          <w:rFonts w:ascii="Times New Roman" w:hAnsi="Times New Roman"/>
          <w:sz w:val="24"/>
          <w:szCs w:val="24"/>
          <w:lang w:eastAsia="cs-CZ"/>
        </w:rPr>
        <w:t xml:space="preserve">v </w:t>
      </w:r>
      <w:r w:rsidRPr="00414E01">
        <w:rPr>
          <w:rFonts w:ascii="Times New Roman" w:hAnsi="Times New Roman"/>
          <w:sz w:val="24"/>
          <w:szCs w:val="24"/>
          <w:lang w:eastAsia="cs-CZ"/>
        </w:rPr>
        <w:t>rok</w:t>
      </w:r>
      <w:r>
        <w:rPr>
          <w:rFonts w:ascii="Times New Roman" w:hAnsi="Times New Roman"/>
          <w:sz w:val="24"/>
          <w:szCs w:val="24"/>
          <w:lang w:eastAsia="cs-CZ"/>
        </w:rPr>
        <w:t>och</w:t>
      </w:r>
      <w:r w:rsidRPr="00414E01">
        <w:rPr>
          <w:rFonts w:ascii="Times New Roman" w:hAnsi="Times New Roman"/>
          <w:sz w:val="24"/>
          <w:szCs w:val="24"/>
          <w:lang w:eastAsia="cs-CZ"/>
        </w:rPr>
        <w:t xml:space="preserve"> 20</w:t>
      </w:r>
      <w:r>
        <w:rPr>
          <w:rFonts w:ascii="Times New Roman" w:hAnsi="Times New Roman"/>
          <w:sz w:val="24"/>
          <w:szCs w:val="24"/>
          <w:lang w:eastAsia="cs-CZ"/>
        </w:rPr>
        <w:t xml:space="preserve">14 – 2022 pohybovala okolo </w:t>
      </w:r>
      <w:r w:rsidR="00277F35">
        <w:rPr>
          <w:rFonts w:ascii="Times New Roman" w:hAnsi="Times New Roman"/>
          <w:sz w:val="24"/>
          <w:szCs w:val="24"/>
          <w:lang w:eastAsia="cs-CZ"/>
        </w:rPr>
        <w:t>22</w:t>
      </w:r>
      <w:r>
        <w:rPr>
          <w:rFonts w:ascii="Times New Roman" w:hAnsi="Times New Roman"/>
          <w:sz w:val="24"/>
          <w:szCs w:val="24"/>
          <w:lang w:eastAsia="cs-CZ"/>
        </w:rPr>
        <w:t xml:space="preserve"> živonarodených</w:t>
      </w:r>
      <w:r w:rsidR="00277F35">
        <w:rPr>
          <w:rFonts w:ascii="Times New Roman" w:hAnsi="Times New Roman"/>
          <w:sz w:val="24"/>
          <w:szCs w:val="24"/>
          <w:lang w:eastAsia="cs-CZ"/>
        </w:rPr>
        <w:t>, ku koncu obdobia výrazne poklesla</w:t>
      </w:r>
      <w:r>
        <w:rPr>
          <w:rFonts w:ascii="Times New Roman" w:hAnsi="Times New Roman"/>
          <w:sz w:val="24"/>
          <w:szCs w:val="24"/>
          <w:lang w:eastAsia="cs-CZ"/>
        </w:rPr>
        <w:t>.</w:t>
      </w:r>
      <w:r w:rsidRPr="00414E01">
        <w:rPr>
          <w:rFonts w:ascii="Times New Roman" w:hAnsi="Times New Roman"/>
          <w:sz w:val="24"/>
          <w:szCs w:val="24"/>
          <w:lang w:eastAsia="cs-CZ"/>
        </w:rPr>
        <w:t xml:space="preserve"> </w:t>
      </w:r>
    </w:p>
    <w:p w14:paraId="68443CDF" w14:textId="08A81681" w:rsidR="0054052A" w:rsidRDefault="00903BE5" w:rsidP="00015B34">
      <w:pPr>
        <w:rPr>
          <w:rFonts w:ascii="Times New Roman" w:hAnsi="Times New Roman"/>
          <w:sz w:val="24"/>
          <w:szCs w:val="24"/>
          <w:lang w:eastAsia="cs-CZ"/>
        </w:rPr>
      </w:pPr>
      <w:r>
        <w:rPr>
          <w:rFonts w:ascii="Times New Roman" w:hAnsi="Times New Roman"/>
          <w:sz w:val="24"/>
          <w:szCs w:val="24"/>
          <w:lang w:eastAsia="cs-CZ"/>
        </w:rPr>
        <w:t xml:space="preserve">Zápornú hodnotu prirodzeného prírastku zmierňuje </w:t>
      </w:r>
      <w:r w:rsidR="00015B34" w:rsidRPr="00414E01">
        <w:rPr>
          <w:rFonts w:ascii="Times New Roman" w:hAnsi="Times New Roman"/>
          <w:sz w:val="24"/>
          <w:szCs w:val="24"/>
          <w:lang w:eastAsia="cs-CZ"/>
        </w:rPr>
        <w:t xml:space="preserve">migračný </w:t>
      </w:r>
      <w:r>
        <w:rPr>
          <w:rFonts w:ascii="Times New Roman" w:hAnsi="Times New Roman"/>
          <w:sz w:val="24"/>
          <w:szCs w:val="24"/>
          <w:lang w:eastAsia="cs-CZ"/>
        </w:rPr>
        <w:t xml:space="preserve">prírastok </w:t>
      </w:r>
      <w:r w:rsidR="00015B34" w:rsidRPr="00414E01">
        <w:rPr>
          <w:rFonts w:ascii="Times New Roman" w:hAnsi="Times New Roman"/>
          <w:sz w:val="24"/>
          <w:szCs w:val="24"/>
          <w:lang w:eastAsia="cs-CZ"/>
        </w:rPr>
        <w:t xml:space="preserve"> obyvateľstva. V období 2014 - 20</w:t>
      </w:r>
      <w:r w:rsidR="00015B34">
        <w:rPr>
          <w:rFonts w:ascii="Times New Roman" w:hAnsi="Times New Roman"/>
          <w:sz w:val="24"/>
          <w:szCs w:val="24"/>
          <w:lang w:eastAsia="cs-CZ"/>
        </w:rPr>
        <w:t>22</w:t>
      </w:r>
      <w:r w:rsidR="00015B34" w:rsidRPr="00414E01">
        <w:rPr>
          <w:rFonts w:ascii="Times New Roman" w:hAnsi="Times New Roman"/>
          <w:sz w:val="24"/>
          <w:szCs w:val="24"/>
          <w:lang w:eastAsia="cs-CZ"/>
        </w:rPr>
        <w:t xml:space="preserve"> sa do </w:t>
      </w:r>
      <w:r>
        <w:rPr>
          <w:rFonts w:ascii="Times New Roman" w:hAnsi="Times New Roman"/>
          <w:sz w:val="24"/>
          <w:szCs w:val="24"/>
          <w:lang w:eastAsia="cs-CZ"/>
        </w:rPr>
        <w:t>obce</w:t>
      </w:r>
      <w:r w:rsidR="00015B34" w:rsidRPr="00414E01">
        <w:rPr>
          <w:rFonts w:ascii="Times New Roman" w:hAnsi="Times New Roman"/>
          <w:sz w:val="24"/>
          <w:szCs w:val="24"/>
          <w:lang w:eastAsia="cs-CZ"/>
        </w:rPr>
        <w:t xml:space="preserve"> prisťahovalo </w:t>
      </w:r>
      <w:r w:rsidR="00277F35">
        <w:rPr>
          <w:rFonts w:ascii="Times New Roman" w:hAnsi="Times New Roman"/>
          <w:sz w:val="24"/>
          <w:szCs w:val="24"/>
          <w:lang w:eastAsia="cs-CZ"/>
        </w:rPr>
        <w:t>386</w:t>
      </w:r>
      <w:r w:rsidR="00015B34" w:rsidRPr="00414E01">
        <w:rPr>
          <w:rFonts w:ascii="Times New Roman" w:hAnsi="Times New Roman"/>
          <w:sz w:val="24"/>
          <w:szCs w:val="24"/>
          <w:lang w:eastAsia="cs-CZ"/>
        </w:rPr>
        <w:t xml:space="preserve"> ľudí, pričom sa z </w:t>
      </w:r>
      <w:r>
        <w:rPr>
          <w:rFonts w:ascii="Times New Roman" w:hAnsi="Times New Roman"/>
          <w:sz w:val="24"/>
          <w:szCs w:val="24"/>
          <w:lang w:eastAsia="cs-CZ"/>
        </w:rPr>
        <w:t>obce</w:t>
      </w:r>
      <w:r w:rsidR="00015B34" w:rsidRPr="00414E01">
        <w:rPr>
          <w:rFonts w:ascii="Times New Roman" w:hAnsi="Times New Roman"/>
          <w:sz w:val="24"/>
          <w:szCs w:val="24"/>
          <w:lang w:eastAsia="cs-CZ"/>
        </w:rPr>
        <w:t xml:space="preserve"> odsťahovalo </w:t>
      </w:r>
      <w:r w:rsidR="00277F35">
        <w:rPr>
          <w:rFonts w:ascii="Times New Roman" w:hAnsi="Times New Roman"/>
          <w:sz w:val="24"/>
          <w:szCs w:val="24"/>
          <w:lang w:eastAsia="cs-CZ"/>
        </w:rPr>
        <w:t>327</w:t>
      </w:r>
      <w:r w:rsidR="00015B34" w:rsidRPr="00414E01">
        <w:rPr>
          <w:rFonts w:ascii="Times New Roman" w:hAnsi="Times New Roman"/>
          <w:sz w:val="24"/>
          <w:szCs w:val="24"/>
          <w:lang w:eastAsia="cs-CZ"/>
        </w:rPr>
        <w:t xml:space="preserve"> ľudí. </w:t>
      </w:r>
      <w:r w:rsidR="00015B34">
        <w:rPr>
          <w:rFonts w:ascii="Times New Roman" w:hAnsi="Times New Roman"/>
          <w:sz w:val="24"/>
          <w:szCs w:val="24"/>
          <w:lang w:eastAsia="cs-CZ"/>
        </w:rPr>
        <w:t>Vynik</w:t>
      </w:r>
      <w:r w:rsidR="003E186E">
        <w:rPr>
          <w:rFonts w:ascii="Times New Roman" w:hAnsi="Times New Roman"/>
          <w:sz w:val="24"/>
          <w:szCs w:val="24"/>
          <w:lang w:eastAsia="cs-CZ"/>
        </w:rPr>
        <w:t>á</w:t>
      </w:r>
      <w:r>
        <w:rPr>
          <w:rFonts w:ascii="Times New Roman" w:hAnsi="Times New Roman"/>
          <w:sz w:val="24"/>
          <w:szCs w:val="24"/>
          <w:lang w:eastAsia="cs-CZ"/>
        </w:rPr>
        <w:t xml:space="preserve"> rok</w:t>
      </w:r>
      <w:r w:rsidR="00015B34">
        <w:rPr>
          <w:rFonts w:ascii="Times New Roman" w:hAnsi="Times New Roman"/>
          <w:sz w:val="24"/>
          <w:szCs w:val="24"/>
          <w:lang w:eastAsia="cs-CZ"/>
        </w:rPr>
        <w:t xml:space="preserve"> </w:t>
      </w:r>
      <w:r>
        <w:rPr>
          <w:rFonts w:ascii="Times New Roman" w:hAnsi="Times New Roman"/>
          <w:sz w:val="24"/>
          <w:szCs w:val="24"/>
          <w:lang w:eastAsia="cs-CZ"/>
        </w:rPr>
        <w:t> 20</w:t>
      </w:r>
      <w:r w:rsidR="00277F35">
        <w:rPr>
          <w:rFonts w:ascii="Times New Roman" w:hAnsi="Times New Roman"/>
          <w:sz w:val="24"/>
          <w:szCs w:val="24"/>
          <w:lang w:eastAsia="cs-CZ"/>
        </w:rPr>
        <w:t>15</w:t>
      </w:r>
      <w:r w:rsidR="00015B34">
        <w:rPr>
          <w:rFonts w:ascii="Times New Roman" w:hAnsi="Times New Roman"/>
          <w:sz w:val="24"/>
          <w:szCs w:val="24"/>
          <w:lang w:eastAsia="cs-CZ"/>
        </w:rPr>
        <w:t xml:space="preserve">, kedy sa odsťahovalo až </w:t>
      </w:r>
      <w:r w:rsidR="007C116C">
        <w:rPr>
          <w:rFonts w:ascii="Times New Roman" w:hAnsi="Times New Roman"/>
          <w:sz w:val="24"/>
          <w:szCs w:val="24"/>
          <w:lang w:eastAsia="cs-CZ"/>
        </w:rPr>
        <w:t>3</w:t>
      </w:r>
      <w:r w:rsidR="00277F35">
        <w:rPr>
          <w:rFonts w:ascii="Times New Roman" w:hAnsi="Times New Roman"/>
          <w:sz w:val="24"/>
          <w:szCs w:val="24"/>
          <w:lang w:eastAsia="cs-CZ"/>
        </w:rPr>
        <w:t>8</w:t>
      </w:r>
      <w:r w:rsidR="00015B34">
        <w:rPr>
          <w:rFonts w:ascii="Times New Roman" w:hAnsi="Times New Roman"/>
          <w:sz w:val="24"/>
          <w:szCs w:val="24"/>
          <w:lang w:eastAsia="cs-CZ"/>
        </w:rPr>
        <w:t xml:space="preserve"> obyvateľov</w:t>
      </w:r>
      <w:r w:rsidR="00015B34" w:rsidRPr="00414E01">
        <w:rPr>
          <w:rFonts w:ascii="Times New Roman" w:hAnsi="Times New Roman"/>
          <w:sz w:val="24"/>
          <w:szCs w:val="24"/>
          <w:lang w:eastAsia="cs-CZ"/>
        </w:rPr>
        <w:t xml:space="preserve">. Dôvodom migračného úbytku obyvateľstva </w:t>
      </w:r>
      <w:r w:rsidR="00015B34">
        <w:rPr>
          <w:rFonts w:ascii="Times New Roman" w:hAnsi="Times New Roman"/>
          <w:sz w:val="24"/>
          <w:szCs w:val="24"/>
          <w:lang w:eastAsia="cs-CZ"/>
        </w:rPr>
        <w:t xml:space="preserve">je </w:t>
      </w:r>
      <w:r w:rsidR="00015B34" w:rsidRPr="00414E01">
        <w:rPr>
          <w:rFonts w:ascii="Times New Roman" w:hAnsi="Times New Roman"/>
          <w:sz w:val="24"/>
          <w:szCs w:val="24"/>
          <w:lang w:eastAsia="cs-CZ"/>
        </w:rPr>
        <w:t xml:space="preserve">hlavne odchod mladých ľudí do veľkých miest. </w:t>
      </w:r>
      <w:r w:rsidR="00015B34" w:rsidRPr="00D9317C">
        <w:rPr>
          <w:rFonts w:ascii="Times New Roman" w:hAnsi="Times New Roman"/>
          <w:sz w:val="24"/>
          <w:szCs w:val="24"/>
          <w:lang w:eastAsia="cs-CZ"/>
        </w:rPr>
        <w:t xml:space="preserve">Migrácia obyvateľstva je ovplyvňovaná ekonomickou situáciou </w:t>
      </w:r>
      <w:r w:rsidR="00015B34">
        <w:rPr>
          <w:rFonts w:ascii="Times New Roman" w:hAnsi="Times New Roman"/>
          <w:sz w:val="24"/>
          <w:szCs w:val="24"/>
          <w:lang w:eastAsia="cs-CZ"/>
        </w:rPr>
        <w:t>obyvateľov</w:t>
      </w:r>
      <w:r w:rsidR="00015B34" w:rsidRPr="00D9317C">
        <w:rPr>
          <w:rFonts w:ascii="Times New Roman" w:hAnsi="Times New Roman"/>
          <w:sz w:val="24"/>
          <w:szCs w:val="24"/>
          <w:lang w:eastAsia="cs-CZ"/>
        </w:rPr>
        <w:t xml:space="preserve"> a mierou nezamestnanosti, situáciou na trhu práce a dostupnosťou bývania. Tiež majú na ňu vplyv dostupnosť služieb ako </w:t>
      </w:r>
      <w:r w:rsidR="00015B34">
        <w:rPr>
          <w:rFonts w:ascii="Times New Roman" w:hAnsi="Times New Roman"/>
          <w:sz w:val="24"/>
          <w:szCs w:val="24"/>
          <w:lang w:eastAsia="cs-CZ"/>
        </w:rPr>
        <w:t xml:space="preserve">aj </w:t>
      </w:r>
      <w:r w:rsidR="00015B34" w:rsidRPr="00D9317C">
        <w:rPr>
          <w:rFonts w:ascii="Times New Roman" w:hAnsi="Times New Roman"/>
          <w:sz w:val="24"/>
          <w:szCs w:val="24"/>
          <w:lang w:eastAsia="cs-CZ"/>
        </w:rPr>
        <w:t>možnosti kultúrno-spoločenského či športového vyžitia</w:t>
      </w:r>
      <w:r w:rsidR="00015B34">
        <w:rPr>
          <w:rFonts w:ascii="Times New Roman" w:hAnsi="Times New Roman"/>
          <w:sz w:val="24"/>
          <w:szCs w:val="24"/>
          <w:lang w:eastAsia="cs-CZ"/>
        </w:rPr>
        <w:t xml:space="preserve"> v obci</w:t>
      </w:r>
      <w:r w:rsidR="00015B34" w:rsidRPr="00D9317C">
        <w:rPr>
          <w:rFonts w:ascii="Times New Roman" w:hAnsi="Times New Roman"/>
          <w:sz w:val="24"/>
          <w:szCs w:val="24"/>
          <w:lang w:eastAsia="cs-CZ"/>
        </w:rPr>
        <w:t xml:space="preserve">. </w:t>
      </w:r>
    </w:p>
    <w:p w14:paraId="337404C4" w14:textId="77777777" w:rsidR="0054052A" w:rsidRDefault="0054052A">
      <w:pPr>
        <w:spacing w:after="160" w:line="259" w:lineRule="auto"/>
        <w:ind w:firstLine="0"/>
        <w:jc w:val="left"/>
        <w:rPr>
          <w:rFonts w:ascii="Times New Roman" w:hAnsi="Times New Roman"/>
          <w:sz w:val="24"/>
          <w:szCs w:val="24"/>
          <w:lang w:eastAsia="cs-CZ"/>
        </w:rPr>
      </w:pPr>
      <w:r>
        <w:rPr>
          <w:rFonts w:ascii="Times New Roman" w:hAnsi="Times New Roman"/>
          <w:sz w:val="24"/>
          <w:szCs w:val="24"/>
          <w:lang w:eastAsia="cs-CZ"/>
        </w:rPr>
        <w:br w:type="page"/>
      </w:r>
    </w:p>
    <w:p w14:paraId="5DDBCB5F" w14:textId="1DA60893" w:rsidR="00015B34" w:rsidRPr="00BD1A3E" w:rsidRDefault="00015B34" w:rsidP="00D477B8">
      <w:pPr>
        <w:pStyle w:val="Nadpistabulky"/>
        <w:rPr>
          <w:lang w:eastAsia="cs-CZ"/>
        </w:rPr>
      </w:pPr>
      <w:r w:rsidRPr="00BD1A3E">
        <w:rPr>
          <w:lang w:eastAsia="cs-CZ"/>
        </w:rPr>
        <w:lastRenderedPageBreak/>
        <w:t>Tabuľka</w:t>
      </w:r>
      <w:r w:rsidR="00B579EC">
        <w:rPr>
          <w:lang w:eastAsia="cs-CZ"/>
        </w:rPr>
        <w:t>:</w:t>
      </w:r>
      <w:r w:rsidRPr="00BD1A3E">
        <w:rPr>
          <w:lang w:eastAsia="cs-CZ"/>
        </w:rPr>
        <w:t xml:space="preserve"> </w:t>
      </w:r>
      <w:r w:rsidR="005A5C7D">
        <w:rPr>
          <w:lang w:eastAsia="cs-CZ"/>
        </w:rPr>
        <w:t>5</w:t>
      </w:r>
      <w:r w:rsidRPr="00BD1A3E">
        <w:rPr>
          <w:lang w:eastAsia="cs-CZ"/>
        </w:rPr>
        <w:t xml:space="preserve">  Pohyb obyvateľstva v rokoch 2014</w:t>
      </w:r>
      <w:r>
        <w:rPr>
          <w:lang w:eastAsia="cs-CZ"/>
        </w:rPr>
        <w:t xml:space="preserve"> </w:t>
      </w:r>
      <w:r w:rsidRPr="00BD1A3E">
        <w:rPr>
          <w:lang w:eastAsia="cs-CZ"/>
        </w:rPr>
        <w:t>– 20</w:t>
      </w:r>
      <w:r>
        <w:rPr>
          <w:lang w:eastAsia="cs-CZ"/>
        </w:rPr>
        <w:t>22</w:t>
      </w:r>
    </w:p>
    <w:tbl>
      <w:tblPr>
        <w:tblW w:w="8400" w:type="dxa"/>
        <w:tblCellMar>
          <w:left w:w="70" w:type="dxa"/>
          <w:right w:w="70" w:type="dxa"/>
        </w:tblCellMar>
        <w:tblLook w:val="04A0" w:firstRow="1" w:lastRow="0" w:firstColumn="1" w:lastColumn="0" w:noHBand="0" w:noVBand="1"/>
      </w:tblPr>
      <w:tblGrid>
        <w:gridCol w:w="2363"/>
        <w:gridCol w:w="580"/>
        <w:gridCol w:w="580"/>
        <w:gridCol w:w="580"/>
        <w:gridCol w:w="600"/>
        <w:gridCol w:w="580"/>
        <w:gridCol w:w="600"/>
        <w:gridCol w:w="600"/>
        <w:gridCol w:w="580"/>
        <w:gridCol w:w="580"/>
        <w:gridCol w:w="757"/>
      </w:tblGrid>
      <w:tr w:rsidR="00903BE5" w:rsidRPr="00196AAB" w14:paraId="2B3C421C" w14:textId="77777777" w:rsidTr="00277F35">
        <w:trPr>
          <w:trHeight w:val="397"/>
        </w:trPr>
        <w:tc>
          <w:tcPr>
            <w:tcW w:w="2363" w:type="dxa"/>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14:paraId="3B8F61B4" w14:textId="77777777" w:rsidR="00903BE5" w:rsidRPr="00196AAB" w:rsidRDefault="00903BE5" w:rsidP="00196AAB">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Bilancia obyvateľstva</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06A419C0"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2014</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607C88AE"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2015</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24946250"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2016</w:t>
            </w:r>
          </w:p>
        </w:tc>
        <w:tc>
          <w:tcPr>
            <w:tcW w:w="600" w:type="dxa"/>
            <w:tcBorders>
              <w:top w:val="single" w:sz="8" w:space="0" w:color="000000"/>
              <w:left w:val="nil"/>
              <w:bottom w:val="nil"/>
              <w:right w:val="single" w:sz="8" w:space="0" w:color="000000"/>
            </w:tcBorders>
            <w:shd w:val="clear" w:color="auto" w:fill="D9D9D9" w:themeFill="background1" w:themeFillShade="D9"/>
            <w:vAlign w:val="center"/>
            <w:hideMark/>
          </w:tcPr>
          <w:p w14:paraId="6B8C6E80"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2017</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057823BB"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2018</w:t>
            </w:r>
          </w:p>
        </w:tc>
        <w:tc>
          <w:tcPr>
            <w:tcW w:w="600" w:type="dxa"/>
            <w:tcBorders>
              <w:top w:val="single" w:sz="8" w:space="0" w:color="000000"/>
              <w:left w:val="nil"/>
              <w:bottom w:val="nil"/>
              <w:right w:val="single" w:sz="8" w:space="0" w:color="000000"/>
            </w:tcBorders>
            <w:shd w:val="clear" w:color="auto" w:fill="D9D9D9" w:themeFill="background1" w:themeFillShade="D9"/>
            <w:vAlign w:val="center"/>
            <w:hideMark/>
          </w:tcPr>
          <w:p w14:paraId="6CFF80E4"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2019</w:t>
            </w:r>
          </w:p>
        </w:tc>
        <w:tc>
          <w:tcPr>
            <w:tcW w:w="600" w:type="dxa"/>
            <w:tcBorders>
              <w:top w:val="single" w:sz="8" w:space="0" w:color="000000"/>
              <w:left w:val="nil"/>
              <w:bottom w:val="nil"/>
              <w:right w:val="single" w:sz="8" w:space="0" w:color="000000"/>
            </w:tcBorders>
            <w:shd w:val="clear" w:color="auto" w:fill="D9D9D9" w:themeFill="background1" w:themeFillShade="D9"/>
            <w:vAlign w:val="center"/>
            <w:hideMark/>
          </w:tcPr>
          <w:p w14:paraId="2100A15E"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2020</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303B546A"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2021</w:t>
            </w:r>
          </w:p>
        </w:tc>
        <w:tc>
          <w:tcPr>
            <w:tcW w:w="580" w:type="dxa"/>
            <w:tcBorders>
              <w:top w:val="single" w:sz="8" w:space="0" w:color="000000"/>
              <w:left w:val="nil"/>
              <w:bottom w:val="nil"/>
              <w:right w:val="single" w:sz="8" w:space="0" w:color="000000"/>
            </w:tcBorders>
            <w:shd w:val="clear" w:color="auto" w:fill="D9D9D9" w:themeFill="background1" w:themeFillShade="D9"/>
            <w:vAlign w:val="center"/>
            <w:hideMark/>
          </w:tcPr>
          <w:p w14:paraId="6F222200"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2022</w:t>
            </w:r>
          </w:p>
        </w:tc>
        <w:tc>
          <w:tcPr>
            <w:tcW w:w="757" w:type="dxa"/>
            <w:tcBorders>
              <w:top w:val="single" w:sz="8" w:space="0" w:color="000000"/>
              <w:left w:val="nil"/>
              <w:bottom w:val="nil"/>
              <w:right w:val="single" w:sz="8" w:space="0" w:color="000000"/>
            </w:tcBorders>
            <w:shd w:val="clear" w:color="auto" w:fill="D9D9D9" w:themeFill="background1" w:themeFillShade="D9"/>
            <w:vAlign w:val="center"/>
            <w:hideMark/>
          </w:tcPr>
          <w:p w14:paraId="0B7F3C62" w14:textId="77777777" w:rsidR="00903BE5" w:rsidRPr="00196AAB" w:rsidRDefault="00903BE5" w:rsidP="00903BE5">
            <w:pPr>
              <w:spacing w:line="240" w:lineRule="auto"/>
              <w:ind w:firstLine="0"/>
              <w:jc w:val="center"/>
              <w:rPr>
                <w:rFonts w:ascii="Times New Roman" w:hAnsi="Times New Roman"/>
                <w:b/>
                <w:bCs/>
                <w:color w:val="000000"/>
                <w:sz w:val="22"/>
                <w:szCs w:val="22"/>
              </w:rPr>
            </w:pPr>
            <w:r w:rsidRPr="00196AAB">
              <w:rPr>
                <w:rFonts w:ascii="Times New Roman" w:hAnsi="Times New Roman"/>
                <w:b/>
                <w:bCs/>
                <w:color w:val="000000"/>
                <w:sz w:val="22"/>
                <w:szCs w:val="22"/>
              </w:rPr>
              <w:t>spolu</w:t>
            </w:r>
          </w:p>
        </w:tc>
      </w:tr>
      <w:tr w:rsidR="00277F35" w:rsidRPr="00196AAB" w14:paraId="462DDA51" w14:textId="77777777" w:rsidTr="00277F35">
        <w:trPr>
          <w:trHeight w:val="397"/>
        </w:trPr>
        <w:tc>
          <w:tcPr>
            <w:tcW w:w="23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1C10317" w14:textId="77777777" w:rsidR="00277F35" w:rsidRPr="00196AAB" w:rsidRDefault="00277F35" w:rsidP="00277F35">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Živonarodení</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14:paraId="24A057CF" w14:textId="51C5BA35"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22</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14:paraId="36555A7F" w14:textId="7C73B1D6"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24</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14:paraId="037D79C1" w14:textId="58DE8F93"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25</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14:paraId="7FB49CC1" w14:textId="6F9530D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18</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14:paraId="4EEE886E" w14:textId="5C447B19"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17</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14:paraId="2FF4C897" w14:textId="2D9A0C0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26</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14:paraId="5CC02085" w14:textId="1EF8C9B8"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14:paraId="51AC7C16" w14:textId="6A65DD1A"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18</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14:paraId="612135CD" w14:textId="1122E23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18</w:t>
            </w:r>
          </w:p>
        </w:tc>
        <w:tc>
          <w:tcPr>
            <w:tcW w:w="757" w:type="dxa"/>
            <w:tcBorders>
              <w:top w:val="single" w:sz="8" w:space="0" w:color="000000"/>
              <w:left w:val="nil"/>
              <w:bottom w:val="single" w:sz="8" w:space="0" w:color="000000"/>
              <w:right w:val="single" w:sz="8" w:space="0" w:color="000000"/>
            </w:tcBorders>
            <w:shd w:val="clear" w:color="auto" w:fill="auto"/>
            <w:vAlign w:val="center"/>
            <w:hideMark/>
          </w:tcPr>
          <w:p w14:paraId="5219E332" w14:textId="7C4E3BA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180</w:t>
            </w:r>
          </w:p>
        </w:tc>
      </w:tr>
      <w:tr w:rsidR="00277F35" w:rsidRPr="00196AAB" w14:paraId="3FBCE514"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81D3781" w14:textId="77777777" w:rsidR="00277F35" w:rsidRPr="00196AAB" w:rsidRDefault="00277F35" w:rsidP="00277F35">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Zomrelí</w:t>
            </w:r>
          </w:p>
        </w:tc>
        <w:tc>
          <w:tcPr>
            <w:tcW w:w="580" w:type="dxa"/>
            <w:tcBorders>
              <w:top w:val="nil"/>
              <w:left w:val="nil"/>
              <w:bottom w:val="single" w:sz="8" w:space="0" w:color="000000"/>
              <w:right w:val="single" w:sz="8" w:space="0" w:color="000000"/>
            </w:tcBorders>
            <w:shd w:val="clear" w:color="auto" w:fill="auto"/>
            <w:vAlign w:val="center"/>
            <w:hideMark/>
          </w:tcPr>
          <w:p w14:paraId="43E74726" w14:textId="20E615C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25</w:t>
            </w:r>
          </w:p>
        </w:tc>
        <w:tc>
          <w:tcPr>
            <w:tcW w:w="580" w:type="dxa"/>
            <w:tcBorders>
              <w:top w:val="nil"/>
              <w:left w:val="nil"/>
              <w:bottom w:val="single" w:sz="8" w:space="0" w:color="000000"/>
              <w:right w:val="single" w:sz="8" w:space="0" w:color="000000"/>
            </w:tcBorders>
            <w:shd w:val="clear" w:color="000000" w:fill="FFFFFF"/>
            <w:vAlign w:val="center"/>
            <w:hideMark/>
          </w:tcPr>
          <w:p w14:paraId="1AA15D3D" w14:textId="0B0281F6"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28</w:t>
            </w:r>
          </w:p>
        </w:tc>
        <w:tc>
          <w:tcPr>
            <w:tcW w:w="580" w:type="dxa"/>
            <w:tcBorders>
              <w:top w:val="nil"/>
              <w:left w:val="nil"/>
              <w:bottom w:val="single" w:sz="8" w:space="0" w:color="000000"/>
              <w:right w:val="single" w:sz="8" w:space="0" w:color="000000"/>
            </w:tcBorders>
            <w:shd w:val="clear" w:color="000000" w:fill="FFFFFF"/>
            <w:vAlign w:val="center"/>
            <w:hideMark/>
          </w:tcPr>
          <w:p w14:paraId="3B82BE3C" w14:textId="1521A4E0"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35</w:t>
            </w:r>
          </w:p>
        </w:tc>
        <w:tc>
          <w:tcPr>
            <w:tcW w:w="600" w:type="dxa"/>
            <w:tcBorders>
              <w:top w:val="nil"/>
              <w:left w:val="nil"/>
              <w:bottom w:val="single" w:sz="8" w:space="0" w:color="000000"/>
              <w:right w:val="single" w:sz="8" w:space="0" w:color="000000"/>
            </w:tcBorders>
            <w:shd w:val="clear" w:color="000000" w:fill="FFFFFF"/>
            <w:vAlign w:val="center"/>
            <w:hideMark/>
          </w:tcPr>
          <w:p w14:paraId="21C8CBCE" w14:textId="2521576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26</w:t>
            </w:r>
          </w:p>
        </w:tc>
        <w:tc>
          <w:tcPr>
            <w:tcW w:w="580" w:type="dxa"/>
            <w:tcBorders>
              <w:top w:val="nil"/>
              <w:left w:val="nil"/>
              <w:bottom w:val="single" w:sz="8" w:space="0" w:color="000000"/>
              <w:right w:val="single" w:sz="8" w:space="0" w:color="000000"/>
            </w:tcBorders>
            <w:shd w:val="clear" w:color="000000" w:fill="FFFFFF"/>
            <w:vAlign w:val="center"/>
            <w:hideMark/>
          </w:tcPr>
          <w:p w14:paraId="2F3F66AB" w14:textId="34F73617"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23</w:t>
            </w:r>
          </w:p>
        </w:tc>
        <w:tc>
          <w:tcPr>
            <w:tcW w:w="600" w:type="dxa"/>
            <w:tcBorders>
              <w:top w:val="nil"/>
              <w:left w:val="nil"/>
              <w:bottom w:val="single" w:sz="8" w:space="0" w:color="000000"/>
              <w:right w:val="single" w:sz="8" w:space="0" w:color="000000"/>
            </w:tcBorders>
            <w:shd w:val="clear" w:color="000000" w:fill="FFFFFF"/>
            <w:vAlign w:val="center"/>
            <w:hideMark/>
          </w:tcPr>
          <w:p w14:paraId="2E5276E1" w14:textId="3C8A657E"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24</w:t>
            </w:r>
          </w:p>
        </w:tc>
        <w:tc>
          <w:tcPr>
            <w:tcW w:w="600" w:type="dxa"/>
            <w:tcBorders>
              <w:top w:val="nil"/>
              <w:left w:val="nil"/>
              <w:bottom w:val="single" w:sz="8" w:space="0" w:color="000000"/>
              <w:right w:val="single" w:sz="8" w:space="0" w:color="000000"/>
            </w:tcBorders>
            <w:shd w:val="clear" w:color="000000" w:fill="FFFFFF"/>
            <w:vAlign w:val="center"/>
            <w:hideMark/>
          </w:tcPr>
          <w:p w14:paraId="2CA75787" w14:textId="3D793FC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36</w:t>
            </w:r>
          </w:p>
        </w:tc>
        <w:tc>
          <w:tcPr>
            <w:tcW w:w="580" w:type="dxa"/>
            <w:tcBorders>
              <w:top w:val="nil"/>
              <w:left w:val="nil"/>
              <w:bottom w:val="single" w:sz="8" w:space="0" w:color="000000"/>
              <w:right w:val="single" w:sz="8" w:space="0" w:color="000000"/>
            </w:tcBorders>
            <w:shd w:val="clear" w:color="auto" w:fill="auto"/>
            <w:vAlign w:val="center"/>
            <w:hideMark/>
          </w:tcPr>
          <w:p w14:paraId="2AD59BF4" w14:textId="78AFC383"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44</w:t>
            </w:r>
          </w:p>
        </w:tc>
        <w:tc>
          <w:tcPr>
            <w:tcW w:w="580" w:type="dxa"/>
            <w:tcBorders>
              <w:top w:val="nil"/>
              <w:left w:val="nil"/>
              <w:bottom w:val="single" w:sz="8" w:space="0" w:color="000000"/>
              <w:right w:val="single" w:sz="8" w:space="0" w:color="000000"/>
            </w:tcBorders>
            <w:shd w:val="clear" w:color="auto" w:fill="auto"/>
            <w:vAlign w:val="center"/>
            <w:hideMark/>
          </w:tcPr>
          <w:p w14:paraId="5FCCA52C" w14:textId="4E89E503"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29</w:t>
            </w:r>
          </w:p>
        </w:tc>
        <w:tc>
          <w:tcPr>
            <w:tcW w:w="757" w:type="dxa"/>
            <w:tcBorders>
              <w:top w:val="nil"/>
              <w:left w:val="nil"/>
              <w:bottom w:val="single" w:sz="8" w:space="0" w:color="000000"/>
              <w:right w:val="single" w:sz="8" w:space="0" w:color="000000"/>
            </w:tcBorders>
            <w:shd w:val="clear" w:color="auto" w:fill="auto"/>
            <w:vAlign w:val="center"/>
            <w:hideMark/>
          </w:tcPr>
          <w:p w14:paraId="48E97867" w14:textId="3BFC0120"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270</w:t>
            </w:r>
          </w:p>
        </w:tc>
      </w:tr>
      <w:tr w:rsidR="00277F35" w:rsidRPr="00196AAB" w14:paraId="427D4FBB"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CAD0C0D" w14:textId="77777777" w:rsidR="00277F35" w:rsidRPr="00196AAB" w:rsidRDefault="00277F35" w:rsidP="00277F35">
            <w:pPr>
              <w:spacing w:line="240" w:lineRule="auto"/>
              <w:ind w:firstLine="0"/>
              <w:jc w:val="left"/>
              <w:rPr>
                <w:rFonts w:ascii="Times New Roman" w:hAnsi="Times New Roman"/>
                <w:b/>
                <w:bCs/>
                <w:color w:val="000000"/>
                <w:sz w:val="22"/>
                <w:szCs w:val="22"/>
              </w:rPr>
            </w:pPr>
            <w:proofErr w:type="spellStart"/>
            <w:r w:rsidRPr="00196AAB">
              <w:rPr>
                <w:rFonts w:ascii="Times New Roman" w:hAnsi="Times New Roman"/>
                <w:b/>
                <w:bCs/>
                <w:color w:val="000000"/>
                <w:sz w:val="22"/>
                <w:szCs w:val="22"/>
              </w:rPr>
              <w:t>Prir</w:t>
            </w:r>
            <w:proofErr w:type="spellEnd"/>
            <w:r w:rsidRPr="00196AAB">
              <w:rPr>
                <w:rFonts w:ascii="Times New Roman" w:hAnsi="Times New Roman"/>
                <w:b/>
                <w:bCs/>
                <w:color w:val="000000"/>
                <w:sz w:val="22"/>
                <w:szCs w:val="22"/>
              </w:rPr>
              <w:t>. prírastok/úbytok</w:t>
            </w:r>
          </w:p>
        </w:tc>
        <w:tc>
          <w:tcPr>
            <w:tcW w:w="580" w:type="dxa"/>
            <w:tcBorders>
              <w:top w:val="nil"/>
              <w:left w:val="nil"/>
              <w:bottom w:val="single" w:sz="8" w:space="0" w:color="000000"/>
              <w:right w:val="single" w:sz="8" w:space="0" w:color="000000"/>
            </w:tcBorders>
            <w:shd w:val="clear" w:color="auto" w:fill="auto"/>
            <w:vAlign w:val="center"/>
            <w:hideMark/>
          </w:tcPr>
          <w:p w14:paraId="25B43C1F" w14:textId="71A85788"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w:t>
            </w:r>
          </w:p>
        </w:tc>
        <w:tc>
          <w:tcPr>
            <w:tcW w:w="580" w:type="dxa"/>
            <w:tcBorders>
              <w:top w:val="nil"/>
              <w:left w:val="nil"/>
              <w:bottom w:val="single" w:sz="8" w:space="0" w:color="000000"/>
              <w:right w:val="single" w:sz="8" w:space="0" w:color="000000"/>
            </w:tcBorders>
            <w:shd w:val="clear" w:color="000000" w:fill="FFFFFF"/>
            <w:vAlign w:val="center"/>
            <w:hideMark/>
          </w:tcPr>
          <w:p w14:paraId="0E732C3C" w14:textId="57D86C97"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w:t>
            </w:r>
          </w:p>
        </w:tc>
        <w:tc>
          <w:tcPr>
            <w:tcW w:w="580" w:type="dxa"/>
            <w:tcBorders>
              <w:top w:val="nil"/>
              <w:left w:val="nil"/>
              <w:bottom w:val="single" w:sz="8" w:space="0" w:color="000000"/>
              <w:right w:val="single" w:sz="8" w:space="0" w:color="000000"/>
            </w:tcBorders>
            <w:shd w:val="clear" w:color="000000" w:fill="FFFFFF"/>
            <w:vAlign w:val="center"/>
            <w:hideMark/>
          </w:tcPr>
          <w:p w14:paraId="7374AB66" w14:textId="1028B85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-10</w:t>
            </w:r>
          </w:p>
        </w:tc>
        <w:tc>
          <w:tcPr>
            <w:tcW w:w="600" w:type="dxa"/>
            <w:tcBorders>
              <w:top w:val="nil"/>
              <w:left w:val="nil"/>
              <w:bottom w:val="single" w:sz="8" w:space="0" w:color="000000"/>
              <w:right w:val="single" w:sz="8" w:space="0" w:color="000000"/>
            </w:tcBorders>
            <w:shd w:val="clear" w:color="000000" w:fill="FFFFFF"/>
            <w:vAlign w:val="center"/>
            <w:hideMark/>
          </w:tcPr>
          <w:p w14:paraId="5DE04B55" w14:textId="3FD1935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-8</w:t>
            </w:r>
          </w:p>
        </w:tc>
        <w:tc>
          <w:tcPr>
            <w:tcW w:w="580" w:type="dxa"/>
            <w:tcBorders>
              <w:top w:val="nil"/>
              <w:left w:val="nil"/>
              <w:bottom w:val="single" w:sz="8" w:space="0" w:color="000000"/>
              <w:right w:val="single" w:sz="8" w:space="0" w:color="000000"/>
            </w:tcBorders>
            <w:shd w:val="clear" w:color="000000" w:fill="FFFFFF"/>
            <w:vAlign w:val="center"/>
            <w:hideMark/>
          </w:tcPr>
          <w:p w14:paraId="00B6EFA6" w14:textId="6E8FE9E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-6</w:t>
            </w:r>
          </w:p>
        </w:tc>
        <w:tc>
          <w:tcPr>
            <w:tcW w:w="600" w:type="dxa"/>
            <w:tcBorders>
              <w:top w:val="nil"/>
              <w:left w:val="nil"/>
              <w:bottom w:val="single" w:sz="8" w:space="0" w:color="000000"/>
              <w:right w:val="single" w:sz="8" w:space="0" w:color="000000"/>
            </w:tcBorders>
            <w:shd w:val="clear" w:color="000000" w:fill="FFFFFF"/>
            <w:vAlign w:val="center"/>
            <w:hideMark/>
          </w:tcPr>
          <w:p w14:paraId="051458C6" w14:textId="5ED8089F"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w:t>
            </w:r>
          </w:p>
        </w:tc>
        <w:tc>
          <w:tcPr>
            <w:tcW w:w="600" w:type="dxa"/>
            <w:tcBorders>
              <w:top w:val="nil"/>
              <w:left w:val="nil"/>
              <w:bottom w:val="single" w:sz="8" w:space="0" w:color="000000"/>
              <w:right w:val="single" w:sz="8" w:space="0" w:color="000000"/>
            </w:tcBorders>
            <w:shd w:val="clear" w:color="000000" w:fill="FFFFFF"/>
            <w:vAlign w:val="center"/>
            <w:hideMark/>
          </w:tcPr>
          <w:p w14:paraId="789E5083" w14:textId="5A56FC5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-24</w:t>
            </w:r>
          </w:p>
        </w:tc>
        <w:tc>
          <w:tcPr>
            <w:tcW w:w="580" w:type="dxa"/>
            <w:tcBorders>
              <w:top w:val="nil"/>
              <w:left w:val="nil"/>
              <w:bottom w:val="single" w:sz="8" w:space="0" w:color="000000"/>
              <w:right w:val="single" w:sz="8" w:space="0" w:color="000000"/>
            </w:tcBorders>
            <w:shd w:val="clear" w:color="auto" w:fill="auto"/>
            <w:vAlign w:val="center"/>
            <w:hideMark/>
          </w:tcPr>
          <w:p w14:paraId="6C8399D8" w14:textId="6383E9E9"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-26</w:t>
            </w:r>
          </w:p>
        </w:tc>
        <w:tc>
          <w:tcPr>
            <w:tcW w:w="580" w:type="dxa"/>
            <w:tcBorders>
              <w:top w:val="nil"/>
              <w:left w:val="nil"/>
              <w:bottom w:val="single" w:sz="8" w:space="0" w:color="000000"/>
              <w:right w:val="single" w:sz="8" w:space="0" w:color="000000"/>
            </w:tcBorders>
            <w:shd w:val="clear" w:color="auto" w:fill="auto"/>
            <w:vAlign w:val="center"/>
            <w:hideMark/>
          </w:tcPr>
          <w:p w14:paraId="0FB1F5C6" w14:textId="72B202FA"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-11</w:t>
            </w:r>
          </w:p>
        </w:tc>
        <w:tc>
          <w:tcPr>
            <w:tcW w:w="757" w:type="dxa"/>
            <w:tcBorders>
              <w:top w:val="nil"/>
              <w:left w:val="nil"/>
              <w:bottom w:val="single" w:sz="8" w:space="0" w:color="000000"/>
              <w:right w:val="single" w:sz="8" w:space="0" w:color="000000"/>
            </w:tcBorders>
            <w:shd w:val="clear" w:color="auto" w:fill="auto"/>
            <w:vAlign w:val="center"/>
            <w:hideMark/>
          </w:tcPr>
          <w:p w14:paraId="392E5B9C" w14:textId="7227DAE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-90</w:t>
            </w:r>
          </w:p>
        </w:tc>
      </w:tr>
      <w:tr w:rsidR="00277F35" w:rsidRPr="00196AAB" w14:paraId="28077721"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5C688D87" w14:textId="77777777" w:rsidR="00277F35" w:rsidRPr="00196AAB" w:rsidRDefault="00277F35" w:rsidP="00277F35">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Prisťahovaní</w:t>
            </w:r>
          </w:p>
        </w:tc>
        <w:tc>
          <w:tcPr>
            <w:tcW w:w="580" w:type="dxa"/>
            <w:tcBorders>
              <w:top w:val="nil"/>
              <w:left w:val="nil"/>
              <w:bottom w:val="single" w:sz="8" w:space="0" w:color="000000"/>
              <w:right w:val="single" w:sz="8" w:space="0" w:color="000000"/>
            </w:tcBorders>
            <w:shd w:val="clear" w:color="auto" w:fill="auto"/>
            <w:vAlign w:val="center"/>
            <w:hideMark/>
          </w:tcPr>
          <w:p w14:paraId="320A50A8" w14:textId="2D2E007B"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45</w:t>
            </w:r>
          </w:p>
        </w:tc>
        <w:tc>
          <w:tcPr>
            <w:tcW w:w="580" w:type="dxa"/>
            <w:tcBorders>
              <w:top w:val="nil"/>
              <w:left w:val="nil"/>
              <w:bottom w:val="single" w:sz="8" w:space="0" w:color="000000"/>
              <w:right w:val="single" w:sz="8" w:space="0" w:color="000000"/>
            </w:tcBorders>
            <w:shd w:val="clear" w:color="000000" w:fill="FFFFFF"/>
            <w:vAlign w:val="center"/>
            <w:hideMark/>
          </w:tcPr>
          <w:p w14:paraId="50C503FD" w14:textId="08E49303"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34</w:t>
            </w:r>
          </w:p>
        </w:tc>
        <w:tc>
          <w:tcPr>
            <w:tcW w:w="580" w:type="dxa"/>
            <w:tcBorders>
              <w:top w:val="nil"/>
              <w:left w:val="nil"/>
              <w:bottom w:val="single" w:sz="8" w:space="0" w:color="000000"/>
              <w:right w:val="single" w:sz="8" w:space="0" w:color="000000"/>
            </w:tcBorders>
            <w:shd w:val="clear" w:color="000000" w:fill="FFFFFF"/>
            <w:vAlign w:val="center"/>
            <w:hideMark/>
          </w:tcPr>
          <w:p w14:paraId="3136DB46" w14:textId="4AB70EEB"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40</w:t>
            </w:r>
          </w:p>
        </w:tc>
        <w:tc>
          <w:tcPr>
            <w:tcW w:w="600" w:type="dxa"/>
            <w:tcBorders>
              <w:top w:val="nil"/>
              <w:left w:val="nil"/>
              <w:bottom w:val="single" w:sz="8" w:space="0" w:color="000000"/>
              <w:right w:val="single" w:sz="8" w:space="0" w:color="000000"/>
            </w:tcBorders>
            <w:shd w:val="clear" w:color="000000" w:fill="FFFFFF"/>
            <w:vAlign w:val="center"/>
            <w:hideMark/>
          </w:tcPr>
          <w:p w14:paraId="2086E885" w14:textId="5EC5186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55</w:t>
            </w:r>
          </w:p>
        </w:tc>
        <w:tc>
          <w:tcPr>
            <w:tcW w:w="580" w:type="dxa"/>
            <w:tcBorders>
              <w:top w:val="nil"/>
              <w:left w:val="nil"/>
              <w:bottom w:val="single" w:sz="8" w:space="0" w:color="000000"/>
              <w:right w:val="single" w:sz="8" w:space="0" w:color="000000"/>
            </w:tcBorders>
            <w:shd w:val="clear" w:color="000000" w:fill="FFFFFF"/>
            <w:vAlign w:val="center"/>
            <w:hideMark/>
          </w:tcPr>
          <w:p w14:paraId="7292F2DB" w14:textId="1FA1E8E9"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50</w:t>
            </w:r>
          </w:p>
        </w:tc>
        <w:tc>
          <w:tcPr>
            <w:tcW w:w="600" w:type="dxa"/>
            <w:tcBorders>
              <w:top w:val="nil"/>
              <w:left w:val="nil"/>
              <w:bottom w:val="single" w:sz="8" w:space="0" w:color="000000"/>
              <w:right w:val="single" w:sz="8" w:space="0" w:color="000000"/>
            </w:tcBorders>
            <w:shd w:val="clear" w:color="000000" w:fill="FFFFFF"/>
            <w:vAlign w:val="center"/>
            <w:hideMark/>
          </w:tcPr>
          <w:p w14:paraId="0A7BB2C6" w14:textId="05442D66"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49</w:t>
            </w:r>
          </w:p>
        </w:tc>
        <w:tc>
          <w:tcPr>
            <w:tcW w:w="600" w:type="dxa"/>
            <w:tcBorders>
              <w:top w:val="nil"/>
              <w:left w:val="nil"/>
              <w:bottom w:val="single" w:sz="8" w:space="0" w:color="000000"/>
              <w:right w:val="single" w:sz="8" w:space="0" w:color="000000"/>
            </w:tcBorders>
            <w:shd w:val="clear" w:color="000000" w:fill="FFFFFF"/>
            <w:vAlign w:val="center"/>
            <w:hideMark/>
          </w:tcPr>
          <w:p w14:paraId="4686091B" w14:textId="28F7F71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40</w:t>
            </w:r>
          </w:p>
        </w:tc>
        <w:tc>
          <w:tcPr>
            <w:tcW w:w="580" w:type="dxa"/>
            <w:tcBorders>
              <w:top w:val="nil"/>
              <w:left w:val="nil"/>
              <w:bottom w:val="single" w:sz="8" w:space="0" w:color="000000"/>
              <w:right w:val="single" w:sz="8" w:space="0" w:color="000000"/>
            </w:tcBorders>
            <w:shd w:val="clear" w:color="auto" w:fill="auto"/>
            <w:vAlign w:val="center"/>
            <w:hideMark/>
          </w:tcPr>
          <w:p w14:paraId="1F182CF9" w14:textId="7CA554A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43</w:t>
            </w:r>
          </w:p>
        </w:tc>
        <w:tc>
          <w:tcPr>
            <w:tcW w:w="580" w:type="dxa"/>
            <w:tcBorders>
              <w:top w:val="nil"/>
              <w:left w:val="nil"/>
              <w:bottom w:val="single" w:sz="8" w:space="0" w:color="000000"/>
              <w:right w:val="single" w:sz="8" w:space="0" w:color="000000"/>
            </w:tcBorders>
            <w:shd w:val="clear" w:color="auto" w:fill="auto"/>
            <w:vAlign w:val="center"/>
            <w:hideMark/>
          </w:tcPr>
          <w:p w14:paraId="7D820FF7" w14:textId="52DB8F07"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30</w:t>
            </w:r>
          </w:p>
        </w:tc>
        <w:tc>
          <w:tcPr>
            <w:tcW w:w="757" w:type="dxa"/>
            <w:tcBorders>
              <w:top w:val="nil"/>
              <w:left w:val="nil"/>
              <w:bottom w:val="single" w:sz="8" w:space="0" w:color="000000"/>
              <w:right w:val="single" w:sz="8" w:space="0" w:color="000000"/>
            </w:tcBorders>
            <w:shd w:val="clear" w:color="auto" w:fill="auto"/>
            <w:vAlign w:val="center"/>
            <w:hideMark/>
          </w:tcPr>
          <w:p w14:paraId="01AB69D3" w14:textId="5902C219"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386</w:t>
            </w:r>
          </w:p>
        </w:tc>
      </w:tr>
      <w:tr w:rsidR="00277F35" w:rsidRPr="00196AAB" w14:paraId="7AAF294B"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171FEAA" w14:textId="77777777" w:rsidR="00277F35" w:rsidRPr="00196AAB" w:rsidRDefault="00277F35" w:rsidP="00277F35">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Odsťahovaní</w:t>
            </w:r>
          </w:p>
        </w:tc>
        <w:tc>
          <w:tcPr>
            <w:tcW w:w="580" w:type="dxa"/>
            <w:tcBorders>
              <w:top w:val="nil"/>
              <w:left w:val="nil"/>
              <w:bottom w:val="single" w:sz="8" w:space="0" w:color="000000"/>
              <w:right w:val="single" w:sz="8" w:space="0" w:color="000000"/>
            </w:tcBorders>
            <w:shd w:val="clear" w:color="auto" w:fill="auto"/>
            <w:vAlign w:val="center"/>
            <w:hideMark/>
          </w:tcPr>
          <w:p w14:paraId="4D4389C9" w14:textId="127EEA26"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26</w:t>
            </w:r>
          </w:p>
        </w:tc>
        <w:tc>
          <w:tcPr>
            <w:tcW w:w="580" w:type="dxa"/>
            <w:tcBorders>
              <w:top w:val="nil"/>
              <w:left w:val="nil"/>
              <w:bottom w:val="single" w:sz="8" w:space="0" w:color="000000"/>
              <w:right w:val="single" w:sz="8" w:space="0" w:color="000000"/>
            </w:tcBorders>
            <w:shd w:val="clear" w:color="000000" w:fill="FFFFFF"/>
            <w:vAlign w:val="center"/>
            <w:hideMark/>
          </w:tcPr>
          <w:p w14:paraId="3309CF8B" w14:textId="7BF7F22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38</w:t>
            </w:r>
          </w:p>
        </w:tc>
        <w:tc>
          <w:tcPr>
            <w:tcW w:w="580" w:type="dxa"/>
            <w:tcBorders>
              <w:top w:val="nil"/>
              <w:left w:val="nil"/>
              <w:bottom w:val="single" w:sz="8" w:space="0" w:color="000000"/>
              <w:right w:val="single" w:sz="8" w:space="0" w:color="000000"/>
            </w:tcBorders>
            <w:shd w:val="clear" w:color="000000" w:fill="FFFFFF"/>
            <w:vAlign w:val="center"/>
            <w:hideMark/>
          </w:tcPr>
          <w:p w14:paraId="1A6BD413" w14:textId="1076A087"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30</w:t>
            </w:r>
          </w:p>
        </w:tc>
        <w:tc>
          <w:tcPr>
            <w:tcW w:w="600" w:type="dxa"/>
            <w:tcBorders>
              <w:top w:val="nil"/>
              <w:left w:val="nil"/>
              <w:bottom w:val="single" w:sz="8" w:space="0" w:color="000000"/>
              <w:right w:val="single" w:sz="8" w:space="0" w:color="000000"/>
            </w:tcBorders>
            <w:shd w:val="clear" w:color="000000" w:fill="FFFFFF"/>
            <w:vAlign w:val="center"/>
            <w:hideMark/>
          </w:tcPr>
          <w:p w14:paraId="35B3A8CE" w14:textId="3B6C8D7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56</w:t>
            </w:r>
          </w:p>
        </w:tc>
        <w:tc>
          <w:tcPr>
            <w:tcW w:w="580" w:type="dxa"/>
            <w:tcBorders>
              <w:top w:val="nil"/>
              <w:left w:val="nil"/>
              <w:bottom w:val="single" w:sz="8" w:space="0" w:color="000000"/>
              <w:right w:val="single" w:sz="8" w:space="0" w:color="000000"/>
            </w:tcBorders>
            <w:shd w:val="clear" w:color="000000" w:fill="FFFFFF"/>
            <w:vAlign w:val="center"/>
            <w:hideMark/>
          </w:tcPr>
          <w:p w14:paraId="485FC0C0" w14:textId="70AE1994"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44</w:t>
            </w:r>
          </w:p>
        </w:tc>
        <w:tc>
          <w:tcPr>
            <w:tcW w:w="600" w:type="dxa"/>
            <w:tcBorders>
              <w:top w:val="nil"/>
              <w:left w:val="nil"/>
              <w:bottom w:val="single" w:sz="8" w:space="0" w:color="000000"/>
              <w:right w:val="single" w:sz="8" w:space="0" w:color="000000"/>
            </w:tcBorders>
            <w:shd w:val="clear" w:color="000000" w:fill="FFFFFF"/>
            <w:vAlign w:val="center"/>
            <w:hideMark/>
          </w:tcPr>
          <w:p w14:paraId="1C725E65" w14:textId="555B5208"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21</w:t>
            </w:r>
          </w:p>
        </w:tc>
        <w:tc>
          <w:tcPr>
            <w:tcW w:w="600" w:type="dxa"/>
            <w:tcBorders>
              <w:top w:val="nil"/>
              <w:left w:val="nil"/>
              <w:bottom w:val="single" w:sz="8" w:space="0" w:color="000000"/>
              <w:right w:val="single" w:sz="8" w:space="0" w:color="000000"/>
            </w:tcBorders>
            <w:shd w:val="clear" w:color="000000" w:fill="FFFFFF"/>
            <w:vAlign w:val="center"/>
            <w:hideMark/>
          </w:tcPr>
          <w:p w14:paraId="6A9BF798" w14:textId="26AA682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43</w:t>
            </w:r>
          </w:p>
        </w:tc>
        <w:tc>
          <w:tcPr>
            <w:tcW w:w="580" w:type="dxa"/>
            <w:tcBorders>
              <w:top w:val="nil"/>
              <w:left w:val="nil"/>
              <w:bottom w:val="single" w:sz="8" w:space="0" w:color="000000"/>
              <w:right w:val="single" w:sz="8" w:space="0" w:color="000000"/>
            </w:tcBorders>
            <w:shd w:val="clear" w:color="auto" w:fill="auto"/>
            <w:vAlign w:val="center"/>
            <w:hideMark/>
          </w:tcPr>
          <w:p w14:paraId="7C76772E" w14:textId="5B1BF25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33</w:t>
            </w:r>
          </w:p>
        </w:tc>
        <w:tc>
          <w:tcPr>
            <w:tcW w:w="580" w:type="dxa"/>
            <w:tcBorders>
              <w:top w:val="nil"/>
              <w:left w:val="nil"/>
              <w:bottom w:val="single" w:sz="8" w:space="0" w:color="000000"/>
              <w:right w:val="single" w:sz="8" w:space="0" w:color="000000"/>
            </w:tcBorders>
            <w:shd w:val="clear" w:color="auto" w:fill="auto"/>
            <w:vAlign w:val="center"/>
            <w:hideMark/>
          </w:tcPr>
          <w:p w14:paraId="67C70E4E" w14:textId="2656928A"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36</w:t>
            </w:r>
          </w:p>
        </w:tc>
        <w:tc>
          <w:tcPr>
            <w:tcW w:w="757" w:type="dxa"/>
            <w:tcBorders>
              <w:top w:val="nil"/>
              <w:left w:val="nil"/>
              <w:bottom w:val="single" w:sz="8" w:space="0" w:color="000000"/>
              <w:right w:val="single" w:sz="8" w:space="0" w:color="000000"/>
            </w:tcBorders>
            <w:shd w:val="clear" w:color="auto" w:fill="auto"/>
            <w:vAlign w:val="center"/>
            <w:hideMark/>
          </w:tcPr>
          <w:p w14:paraId="5A7CA412" w14:textId="60DF5E21"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327</w:t>
            </w:r>
          </w:p>
        </w:tc>
      </w:tr>
      <w:tr w:rsidR="00277F35" w:rsidRPr="00196AAB" w14:paraId="5648CCE5"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CD00B86" w14:textId="77777777" w:rsidR="00277F35" w:rsidRPr="00196AAB" w:rsidRDefault="00277F35" w:rsidP="00277F35">
            <w:pPr>
              <w:spacing w:line="240" w:lineRule="auto"/>
              <w:ind w:firstLine="0"/>
              <w:jc w:val="left"/>
              <w:rPr>
                <w:rFonts w:ascii="Times New Roman" w:hAnsi="Times New Roman"/>
                <w:b/>
                <w:bCs/>
                <w:color w:val="000000"/>
                <w:sz w:val="22"/>
                <w:szCs w:val="22"/>
              </w:rPr>
            </w:pPr>
            <w:proofErr w:type="spellStart"/>
            <w:r w:rsidRPr="00196AAB">
              <w:rPr>
                <w:rFonts w:ascii="Times New Roman" w:hAnsi="Times New Roman"/>
                <w:b/>
                <w:bCs/>
                <w:color w:val="000000"/>
                <w:sz w:val="22"/>
                <w:szCs w:val="22"/>
              </w:rPr>
              <w:t>Migr</w:t>
            </w:r>
            <w:proofErr w:type="spellEnd"/>
            <w:r w:rsidRPr="00196AAB">
              <w:rPr>
                <w:rFonts w:ascii="Times New Roman" w:hAnsi="Times New Roman"/>
                <w:b/>
                <w:bCs/>
                <w:color w:val="000000"/>
                <w:sz w:val="22"/>
                <w:szCs w:val="22"/>
              </w:rPr>
              <w:t>. prírastok/úbytok</w:t>
            </w:r>
          </w:p>
        </w:tc>
        <w:tc>
          <w:tcPr>
            <w:tcW w:w="580" w:type="dxa"/>
            <w:tcBorders>
              <w:top w:val="nil"/>
              <w:left w:val="nil"/>
              <w:bottom w:val="single" w:sz="8" w:space="0" w:color="000000"/>
              <w:right w:val="single" w:sz="8" w:space="0" w:color="000000"/>
            </w:tcBorders>
            <w:shd w:val="clear" w:color="auto" w:fill="auto"/>
            <w:vAlign w:val="center"/>
            <w:hideMark/>
          </w:tcPr>
          <w:p w14:paraId="4456CF19" w14:textId="312145F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19</w:t>
            </w:r>
          </w:p>
        </w:tc>
        <w:tc>
          <w:tcPr>
            <w:tcW w:w="580" w:type="dxa"/>
            <w:tcBorders>
              <w:top w:val="nil"/>
              <w:left w:val="nil"/>
              <w:bottom w:val="single" w:sz="8" w:space="0" w:color="000000"/>
              <w:right w:val="single" w:sz="8" w:space="0" w:color="000000"/>
            </w:tcBorders>
            <w:shd w:val="clear" w:color="000000" w:fill="FFFFFF"/>
            <w:vAlign w:val="center"/>
            <w:hideMark/>
          </w:tcPr>
          <w:p w14:paraId="5153CD7E" w14:textId="603DA360"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-4</w:t>
            </w:r>
          </w:p>
        </w:tc>
        <w:tc>
          <w:tcPr>
            <w:tcW w:w="580" w:type="dxa"/>
            <w:tcBorders>
              <w:top w:val="nil"/>
              <w:left w:val="nil"/>
              <w:bottom w:val="single" w:sz="8" w:space="0" w:color="000000"/>
              <w:right w:val="single" w:sz="8" w:space="0" w:color="000000"/>
            </w:tcBorders>
            <w:shd w:val="clear" w:color="000000" w:fill="FFFFFF"/>
            <w:vAlign w:val="center"/>
            <w:hideMark/>
          </w:tcPr>
          <w:p w14:paraId="16FF4BB1" w14:textId="30ADA2C1"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10</w:t>
            </w:r>
          </w:p>
        </w:tc>
        <w:tc>
          <w:tcPr>
            <w:tcW w:w="600" w:type="dxa"/>
            <w:tcBorders>
              <w:top w:val="nil"/>
              <w:left w:val="nil"/>
              <w:bottom w:val="single" w:sz="8" w:space="0" w:color="000000"/>
              <w:right w:val="single" w:sz="8" w:space="0" w:color="000000"/>
            </w:tcBorders>
            <w:shd w:val="clear" w:color="000000" w:fill="FFFFFF"/>
            <w:vAlign w:val="center"/>
            <w:hideMark/>
          </w:tcPr>
          <w:p w14:paraId="5B0794E0" w14:textId="702BCC1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w:t>
            </w:r>
          </w:p>
        </w:tc>
        <w:tc>
          <w:tcPr>
            <w:tcW w:w="580" w:type="dxa"/>
            <w:tcBorders>
              <w:top w:val="nil"/>
              <w:left w:val="nil"/>
              <w:bottom w:val="single" w:sz="8" w:space="0" w:color="000000"/>
              <w:right w:val="single" w:sz="8" w:space="0" w:color="000000"/>
            </w:tcBorders>
            <w:shd w:val="clear" w:color="000000" w:fill="FFFFFF"/>
            <w:vAlign w:val="center"/>
            <w:hideMark/>
          </w:tcPr>
          <w:p w14:paraId="4CE72B78" w14:textId="1541FE9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6</w:t>
            </w:r>
          </w:p>
        </w:tc>
        <w:tc>
          <w:tcPr>
            <w:tcW w:w="600" w:type="dxa"/>
            <w:tcBorders>
              <w:top w:val="nil"/>
              <w:left w:val="nil"/>
              <w:bottom w:val="single" w:sz="8" w:space="0" w:color="000000"/>
              <w:right w:val="single" w:sz="8" w:space="0" w:color="000000"/>
            </w:tcBorders>
            <w:shd w:val="clear" w:color="auto" w:fill="auto"/>
            <w:vAlign w:val="center"/>
            <w:hideMark/>
          </w:tcPr>
          <w:p w14:paraId="5B7B691E" w14:textId="45443BDB"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28</w:t>
            </w:r>
          </w:p>
        </w:tc>
        <w:tc>
          <w:tcPr>
            <w:tcW w:w="600" w:type="dxa"/>
            <w:tcBorders>
              <w:top w:val="nil"/>
              <w:left w:val="nil"/>
              <w:bottom w:val="single" w:sz="8" w:space="0" w:color="000000"/>
              <w:right w:val="single" w:sz="8" w:space="0" w:color="000000"/>
            </w:tcBorders>
            <w:shd w:val="clear" w:color="auto" w:fill="auto"/>
            <w:vAlign w:val="center"/>
            <w:hideMark/>
          </w:tcPr>
          <w:p w14:paraId="287C8B87" w14:textId="0698CADD"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w:t>
            </w:r>
          </w:p>
        </w:tc>
        <w:tc>
          <w:tcPr>
            <w:tcW w:w="580" w:type="dxa"/>
            <w:tcBorders>
              <w:top w:val="nil"/>
              <w:left w:val="nil"/>
              <w:bottom w:val="single" w:sz="8" w:space="0" w:color="000000"/>
              <w:right w:val="single" w:sz="8" w:space="0" w:color="000000"/>
            </w:tcBorders>
            <w:shd w:val="clear" w:color="auto" w:fill="auto"/>
            <w:vAlign w:val="center"/>
            <w:hideMark/>
          </w:tcPr>
          <w:p w14:paraId="4D017589" w14:textId="79077058"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10</w:t>
            </w:r>
          </w:p>
        </w:tc>
        <w:tc>
          <w:tcPr>
            <w:tcW w:w="580" w:type="dxa"/>
            <w:tcBorders>
              <w:top w:val="nil"/>
              <w:left w:val="nil"/>
              <w:bottom w:val="single" w:sz="8" w:space="0" w:color="000000"/>
              <w:right w:val="single" w:sz="8" w:space="0" w:color="000000"/>
            </w:tcBorders>
            <w:shd w:val="clear" w:color="auto" w:fill="auto"/>
            <w:vAlign w:val="center"/>
            <w:hideMark/>
          </w:tcPr>
          <w:p w14:paraId="4C06EB26" w14:textId="6B5D686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-6</w:t>
            </w:r>
          </w:p>
        </w:tc>
        <w:tc>
          <w:tcPr>
            <w:tcW w:w="757" w:type="dxa"/>
            <w:tcBorders>
              <w:top w:val="nil"/>
              <w:left w:val="nil"/>
              <w:bottom w:val="single" w:sz="8" w:space="0" w:color="000000"/>
              <w:right w:val="single" w:sz="8" w:space="0" w:color="000000"/>
            </w:tcBorders>
            <w:shd w:val="clear" w:color="auto" w:fill="auto"/>
            <w:vAlign w:val="center"/>
            <w:hideMark/>
          </w:tcPr>
          <w:p w14:paraId="4077FD9A" w14:textId="658D429F"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59</w:t>
            </w:r>
          </w:p>
        </w:tc>
      </w:tr>
      <w:tr w:rsidR="00277F35" w:rsidRPr="00196AAB" w14:paraId="6E0962A3" w14:textId="77777777" w:rsidTr="00277F35">
        <w:trPr>
          <w:trHeight w:val="397"/>
        </w:trPr>
        <w:tc>
          <w:tcPr>
            <w:tcW w:w="2363"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1E93FC3" w14:textId="77777777" w:rsidR="00277F35" w:rsidRPr="00196AAB" w:rsidRDefault="00277F35" w:rsidP="00277F35">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Celkový prírastok</w:t>
            </w:r>
          </w:p>
        </w:tc>
        <w:tc>
          <w:tcPr>
            <w:tcW w:w="580" w:type="dxa"/>
            <w:tcBorders>
              <w:top w:val="nil"/>
              <w:left w:val="nil"/>
              <w:bottom w:val="single" w:sz="8" w:space="0" w:color="000000"/>
              <w:right w:val="single" w:sz="8" w:space="0" w:color="000000"/>
            </w:tcBorders>
            <w:shd w:val="clear" w:color="auto" w:fill="auto"/>
            <w:vAlign w:val="center"/>
            <w:hideMark/>
          </w:tcPr>
          <w:p w14:paraId="2C3FFC20" w14:textId="2CD3101A"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16</w:t>
            </w:r>
          </w:p>
        </w:tc>
        <w:tc>
          <w:tcPr>
            <w:tcW w:w="580" w:type="dxa"/>
            <w:tcBorders>
              <w:top w:val="nil"/>
              <w:left w:val="nil"/>
              <w:bottom w:val="single" w:sz="8" w:space="0" w:color="000000"/>
              <w:right w:val="single" w:sz="8" w:space="0" w:color="000000"/>
            </w:tcBorders>
            <w:shd w:val="clear" w:color="auto" w:fill="auto"/>
            <w:vAlign w:val="center"/>
            <w:hideMark/>
          </w:tcPr>
          <w:p w14:paraId="2DB81AC3" w14:textId="5E8AD229"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-8</w:t>
            </w:r>
          </w:p>
        </w:tc>
        <w:tc>
          <w:tcPr>
            <w:tcW w:w="580" w:type="dxa"/>
            <w:tcBorders>
              <w:top w:val="nil"/>
              <w:left w:val="nil"/>
              <w:bottom w:val="single" w:sz="8" w:space="0" w:color="000000"/>
              <w:right w:val="single" w:sz="8" w:space="0" w:color="000000"/>
            </w:tcBorders>
            <w:shd w:val="clear" w:color="auto" w:fill="auto"/>
            <w:vAlign w:val="center"/>
            <w:hideMark/>
          </w:tcPr>
          <w:p w14:paraId="0AE77B17" w14:textId="2916E29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0</w:t>
            </w:r>
          </w:p>
        </w:tc>
        <w:tc>
          <w:tcPr>
            <w:tcW w:w="600" w:type="dxa"/>
            <w:tcBorders>
              <w:top w:val="nil"/>
              <w:left w:val="nil"/>
              <w:bottom w:val="single" w:sz="8" w:space="0" w:color="000000"/>
              <w:right w:val="single" w:sz="8" w:space="0" w:color="000000"/>
            </w:tcBorders>
            <w:shd w:val="clear" w:color="auto" w:fill="auto"/>
            <w:vAlign w:val="center"/>
            <w:hideMark/>
          </w:tcPr>
          <w:p w14:paraId="6D69E96F" w14:textId="1916AC8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-9</w:t>
            </w:r>
          </w:p>
        </w:tc>
        <w:tc>
          <w:tcPr>
            <w:tcW w:w="580" w:type="dxa"/>
            <w:tcBorders>
              <w:top w:val="nil"/>
              <w:left w:val="nil"/>
              <w:bottom w:val="single" w:sz="8" w:space="0" w:color="000000"/>
              <w:right w:val="single" w:sz="8" w:space="0" w:color="000000"/>
            </w:tcBorders>
            <w:shd w:val="clear" w:color="auto" w:fill="auto"/>
            <w:vAlign w:val="center"/>
            <w:hideMark/>
          </w:tcPr>
          <w:p w14:paraId="132D3D7D" w14:textId="3B62E65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0</w:t>
            </w:r>
          </w:p>
        </w:tc>
        <w:tc>
          <w:tcPr>
            <w:tcW w:w="600" w:type="dxa"/>
            <w:tcBorders>
              <w:top w:val="nil"/>
              <w:left w:val="nil"/>
              <w:bottom w:val="single" w:sz="8" w:space="0" w:color="000000"/>
              <w:right w:val="single" w:sz="8" w:space="0" w:color="000000"/>
            </w:tcBorders>
            <w:shd w:val="clear" w:color="auto" w:fill="auto"/>
            <w:vAlign w:val="center"/>
            <w:hideMark/>
          </w:tcPr>
          <w:p w14:paraId="499CA91F" w14:textId="27C9593C"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30</w:t>
            </w:r>
          </w:p>
        </w:tc>
        <w:tc>
          <w:tcPr>
            <w:tcW w:w="600" w:type="dxa"/>
            <w:tcBorders>
              <w:top w:val="nil"/>
              <w:left w:val="nil"/>
              <w:bottom w:val="single" w:sz="8" w:space="0" w:color="000000"/>
              <w:right w:val="single" w:sz="8" w:space="0" w:color="000000"/>
            </w:tcBorders>
            <w:shd w:val="clear" w:color="auto" w:fill="auto"/>
            <w:vAlign w:val="center"/>
            <w:hideMark/>
          </w:tcPr>
          <w:p w14:paraId="1A10D365" w14:textId="7A1DC2A5"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-27</w:t>
            </w:r>
          </w:p>
        </w:tc>
        <w:tc>
          <w:tcPr>
            <w:tcW w:w="580" w:type="dxa"/>
            <w:tcBorders>
              <w:top w:val="nil"/>
              <w:left w:val="nil"/>
              <w:bottom w:val="single" w:sz="8" w:space="0" w:color="000000"/>
              <w:right w:val="single" w:sz="8" w:space="0" w:color="000000"/>
            </w:tcBorders>
            <w:shd w:val="clear" w:color="auto" w:fill="auto"/>
            <w:vAlign w:val="center"/>
            <w:hideMark/>
          </w:tcPr>
          <w:p w14:paraId="128A87F6" w14:textId="25BE6670"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-16</w:t>
            </w:r>
          </w:p>
        </w:tc>
        <w:tc>
          <w:tcPr>
            <w:tcW w:w="580" w:type="dxa"/>
            <w:tcBorders>
              <w:top w:val="nil"/>
              <w:left w:val="nil"/>
              <w:bottom w:val="single" w:sz="8" w:space="0" w:color="000000"/>
              <w:right w:val="single" w:sz="8" w:space="0" w:color="000000"/>
            </w:tcBorders>
            <w:shd w:val="clear" w:color="auto" w:fill="auto"/>
            <w:vAlign w:val="center"/>
            <w:hideMark/>
          </w:tcPr>
          <w:p w14:paraId="678E99AB" w14:textId="239B57D2"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-17</w:t>
            </w:r>
          </w:p>
        </w:tc>
        <w:tc>
          <w:tcPr>
            <w:tcW w:w="757" w:type="dxa"/>
            <w:tcBorders>
              <w:top w:val="nil"/>
              <w:left w:val="nil"/>
              <w:bottom w:val="single" w:sz="8" w:space="0" w:color="000000"/>
              <w:right w:val="single" w:sz="8" w:space="0" w:color="000000"/>
            </w:tcBorders>
            <w:shd w:val="clear" w:color="auto" w:fill="auto"/>
            <w:vAlign w:val="center"/>
            <w:hideMark/>
          </w:tcPr>
          <w:p w14:paraId="64AA22E4" w14:textId="163FF993" w:rsidR="00277F35" w:rsidRPr="00196AAB" w:rsidRDefault="00277F35" w:rsidP="00277F35">
            <w:pPr>
              <w:spacing w:line="240" w:lineRule="auto"/>
              <w:ind w:firstLine="0"/>
              <w:jc w:val="center"/>
              <w:rPr>
                <w:rFonts w:ascii="Times New Roman" w:hAnsi="Times New Roman"/>
                <w:color w:val="000000"/>
                <w:sz w:val="22"/>
                <w:szCs w:val="22"/>
              </w:rPr>
            </w:pPr>
            <w:r>
              <w:rPr>
                <w:color w:val="000000"/>
              </w:rPr>
              <w:t>-31</w:t>
            </w:r>
          </w:p>
        </w:tc>
      </w:tr>
    </w:tbl>
    <w:p w14:paraId="37408DBD" w14:textId="77777777" w:rsidR="00015B34" w:rsidRPr="00196AAB" w:rsidRDefault="00015B34" w:rsidP="00D477B8">
      <w:pPr>
        <w:pStyle w:val="Zdroj"/>
      </w:pPr>
      <w:r w:rsidRPr="00196AAB">
        <w:t>Zdroj: Štatistický úrad SR</w:t>
      </w:r>
    </w:p>
    <w:p w14:paraId="53BAC1C8" w14:textId="77777777" w:rsidR="00015B34" w:rsidRDefault="00015B34" w:rsidP="00D477B8">
      <w:pPr>
        <w:pStyle w:val="Nadpistabulky"/>
        <w:rPr>
          <w:i/>
          <w:iCs/>
        </w:rPr>
      </w:pPr>
      <w:bookmarkStart w:id="35" w:name="_Hlk141923792"/>
      <w:r w:rsidRPr="00E52B5F">
        <w:t xml:space="preserve">Graf </w:t>
      </w:r>
      <w:r>
        <w:t>6</w:t>
      </w:r>
    </w:p>
    <w:bookmarkEnd w:id="35"/>
    <w:p w14:paraId="3EA8F75D" w14:textId="4E71E8F1" w:rsidR="00015B34" w:rsidRDefault="00277F35" w:rsidP="00015B34">
      <w:pPr>
        <w:ind w:firstLine="0"/>
      </w:pPr>
      <w:r>
        <w:rPr>
          <w:noProof/>
        </w:rPr>
        <w:drawing>
          <wp:inline distT="0" distB="0" distL="0" distR="0" wp14:anchorId="03023581" wp14:editId="2902CA98">
            <wp:extent cx="5760720" cy="2146300"/>
            <wp:effectExtent l="0" t="0" r="11430" b="6350"/>
            <wp:docPr id="7733638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EBC91C" w14:textId="77777777" w:rsidR="00015B34" w:rsidRDefault="00015B34" w:rsidP="001B201D">
      <w:pPr>
        <w:pStyle w:val="Nadpis4"/>
        <w:rPr>
          <w:rFonts w:cs="Times New Roman"/>
          <w:szCs w:val="24"/>
        </w:rPr>
      </w:pPr>
      <w:r w:rsidRPr="00E0229D">
        <w:rPr>
          <w:rFonts w:cs="Times New Roman"/>
          <w:szCs w:val="24"/>
        </w:rPr>
        <w:t>Náboženská štruktúra obyvateľstva</w:t>
      </w:r>
    </w:p>
    <w:p w14:paraId="0FFA03DF" w14:textId="2F7C918E" w:rsidR="00015B34" w:rsidRPr="001625F5" w:rsidRDefault="00015B34" w:rsidP="00015B34">
      <w:r>
        <w:rPr>
          <w:rFonts w:ascii="Times New Roman" w:hAnsi="Times New Roman"/>
          <w:sz w:val="24"/>
          <w:szCs w:val="24"/>
          <w:lang w:eastAsia="cs-CZ"/>
        </w:rPr>
        <w:t>P</w:t>
      </w:r>
      <w:r w:rsidRPr="00045492">
        <w:rPr>
          <w:rFonts w:ascii="Times New Roman" w:hAnsi="Times New Roman"/>
          <w:sz w:val="24"/>
          <w:szCs w:val="24"/>
          <w:lang w:eastAsia="cs-CZ"/>
        </w:rPr>
        <w:t>ri poslednom sčítaní ľudu v roku 20</w:t>
      </w:r>
      <w:r>
        <w:rPr>
          <w:rFonts w:ascii="Times New Roman" w:hAnsi="Times New Roman"/>
          <w:sz w:val="24"/>
          <w:szCs w:val="24"/>
          <w:lang w:eastAsia="cs-CZ"/>
        </w:rPr>
        <w:t>21</w:t>
      </w:r>
      <w:r w:rsidRPr="00045492">
        <w:rPr>
          <w:rFonts w:ascii="Times New Roman" w:hAnsi="Times New Roman"/>
          <w:sz w:val="24"/>
          <w:szCs w:val="24"/>
          <w:lang w:eastAsia="cs-CZ"/>
        </w:rPr>
        <w:t xml:space="preserve"> </w:t>
      </w:r>
      <w:r>
        <w:rPr>
          <w:rFonts w:ascii="Times New Roman" w:hAnsi="Times New Roman"/>
          <w:sz w:val="24"/>
          <w:szCs w:val="24"/>
          <w:lang w:eastAsia="cs-CZ"/>
        </w:rPr>
        <w:t>poklesol v</w:t>
      </w:r>
      <w:r w:rsidR="001B201D">
        <w:rPr>
          <w:rFonts w:ascii="Times New Roman" w:hAnsi="Times New Roman"/>
          <w:sz w:val="24"/>
          <w:szCs w:val="24"/>
          <w:lang w:eastAsia="cs-CZ"/>
        </w:rPr>
        <w:t> Bzinciach pod Javorinou</w:t>
      </w:r>
      <w:r>
        <w:rPr>
          <w:rFonts w:ascii="Times New Roman" w:hAnsi="Times New Roman"/>
          <w:sz w:val="24"/>
          <w:szCs w:val="24"/>
          <w:lang w:eastAsia="cs-CZ"/>
        </w:rPr>
        <w:t xml:space="preserve"> podiel evanjelickej cirkvi augsburského vyznania oproti sčítaniu z roku 2011. Aj tak sa však n</w:t>
      </w:r>
      <w:r w:rsidRPr="00045492">
        <w:rPr>
          <w:rFonts w:ascii="Times New Roman" w:hAnsi="Times New Roman"/>
          <w:sz w:val="24"/>
          <w:szCs w:val="24"/>
          <w:lang w:eastAsia="cs-CZ"/>
        </w:rPr>
        <w:t xml:space="preserve">ajviac obyvateľov – </w:t>
      </w:r>
      <w:r w:rsidR="001B201D">
        <w:rPr>
          <w:rFonts w:ascii="Times New Roman" w:hAnsi="Times New Roman"/>
          <w:sz w:val="24"/>
          <w:szCs w:val="24"/>
          <w:lang w:eastAsia="cs-CZ"/>
        </w:rPr>
        <w:t>38</w:t>
      </w:r>
      <w:r w:rsidRPr="00045492">
        <w:rPr>
          <w:rFonts w:ascii="Times New Roman" w:hAnsi="Times New Roman"/>
          <w:sz w:val="24"/>
          <w:szCs w:val="24"/>
          <w:lang w:eastAsia="cs-CZ"/>
        </w:rPr>
        <w:t>,</w:t>
      </w:r>
      <w:r w:rsidR="001B201D">
        <w:rPr>
          <w:rFonts w:ascii="Times New Roman" w:hAnsi="Times New Roman"/>
          <w:sz w:val="24"/>
          <w:szCs w:val="24"/>
          <w:lang w:eastAsia="cs-CZ"/>
        </w:rPr>
        <w:t>03</w:t>
      </w:r>
      <w:r w:rsidRPr="00045492">
        <w:rPr>
          <w:rFonts w:ascii="Times New Roman" w:hAnsi="Times New Roman"/>
          <w:sz w:val="24"/>
          <w:szCs w:val="24"/>
          <w:lang w:eastAsia="cs-CZ"/>
        </w:rPr>
        <w:t>% hlásilo k</w:t>
      </w:r>
      <w:r>
        <w:rPr>
          <w:rFonts w:ascii="Times New Roman" w:hAnsi="Times New Roman"/>
          <w:sz w:val="24"/>
          <w:szCs w:val="24"/>
          <w:lang w:eastAsia="cs-CZ"/>
        </w:rPr>
        <w:t> tejto cirkvi.</w:t>
      </w:r>
      <w:r w:rsidRPr="00045492">
        <w:rPr>
          <w:rFonts w:ascii="Times New Roman" w:hAnsi="Times New Roman"/>
          <w:sz w:val="24"/>
          <w:szCs w:val="24"/>
          <w:lang w:eastAsia="cs-CZ"/>
        </w:rPr>
        <w:t xml:space="preserve"> K rímsko-katolíckej cirkvi sa hlási </w:t>
      </w:r>
      <w:r w:rsidR="005E4115">
        <w:rPr>
          <w:rFonts w:ascii="Times New Roman" w:hAnsi="Times New Roman"/>
          <w:sz w:val="24"/>
          <w:szCs w:val="24"/>
          <w:lang w:eastAsia="cs-CZ"/>
        </w:rPr>
        <w:t>2</w:t>
      </w:r>
      <w:r w:rsidR="001B201D">
        <w:rPr>
          <w:rFonts w:ascii="Times New Roman" w:hAnsi="Times New Roman"/>
          <w:sz w:val="24"/>
          <w:szCs w:val="24"/>
          <w:lang w:eastAsia="cs-CZ"/>
        </w:rPr>
        <w:t>2</w:t>
      </w:r>
      <w:r>
        <w:rPr>
          <w:rFonts w:ascii="Times New Roman" w:hAnsi="Times New Roman"/>
          <w:sz w:val="24"/>
          <w:szCs w:val="24"/>
          <w:lang w:eastAsia="cs-CZ"/>
        </w:rPr>
        <w:t>,</w:t>
      </w:r>
      <w:r w:rsidR="001B201D">
        <w:rPr>
          <w:rFonts w:ascii="Times New Roman" w:hAnsi="Times New Roman"/>
          <w:sz w:val="24"/>
          <w:szCs w:val="24"/>
          <w:lang w:eastAsia="cs-CZ"/>
        </w:rPr>
        <w:t>62</w:t>
      </w:r>
      <w:r>
        <w:rPr>
          <w:rFonts w:ascii="Times New Roman" w:hAnsi="Times New Roman"/>
          <w:sz w:val="24"/>
          <w:szCs w:val="24"/>
          <w:lang w:eastAsia="cs-CZ"/>
        </w:rPr>
        <w:t xml:space="preserve"> </w:t>
      </w:r>
      <w:r w:rsidRPr="00045492">
        <w:rPr>
          <w:rFonts w:ascii="Times New Roman" w:hAnsi="Times New Roman"/>
          <w:sz w:val="24"/>
          <w:szCs w:val="24"/>
          <w:lang w:eastAsia="cs-CZ"/>
        </w:rPr>
        <w:t xml:space="preserve">% obyvateľov. </w:t>
      </w:r>
      <w:r>
        <w:rPr>
          <w:rFonts w:ascii="Times New Roman" w:hAnsi="Times New Roman"/>
          <w:sz w:val="24"/>
          <w:szCs w:val="24"/>
          <w:lang w:eastAsia="cs-CZ"/>
        </w:rPr>
        <w:t>Až o</w:t>
      </w:r>
      <w:r w:rsidR="005E4115">
        <w:rPr>
          <w:rFonts w:ascii="Times New Roman" w:hAnsi="Times New Roman"/>
          <w:sz w:val="24"/>
          <w:szCs w:val="24"/>
          <w:lang w:eastAsia="cs-CZ"/>
        </w:rPr>
        <w:t> </w:t>
      </w:r>
      <w:r w:rsidR="001B201D">
        <w:rPr>
          <w:rFonts w:ascii="Times New Roman" w:hAnsi="Times New Roman"/>
          <w:sz w:val="24"/>
          <w:szCs w:val="24"/>
          <w:lang w:eastAsia="cs-CZ"/>
        </w:rPr>
        <w:t>16</w:t>
      </w:r>
      <w:r w:rsidR="005E4115">
        <w:t> </w:t>
      </w:r>
      <w:r w:rsidRPr="00045492">
        <w:rPr>
          <w:rFonts w:ascii="Times New Roman" w:hAnsi="Times New Roman"/>
          <w:sz w:val="24"/>
          <w:szCs w:val="24"/>
          <w:lang w:eastAsia="cs-CZ"/>
        </w:rPr>
        <w:t xml:space="preserve">% </w:t>
      </w:r>
      <w:r>
        <w:rPr>
          <w:rFonts w:ascii="Times New Roman" w:hAnsi="Times New Roman"/>
          <w:sz w:val="24"/>
          <w:szCs w:val="24"/>
          <w:lang w:eastAsia="cs-CZ"/>
        </w:rPr>
        <w:t xml:space="preserve">stúpol </w:t>
      </w:r>
      <w:r w:rsidRPr="00045492">
        <w:rPr>
          <w:rFonts w:ascii="Times New Roman" w:hAnsi="Times New Roman"/>
          <w:sz w:val="24"/>
          <w:szCs w:val="24"/>
          <w:lang w:eastAsia="cs-CZ"/>
        </w:rPr>
        <w:t>pomer obyvateľov bez vyznania (</w:t>
      </w:r>
      <w:r>
        <w:rPr>
          <w:rFonts w:ascii="Times New Roman" w:hAnsi="Times New Roman"/>
          <w:sz w:val="24"/>
          <w:szCs w:val="24"/>
          <w:lang w:eastAsia="cs-CZ"/>
        </w:rPr>
        <w:t xml:space="preserve">na </w:t>
      </w:r>
      <w:r w:rsidR="005E4115">
        <w:rPr>
          <w:rFonts w:ascii="Times New Roman" w:hAnsi="Times New Roman"/>
          <w:sz w:val="24"/>
          <w:szCs w:val="24"/>
          <w:lang w:eastAsia="cs-CZ"/>
        </w:rPr>
        <w:t>3</w:t>
      </w:r>
      <w:r w:rsidR="001B201D">
        <w:rPr>
          <w:rFonts w:ascii="Times New Roman" w:hAnsi="Times New Roman"/>
          <w:sz w:val="24"/>
          <w:szCs w:val="24"/>
          <w:lang w:eastAsia="cs-CZ"/>
        </w:rPr>
        <w:t>2</w:t>
      </w:r>
      <w:r w:rsidRPr="00045492">
        <w:rPr>
          <w:rFonts w:ascii="Times New Roman" w:hAnsi="Times New Roman"/>
          <w:sz w:val="24"/>
          <w:szCs w:val="24"/>
          <w:lang w:eastAsia="cs-CZ"/>
        </w:rPr>
        <w:t>,</w:t>
      </w:r>
      <w:r w:rsidR="001B201D">
        <w:rPr>
          <w:rFonts w:ascii="Times New Roman" w:hAnsi="Times New Roman"/>
          <w:sz w:val="24"/>
          <w:szCs w:val="24"/>
          <w:lang w:eastAsia="cs-CZ"/>
        </w:rPr>
        <w:t>96</w:t>
      </w:r>
      <w:r w:rsidRPr="00045492">
        <w:rPr>
          <w:rFonts w:ascii="Times New Roman" w:hAnsi="Times New Roman"/>
          <w:sz w:val="24"/>
          <w:szCs w:val="24"/>
          <w:lang w:eastAsia="cs-CZ"/>
        </w:rPr>
        <w:t>%). Svoje zastúpenie v </w:t>
      </w:r>
      <w:r>
        <w:rPr>
          <w:rFonts w:ascii="Times New Roman" w:hAnsi="Times New Roman"/>
          <w:sz w:val="24"/>
          <w:szCs w:val="24"/>
          <w:lang w:eastAsia="cs-CZ"/>
        </w:rPr>
        <w:t>obci</w:t>
      </w:r>
      <w:r w:rsidRPr="00045492">
        <w:rPr>
          <w:rFonts w:ascii="Times New Roman" w:hAnsi="Times New Roman"/>
          <w:sz w:val="24"/>
          <w:szCs w:val="24"/>
          <w:lang w:eastAsia="cs-CZ"/>
        </w:rPr>
        <w:t xml:space="preserve"> majú i </w:t>
      </w:r>
      <w:r>
        <w:rPr>
          <w:rFonts w:ascii="Times New Roman" w:hAnsi="Times New Roman"/>
          <w:sz w:val="24"/>
          <w:szCs w:val="24"/>
          <w:lang w:eastAsia="cs-CZ"/>
        </w:rPr>
        <w:t>ďalšie</w:t>
      </w:r>
      <w:r w:rsidRPr="00045492">
        <w:rPr>
          <w:rFonts w:ascii="Times New Roman" w:hAnsi="Times New Roman"/>
          <w:sz w:val="24"/>
          <w:szCs w:val="24"/>
          <w:lang w:eastAsia="cs-CZ"/>
        </w:rPr>
        <w:t xml:space="preserve"> náboženstvá</w:t>
      </w:r>
      <w:r w:rsidR="001B201D">
        <w:rPr>
          <w:rFonts w:ascii="Times New Roman" w:hAnsi="Times New Roman"/>
          <w:sz w:val="24"/>
          <w:szCs w:val="24"/>
          <w:lang w:eastAsia="cs-CZ"/>
        </w:rPr>
        <w:t xml:space="preserve"> - kresťanské zbory na SR, </w:t>
      </w:r>
      <w:r w:rsidR="005E4115">
        <w:rPr>
          <w:rFonts w:ascii="Times New Roman" w:hAnsi="Times New Roman"/>
          <w:sz w:val="24"/>
          <w:szCs w:val="24"/>
          <w:lang w:eastAsia="cs-CZ"/>
        </w:rPr>
        <w:t>pravoslávna cirkev, pohanstvo</w:t>
      </w:r>
      <w:r w:rsidR="001B201D">
        <w:rPr>
          <w:rFonts w:ascii="Times New Roman" w:hAnsi="Times New Roman"/>
          <w:sz w:val="24"/>
          <w:szCs w:val="24"/>
          <w:lang w:eastAsia="cs-CZ"/>
        </w:rPr>
        <w:t>, budhizmus, islam</w:t>
      </w:r>
      <w:r w:rsidR="005E4115">
        <w:rPr>
          <w:rFonts w:ascii="Times New Roman" w:hAnsi="Times New Roman"/>
          <w:sz w:val="24"/>
          <w:szCs w:val="24"/>
          <w:lang w:eastAsia="cs-CZ"/>
        </w:rPr>
        <w:t xml:space="preserve"> a ad hoc hnutia</w:t>
      </w:r>
      <w:r>
        <w:rPr>
          <w:rFonts w:ascii="Times New Roman" w:hAnsi="Times New Roman"/>
          <w:sz w:val="24"/>
          <w:szCs w:val="24"/>
          <w:lang w:eastAsia="cs-CZ"/>
        </w:rPr>
        <w:t xml:space="preserve">, ktorých podiel dokonca vzrástol. Naproti tomu </w:t>
      </w:r>
      <w:r w:rsidR="001B201D">
        <w:rPr>
          <w:rFonts w:ascii="Times New Roman" w:hAnsi="Times New Roman"/>
          <w:sz w:val="24"/>
          <w:szCs w:val="24"/>
          <w:lang w:eastAsia="cs-CZ"/>
        </w:rPr>
        <w:t xml:space="preserve">gréckokatolícka cirkev, </w:t>
      </w:r>
      <w:r>
        <w:rPr>
          <w:rFonts w:ascii="Times New Roman" w:hAnsi="Times New Roman"/>
          <w:sz w:val="24"/>
          <w:szCs w:val="24"/>
          <w:lang w:eastAsia="cs-CZ"/>
        </w:rPr>
        <w:t>evanjelická cirkev metodistická</w:t>
      </w:r>
      <w:r w:rsidR="001B201D">
        <w:rPr>
          <w:rFonts w:ascii="Times New Roman" w:hAnsi="Times New Roman"/>
          <w:sz w:val="24"/>
          <w:szCs w:val="24"/>
          <w:lang w:eastAsia="cs-CZ"/>
        </w:rPr>
        <w:t xml:space="preserve"> a</w:t>
      </w:r>
      <w:r w:rsidR="005E4115">
        <w:rPr>
          <w:rFonts w:ascii="Times New Roman" w:hAnsi="Times New Roman"/>
          <w:sz w:val="24"/>
          <w:szCs w:val="24"/>
          <w:lang w:eastAsia="cs-CZ"/>
        </w:rPr>
        <w:t xml:space="preserve"> apoštolská cirkev </w:t>
      </w:r>
      <w:r>
        <w:rPr>
          <w:rFonts w:ascii="Times New Roman" w:hAnsi="Times New Roman"/>
          <w:sz w:val="24"/>
          <w:szCs w:val="24"/>
          <w:lang w:eastAsia="cs-CZ"/>
        </w:rPr>
        <w:t>svojich prívržencov mierne strácajú</w:t>
      </w:r>
      <w:r w:rsidRPr="00045492">
        <w:rPr>
          <w:rFonts w:ascii="Times New Roman" w:hAnsi="Times New Roman"/>
          <w:sz w:val="24"/>
          <w:szCs w:val="24"/>
          <w:lang w:eastAsia="cs-CZ"/>
        </w:rPr>
        <w:t xml:space="preserve">. Podrobnú štruktúru obyvateľov </w:t>
      </w:r>
      <w:r>
        <w:rPr>
          <w:rFonts w:ascii="Times New Roman" w:hAnsi="Times New Roman"/>
          <w:sz w:val="24"/>
          <w:szCs w:val="24"/>
          <w:lang w:eastAsia="cs-CZ"/>
        </w:rPr>
        <w:t xml:space="preserve">obce </w:t>
      </w:r>
      <w:r w:rsidR="001B201D">
        <w:rPr>
          <w:rFonts w:ascii="Times New Roman" w:hAnsi="Times New Roman"/>
          <w:sz w:val="24"/>
          <w:szCs w:val="24"/>
          <w:lang w:eastAsia="cs-CZ"/>
        </w:rPr>
        <w:t>Bzince pod Javorinou</w:t>
      </w:r>
      <w:r w:rsidRPr="00045492">
        <w:rPr>
          <w:rFonts w:ascii="Times New Roman" w:hAnsi="Times New Roman"/>
          <w:sz w:val="24"/>
          <w:szCs w:val="24"/>
          <w:lang w:eastAsia="cs-CZ"/>
        </w:rPr>
        <w:t xml:space="preserve"> podľa náboženského vyznania znázorňuje </w:t>
      </w:r>
      <w:r w:rsidRPr="00B579EC">
        <w:rPr>
          <w:rFonts w:ascii="Times New Roman" w:hAnsi="Times New Roman"/>
          <w:sz w:val="24"/>
          <w:szCs w:val="24"/>
          <w:lang w:eastAsia="cs-CZ"/>
        </w:rPr>
        <w:t xml:space="preserve">tabuľka </w:t>
      </w:r>
      <w:r w:rsidR="005A5C7D">
        <w:rPr>
          <w:rFonts w:ascii="Times New Roman" w:hAnsi="Times New Roman"/>
          <w:sz w:val="24"/>
          <w:szCs w:val="24"/>
          <w:lang w:eastAsia="cs-CZ"/>
        </w:rPr>
        <w:t>6</w:t>
      </w:r>
      <w:r w:rsidRPr="00B579EC">
        <w:rPr>
          <w:rFonts w:ascii="Times New Roman" w:hAnsi="Times New Roman"/>
          <w:sz w:val="24"/>
          <w:szCs w:val="24"/>
          <w:lang w:eastAsia="cs-CZ"/>
        </w:rPr>
        <w:t xml:space="preserve"> a graf 7</w:t>
      </w:r>
      <w:r w:rsidRPr="00045492">
        <w:rPr>
          <w:rFonts w:ascii="Times New Roman" w:hAnsi="Times New Roman"/>
          <w:sz w:val="24"/>
          <w:szCs w:val="24"/>
          <w:lang w:eastAsia="cs-CZ"/>
        </w:rPr>
        <w:t>.</w:t>
      </w:r>
    </w:p>
    <w:p w14:paraId="30000C46" w14:textId="7128295B" w:rsidR="00015B34" w:rsidRPr="00045492" w:rsidRDefault="00015B34" w:rsidP="00D477B8">
      <w:pPr>
        <w:pStyle w:val="Nadpistabulky"/>
        <w:rPr>
          <w:lang w:eastAsia="cs-CZ"/>
        </w:rPr>
      </w:pPr>
      <w:r w:rsidRPr="00045492">
        <w:rPr>
          <w:lang w:eastAsia="cs-CZ"/>
        </w:rPr>
        <w:t>Tabuľka</w:t>
      </w:r>
      <w:r w:rsidR="00B579EC">
        <w:rPr>
          <w:lang w:eastAsia="cs-CZ"/>
        </w:rPr>
        <w:t>:</w:t>
      </w:r>
      <w:r w:rsidRPr="00045492">
        <w:rPr>
          <w:lang w:eastAsia="cs-CZ"/>
        </w:rPr>
        <w:t xml:space="preserve"> </w:t>
      </w:r>
      <w:r w:rsidR="005A5C7D">
        <w:rPr>
          <w:lang w:eastAsia="cs-CZ"/>
        </w:rPr>
        <w:t>6</w:t>
      </w:r>
      <w:r w:rsidRPr="00045492">
        <w:rPr>
          <w:lang w:eastAsia="cs-CZ"/>
        </w:rPr>
        <w:t xml:space="preserve"> Obyvateľstvo podľa náboženského vyznania</w:t>
      </w:r>
      <w:r>
        <w:rPr>
          <w:lang w:eastAsia="cs-CZ"/>
        </w:rPr>
        <w:t xml:space="preserve"> porovnanie rokov 2021 a 2011</w:t>
      </w:r>
      <w:r w:rsidRPr="00045492">
        <w:rPr>
          <w:lang w:eastAsia="cs-CZ"/>
        </w:rPr>
        <w:tab/>
      </w:r>
    </w:p>
    <w:tbl>
      <w:tblPr>
        <w:tblW w:w="7488" w:type="dxa"/>
        <w:tblCellMar>
          <w:left w:w="70" w:type="dxa"/>
          <w:right w:w="70" w:type="dxa"/>
        </w:tblCellMar>
        <w:tblLook w:val="04A0" w:firstRow="1" w:lastRow="0" w:firstColumn="1" w:lastColumn="0" w:noHBand="0" w:noVBand="1"/>
      </w:tblPr>
      <w:tblGrid>
        <w:gridCol w:w="3840"/>
        <w:gridCol w:w="760"/>
        <w:gridCol w:w="700"/>
        <w:gridCol w:w="1228"/>
        <w:gridCol w:w="960"/>
      </w:tblGrid>
      <w:tr w:rsidR="00F44E2C" w:rsidRPr="00196AAB" w14:paraId="1DE1569D" w14:textId="77777777" w:rsidTr="0070098A">
        <w:trPr>
          <w:trHeight w:val="397"/>
        </w:trPr>
        <w:tc>
          <w:tcPr>
            <w:tcW w:w="3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38439"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Náboženské vyznanie</w:t>
            </w:r>
          </w:p>
        </w:tc>
        <w:tc>
          <w:tcPr>
            <w:tcW w:w="14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642345"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2021</w:t>
            </w:r>
          </w:p>
        </w:tc>
        <w:tc>
          <w:tcPr>
            <w:tcW w:w="21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AA007C"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2011</w:t>
            </w:r>
          </w:p>
        </w:tc>
      </w:tr>
      <w:tr w:rsidR="00F44E2C" w:rsidRPr="00196AAB" w14:paraId="7A9B1A84" w14:textId="77777777" w:rsidTr="0070098A">
        <w:trPr>
          <w:trHeight w:val="397"/>
        </w:trPr>
        <w:tc>
          <w:tcPr>
            <w:tcW w:w="3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47609" w14:textId="77777777" w:rsidR="00F44E2C" w:rsidRPr="00196AAB" w:rsidRDefault="00F44E2C" w:rsidP="00F44E2C">
            <w:pPr>
              <w:spacing w:line="240" w:lineRule="auto"/>
              <w:ind w:firstLine="0"/>
              <w:jc w:val="left"/>
              <w:rPr>
                <w:rFonts w:ascii="Times New Roman" w:hAnsi="Times New Roman"/>
                <w:b/>
                <w:bCs/>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vAlign w:val="center"/>
            <w:hideMark/>
          </w:tcPr>
          <w:p w14:paraId="53F12F87"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6B93C56"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14:paraId="6B4C9777"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45BA378" w14:textId="77777777" w:rsidR="00F44E2C" w:rsidRPr="00196AAB" w:rsidRDefault="00F44E2C" w:rsidP="00F44E2C">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r>
      <w:tr w:rsidR="0070098A" w:rsidRPr="00196AAB" w14:paraId="178D7A2F"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5537C2" w14:textId="2AB60E5A" w:rsidR="0070098A" w:rsidRPr="00196AAB" w:rsidRDefault="0070098A" w:rsidP="0070098A">
            <w:pPr>
              <w:spacing w:line="240" w:lineRule="auto"/>
              <w:ind w:firstLine="0"/>
              <w:jc w:val="left"/>
              <w:rPr>
                <w:rFonts w:ascii="Times New Roman" w:hAnsi="Times New Roman"/>
                <w:b/>
                <w:bCs/>
                <w:sz w:val="22"/>
                <w:szCs w:val="22"/>
              </w:rPr>
            </w:pPr>
            <w:r>
              <w:rPr>
                <w:b/>
                <w:bCs/>
              </w:rPr>
              <w:t>Rímskokatolícka cirkev</w:t>
            </w:r>
          </w:p>
        </w:tc>
        <w:tc>
          <w:tcPr>
            <w:tcW w:w="760" w:type="dxa"/>
            <w:tcBorders>
              <w:top w:val="nil"/>
              <w:left w:val="nil"/>
              <w:bottom w:val="single" w:sz="4" w:space="0" w:color="auto"/>
              <w:right w:val="single" w:sz="4" w:space="0" w:color="auto"/>
            </w:tcBorders>
            <w:shd w:val="clear" w:color="auto" w:fill="auto"/>
            <w:noWrap/>
            <w:vAlign w:val="center"/>
            <w:hideMark/>
          </w:tcPr>
          <w:p w14:paraId="7F48E66A" w14:textId="2D0C6E1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464</w:t>
            </w:r>
          </w:p>
        </w:tc>
        <w:tc>
          <w:tcPr>
            <w:tcW w:w="700" w:type="dxa"/>
            <w:tcBorders>
              <w:top w:val="nil"/>
              <w:left w:val="nil"/>
              <w:bottom w:val="single" w:sz="4" w:space="0" w:color="auto"/>
              <w:right w:val="single" w:sz="4" w:space="0" w:color="auto"/>
            </w:tcBorders>
            <w:shd w:val="clear" w:color="auto" w:fill="auto"/>
            <w:noWrap/>
            <w:vAlign w:val="center"/>
            <w:hideMark/>
          </w:tcPr>
          <w:p w14:paraId="2ABC61A7" w14:textId="1B4601FB"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22,62</w:t>
            </w:r>
          </w:p>
        </w:tc>
        <w:tc>
          <w:tcPr>
            <w:tcW w:w="1228" w:type="dxa"/>
            <w:tcBorders>
              <w:top w:val="nil"/>
              <w:left w:val="nil"/>
              <w:bottom w:val="single" w:sz="4" w:space="0" w:color="auto"/>
              <w:right w:val="single" w:sz="4" w:space="0" w:color="auto"/>
            </w:tcBorders>
            <w:shd w:val="clear" w:color="auto" w:fill="auto"/>
            <w:noWrap/>
            <w:vAlign w:val="center"/>
            <w:hideMark/>
          </w:tcPr>
          <w:p w14:paraId="17FB01F0" w14:textId="4EE0DCF5"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548</w:t>
            </w:r>
          </w:p>
        </w:tc>
        <w:tc>
          <w:tcPr>
            <w:tcW w:w="960" w:type="dxa"/>
            <w:tcBorders>
              <w:top w:val="nil"/>
              <w:left w:val="nil"/>
              <w:bottom w:val="single" w:sz="4" w:space="0" w:color="auto"/>
              <w:right w:val="single" w:sz="4" w:space="0" w:color="auto"/>
            </w:tcBorders>
            <w:shd w:val="clear" w:color="auto" w:fill="auto"/>
            <w:noWrap/>
            <w:vAlign w:val="center"/>
            <w:hideMark/>
          </w:tcPr>
          <w:p w14:paraId="1386057E" w14:textId="6F55DBCE"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26,51</w:t>
            </w:r>
          </w:p>
        </w:tc>
      </w:tr>
      <w:tr w:rsidR="0070098A" w:rsidRPr="00196AAB" w14:paraId="5E888D73"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951486" w14:textId="3B68075D" w:rsidR="0070098A" w:rsidRPr="00196AAB" w:rsidRDefault="0070098A" w:rsidP="0070098A">
            <w:pPr>
              <w:spacing w:line="240" w:lineRule="auto"/>
              <w:ind w:firstLine="0"/>
              <w:jc w:val="left"/>
              <w:rPr>
                <w:rFonts w:ascii="Times New Roman" w:hAnsi="Times New Roman"/>
                <w:b/>
                <w:bCs/>
                <w:sz w:val="22"/>
                <w:szCs w:val="22"/>
              </w:rPr>
            </w:pPr>
            <w:r>
              <w:rPr>
                <w:b/>
                <w:bCs/>
              </w:rPr>
              <w:t>Evanjelická cirkev augsburského vyznania</w:t>
            </w:r>
          </w:p>
        </w:tc>
        <w:tc>
          <w:tcPr>
            <w:tcW w:w="760" w:type="dxa"/>
            <w:tcBorders>
              <w:top w:val="nil"/>
              <w:left w:val="nil"/>
              <w:bottom w:val="single" w:sz="4" w:space="0" w:color="auto"/>
              <w:right w:val="single" w:sz="4" w:space="0" w:color="auto"/>
            </w:tcBorders>
            <w:shd w:val="clear" w:color="auto" w:fill="auto"/>
            <w:noWrap/>
            <w:vAlign w:val="center"/>
            <w:hideMark/>
          </w:tcPr>
          <w:p w14:paraId="57411C0A" w14:textId="2FF3BE9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780</w:t>
            </w:r>
          </w:p>
        </w:tc>
        <w:tc>
          <w:tcPr>
            <w:tcW w:w="700" w:type="dxa"/>
            <w:tcBorders>
              <w:top w:val="nil"/>
              <w:left w:val="nil"/>
              <w:bottom w:val="single" w:sz="4" w:space="0" w:color="auto"/>
              <w:right w:val="single" w:sz="4" w:space="0" w:color="auto"/>
            </w:tcBorders>
            <w:shd w:val="clear" w:color="auto" w:fill="auto"/>
            <w:noWrap/>
            <w:vAlign w:val="center"/>
            <w:hideMark/>
          </w:tcPr>
          <w:p w14:paraId="77DD90C8" w14:textId="1046E97A"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38,03</w:t>
            </w:r>
          </w:p>
        </w:tc>
        <w:tc>
          <w:tcPr>
            <w:tcW w:w="1228" w:type="dxa"/>
            <w:tcBorders>
              <w:top w:val="nil"/>
              <w:left w:val="nil"/>
              <w:bottom w:val="single" w:sz="4" w:space="0" w:color="auto"/>
              <w:right w:val="single" w:sz="4" w:space="0" w:color="auto"/>
            </w:tcBorders>
            <w:shd w:val="clear" w:color="auto" w:fill="auto"/>
            <w:noWrap/>
            <w:vAlign w:val="center"/>
            <w:hideMark/>
          </w:tcPr>
          <w:p w14:paraId="0A08511B" w14:textId="09ADC94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1 051</w:t>
            </w:r>
          </w:p>
        </w:tc>
        <w:tc>
          <w:tcPr>
            <w:tcW w:w="960" w:type="dxa"/>
            <w:tcBorders>
              <w:top w:val="nil"/>
              <w:left w:val="nil"/>
              <w:bottom w:val="single" w:sz="4" w:space="0" w:color="auto"/>
              <w:right w:val="single" w:sz="4" w:space="0" w:color="auto"/>
            </w:tcBorders>
            <w:shd w:val="clear" w:color="auto" w:fill="auto"/>
            <w:noWrap/>
            <w:vAlign w:val="center"/>
            <w:hideMark/>
          </w:tcPr>
          <w:p w14:paraId="7C1C2371" w14:textId="4162F927"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50,85</w:t>
            </w:r>
          </w:p>
        </w:tc>
      </w:tr>
      <w:tr w:rsidR="0070098A" w:rsidRPr="00196AAB" w14:paraId="7630A177"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A76818" w14:textId="15697403" w:rsidR="0070098A" w:rsidRPr="00196AAB" w:rsidRDefault="0070098A" w:rsidP="0070098A">
            <w:pPr>
              <w:spacing w:line="240" w:lineRule="auto"/>
              <w:ind w:firstLine="0"/>
              <w:jc w:val="left"/>
              <w:rPr>
                <w:rFonts w:ascii="Times New Roman" w:hAnsi="Times New Roman"/>
                <w:b/>
                <w:bCs/>
                <w:sz w:val="22"/>
                <w:szCs w:val="22"/>
              </w:rPr>
            </w:pPr>
            <w:r>
              <w:rPr>
                <w:b/>
                <w:bCs/>
              </w:rPr>
              <w:t>Evanjelická cirkev metodistická</w:t>
            </w:r>
          </w:p>
        </w:tc>
        <w:tc>
          <w:tcPr>
            <w:tcW w:w="760" w:type="dxa"/>
            <w:tcBorders>
              <w:top w:val="nil"/>
              <w:left w:val="nil"/>
              <w:bottom w:val="single" w:sz="4" w:space="0" w:color="auto"/>
              <w:right w:val="single" w:sz="4" w:space="0" w:color="auto"/>
            </w:tcBorders>
            <w:shd w:val="clear" w:color="auto" w:fill="auto"/>
            <w:noWrap/>
            <w:vAlign w:val="center"/>
            <w:hideMark/>
          </w:tcPr>
          <w:p w14:paraId="2C51291A" w14:textId="65C0158E"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14:paraId="40A28FC1" w14:textId="66391B94"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0,15</w:t>
            </w:r>
          </w:p>
        </w:tc>
        <w:tc>
          <w:tcPr>
            <w:tcW w:w="1228" w:type="dxa"/>
            <w:tcBorders>
              <w:top w:val="nil"/>
              <w:left w:val="nil"/>
              <w:bottom w:val="single" w:sz="4" w:space="0" w:color="auto"/>
              <w:right w:val="single" w:sz="4" w:space="0" w:color="auto"/>
            </w:tcBorders>
            <w:shd w:val="clear" w:color="auto" w:fill="auto"/>
            <w:noWrap/>
            <w:vAlign w:val="center"/>
            <w:hideMark/>
          </w:tcPr>
          <w:p w14:paraId="3771B9A1" w14:textId="3C2DF8A7"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20EB1927" w14:textId="4CFC7FCC"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0,34</w:t>
            </w:r>
          </w:p>
        </w:tc>
      </w:tr>
      <w:tr w:rsidR="0070098A" w:rsidRPr="00196AAB" w14:paraId="7B59C14B"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AF4A31" w14:textId="195F29F4" w:rsidR="0070098A" w:rsidRPr="00196AAB" w:rsidRDefault="0070098A" w:rsidP="0070098A">
            <w:pPr>
              <w:spacing w:line="240" w:lineRule="auto"/>
              <w:ind w:firstLine="0"/>
              <w:jc w:val="left"/>
              <w:rPr>
                <w:rFonts w:ascii="Times New Roman" w:hAnsi="Times New Roman"/>
                <w:b/>
                <w:bCs/>
                <w:sz w:val="22"/>
                <w:szCs w:val="22"/>
              </w:rPr>
            </w:pPr>
            <w:r>
              <w:rPr>
                <w:b/>
                <w:bCs/>
              </w:rPr>
              <w:t>Kresťanské zbory na SR</w:t>
            </w:r>
          </w:p>
        </w:tc>
        <w:tc>
          <w:tcPr>
            <w:tcW w:w="760" w:type="dxa"/>
            <w:tcBorders>
              <w:top w:val="nil"/>
              <w:left w:val="nil"/>
              <w:bottom w:val="single" w:sz="4" w:space="0" w:color="auto"/>
              <w:right w:val="single" w:sz="4" w:space="0" w:color="auto"/>
            </w:tcBorders>
            <w:shd w:val="clear" w:color="auto" w:fill="auto"/>
            <w:noWrap/>
            <w:vAlign w:val="center"/>
            <w:hideMark/>
          </w:tcPr>
          <w:p w14:paraId="59BE0C4C" w14:textId="0AC47BF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14:paraId="6AEA98EC" w14:textId="298F20D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0,20</w:t>
            </w:r>
          </w:p>
        </w:tc>
        <w:tc>
          <w:tcPr>
            <w:tcW w:w="1228" w:type="dxa"/>
            <w:tcBorders>
              <w:top w:val="nil"/>
              <w:left w:val="nil"/>
              <w:bottom w:val="single" w:sz="4" w:space="0" w:color="auto"/>
              <w:right w:val="single" w:sz="4" w:space="0" w:color="auto"/>
            </w:tcBorders>
            <w:shd w:val="clear" w:color="auto" w:fill="auto"/>
            <w:noWrap/>
            <w:vAlign w:val="center"/>
            <w:hideMark/>
          </w:tcPr>
          <w:p w14:paraId="44F9835B" w14:textId="34C02E1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3310A02" w14:textId="54ACB944"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0,05</w:t>
            </w:r>
          </w:p>
        </w:tc>
      </w:tr>
      <w:tr w:rsidR="0070098A" w:rsidRPr="00196AAB" w14:paraId="4DA676CB"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5960E5" w14:textId="11F99F54" w:rsidR="0070098A" w:rsidRPr="00196AAB" w:rsidRDefault="0070098A" w:rsidP="0070098A">
            <w:pPr>
              <w:spacing w:line="240" w:lineRule="auto"/>
              <w:ind w:firstLine="0"/>
              <w:jc w:val="left"/>
              <w:rPr>
                <w:rFonts w:ascii="Times New Roman" w:hAnsi="Times New Roman"/>
                <w:b/>
                <w:bCs/>
                <w:sz w:val="22"/>
                <w:szCs w:val="22"/>
              </w:rPr>
            </w:pPr>
            <w:r>
              <w:rPr>
                <w:b/>
                <w:bCs/>
              </w:rPr>
              <w:lastRenderedPageBreak/>
              <w:t>Apoštolská cirkev na SR</w:t>
            </w:r>
          </w:p>
        </w:tc>
        <w:tc>
          <w:tcPr>
            <w:tcW w:w="760" w:type="dxa"/>
            <w:tcBorders>
              <w:top w:val="nil"/>
              <w:left w:val="nil"/>
              <w:bottom w:val="single" w:sz="4" w:space="0" w:color="auto"/>
              <w:right w:val="single" w:sz="4" w:space="0" w:color="auto"/>
            </w:tcBorders>
            <w:shd w:val="clear" w:color="auto" w:fill="auto"/>
            <w:noWrap/>
            <w:vAlign w:val="center"/>
            <w:hideMark/>
          </w:tcPr>
          <w:p w14:paraId="28E6F467" w14:textId="672E3225"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14:paraId="3F3AEAA3" w14:textId="1CEFE0E0"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0,20</w:t>
            </w:r>
          </w:p>
        </w:tc>
        <w:tc>
          <w:tcPr>
            <w:tcW w:w="1228" w:type="dxa"/>
            <w:tcBorders>
              <w:top w:val="nil"/>
              <w:left w:val="nil"/>
              <w:bottom w:val="single" w:sz="4" w:space="0" w:color="auto"/>
              <w:right w:val="single" w:sz="4" w:space="0" w:color="auto"/>
            </w:tcBorders>
            <w:shd w:val="clear" w:color="auto" w:fill="auto"/>
            <w:noWrap/>
            <w:vAlign w:val="center"/>
            <w:hideMark/>
          </w:tcPr>
          <w:p w14:paraId="5248332D" w14:textId="4A498B2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36E01586" w14:textId="2FA08CC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0,24</w:t>
            </w:r>
          </w:p>
        </w:tc>
      </w:tr>
      <w:tr w:rsidR="0070098A" w:rsidRPr="00196AAB" w14:paraId="790C6943"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281DAB" w14:textId="3F901BCE" w:rsidR="0070098A" w:rsidRPr="00196AAB" w:rsidRDefault="0070098A" w:rsidP="0070098A">
            <w:pPr>
              <w:spacing w:line="240" w:lineRule="auto"/>
              <w:ind w:firstLine="0"/>
              <w:jc w:val="left"/>
              <w:rPr>
                <w:rFonts w:ascii="Times New Roman" w:hAnsi="Times New Roman"/>
                <w:b/>
                <w:bCs/>
                <w:sz w:val="22"/>
                <w:szCs w:val="22"/>
              </w:rPr>
            </w:pPr>
            <w:r>
              <w:rPr>
                <w:b/>
                <w:bCs/>
              </w:rPr>
              <w:t>Náboženská spoločnosť Jehovovi svedkovia</w:t>
            </w:r>
          </w:p>
        </w:tc>
        <w:tc>
          <w:tcPr>
            <w:tcW w:w="760" w:type="dxa"/>
            <w:tcBorders>
              <w:top w:val="nil"/>
              <w:left w:val="nil"/>
              <w:bottom w:val="single" w:sz="4" w:space="0" w:color="auto"/>
              <w:right w:val="single" w:sz="4" w:space="0" w:color="auto"/>
            </w:tcBorders>
            <w:shd w:val="clear" w:color="auto" w:fill="auto"/>
            <w:noWrap/>
            <w:vAlign w:val="center"/>
            <w:hideMark/>
          </w:tcPr>
          <w:p w14:paraId="4C06ED61" w14:textId="32EE41B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14:paraId="40CD8E49" w14:textId="4FF9AE57"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0,39</w:t>
            </w:r>
          </w:p>
        </w:tc>
        <w:tc>
          <w:tcPr>
            <w:tcW w:w="1228" w:type="dxa"/>
            <w:tcBorders>
              <w:top w:val="nil"/>
              <w:left w:val="nil"/>
              <w:bottom w:val="single" w:sz="4" w:space="0" w:color="auto"/>
              <w:right w:val="single" w:sz="4" w:space="0" w:color="auto"/>
            </w:tcBorders>
            <w:shd w:val="clear" w:color="auto" w:fill="auto"/>
            <w:noWrap/>
            <w:vAlign w:val="center"/>
            <w:hideMark/>
          </w:tcPr>
          <w:p w14:paraId="28D85D83" w14:textId="3C248E3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F884003" w14:textId="1872EE7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0,39</w:t>
            </w:r>
          </w:p>
        </w:tc>
      </w:tr>
      <w:tr w:rsidR="0070098A" w:rsidRPr="00196AAB" w14:paraId="462CE0FB"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2F15B1" w14:textId="664AA217" w:rsidR="0070098A" w:rsidRPr="00196AAB" w:rsidRDefault="0070098A" w:rsidP="0070098A">
            <w:pPr>
              <w:spacing w:line="240" w:lineRule="auto"/>
              <w:ind w:firstLine="0"/>
              <w:jc w:val="left"/>
              <w:rPr>
                <w:rFonts w:ascii="Times New Roman" w:hAnsi="Times New Roman"/>
                <w:b/>
                <w:bCs/>
                <w:sz w:val="22"/>
                <w:szCs w:val="22"/>
              </w:rPr>
            </w:pPr>
            <w:r>
              <w:rPr>
                <w:b/>
                <w:bCs/>
              </w:rPr>
              <w:t>Gréckokatolícka cirkev</w:t>
            </w:r>
          </w:p>
        </w:tc>
        <w:tc>
          <w:tcPr>
            <w:tcW w:w="760" w:type="dxa"/>
            <w:tcBorders>
              <w:top w:val="nil"/>
              <w:left w:val="nil"/>
              <w:bottom w:val="single" w:sz="4" w:space="0" w:color="auto"/>
              <w:right w:val="single" w:sz="4" w:space="0" w:color="auto"/>
            </w:tcBorders>
            <w:shd w:val="clear" w:color="auto" w:fill="auto"/>
            <w:noWrap/>
            <w:vAlign w:val="center"/>
            <w:hideMark/>
          </w:tcPr>
          <w:p w14:paraId="656005EF" w14:textId="7BACA4A4"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14:paraId="2FD08B8D" w14:textId="7383E09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0,10</w:t>
            </w:r>
          </w:p>
        </w:tc>
        <w:tc>
          <w:tcPr>
            <w:tcW w:w="1228" w:type="dxa"/>
            <w:tcBorders>
              <w:top w:val="nil"/>
              <w:left w:val="nil"/>
              <w:bottom w:val="single" w:sz="4" w:space="0" w:color="auto"/>
              <w:right w:val="single" w:sz="4" w:space="0" w:color="auto"/>
            </w:tcBorders>
            <w:shd w:val="clear" w:color="auto" w:fill="auto"/>
            <w:noWrap/>
            <w:vAlign w:val="center"/>
            <w:hideMark/>
          </w:tcPr>
          <w:p w14:paraId="6E865F03" w14:textId="75D908AC"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33F7D82C" w14:textId="6FEE35E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0,15</w:t>
            </w:r>
          </w:p>
        </w:tc>
      </w:tr>
      <w:tr w:rsidR="0070098A" w:rsidRPr="00196AAB" w14:paraId="673FBB9F"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BFE496" w14:textId="25C58375" w:rsidR="0070098A" w:rsidRPr="00196AAB" w:rsidRDefault="0070098A" w:rsidP="0070098A">
            <w:pPr>
              <w:spacing w:line="240" w:lineRule="auto"/>
              <w:ind w:firstLine="0"/>
              <w:jc w:val="left"/>
              <w:rPr>
                <w:rFonts w:ascii="Times New Roman" w:hAnsi="Times New Roman"/>
                <w:b/>
                <w:bCs/>
                <w:sz w:val="22"/>
                <w:szCs w:val="22"/>
              </w:rPr>
            </w:pPr>
            <w:r>
              <w:rPr>
                <w:b/>
                <w:bCs/>
              </w:rPr>
              <w:t>Pravoslávna cirkev</w:t>
            </w:r>
          </w:p>
        </w:tc>
        <w:tc>
          <w:tcPr>
            <w:tcW w:w="760" w:type="dxa"/>
            <w:tcBorders>
              <w:top w:val="nil"/>
              <w:left w:val="nil"/>
              <w:bottom w:val="single" w:sz="4" w:space="0" w:color="auto"/>
              <w:right w:val="single" w:sz="4" w:space="0" w:color="auto"/>
            </w:tcBorders>
            <w:shd w:val="clear" w:color="auto" w:fill="auto"/>
            <w:noWrap/>
            <w:vAlign w:val="center"/>
            <w:hideMark/>
          </w:tcPr>
          <w:p w14:paraId="56B11B71" w14:textId="77C12094"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14:paraId="6376ACCB" w14:textId="29B02303"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0,15</w:t>
            </w:r>
          </w:p>
        </w:tc>
        <w:tc>
          <w:tcPr>
            <w:tcW w:w="1228" w:type="dxa"/>
            <w:tcBorders>
              <w:top w:val="nil"/>
              <w:left w:val="nil"/>
              <w:bottom w:val="single" w:sz="4" w:space="0" w:color="auto"/>
              <w:right w:val="single" w:sz="4" w:space="0" w:color="auto"/>
            </w:tcBorders>
            <w:shd w:val="clear" w:color="auto" w:fill="auto"/>
            <w:noWrap/>
            <w:vAlign w:val="center"/>
            <w:hideMark/>
          </w:tcPr>
          <w:p w14:paraId="5ACFD36B" w14:textId="4AC8AF20"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14:paraId="71EE8A62" w14:textId="7ED2F58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0,00</w:t>
            </w:r>
          </w:p>
        </w:tc>
      </w:tr>
      <w:tr w:rsidR="0070098A" w:rsidRPr="00196AAB" w14:paraId="3BF3FA8D"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0DC3DE" w14:textId="2927F3F1" w:rsidR="0070098A" w:rsidRPr="00196AAB" w:rsidRDefault="0070098A" w:rsidP="0070098A">
            <w:pPr>
              <w:spacing w:line="240" w:lineRule="auto"/>
              <w:ind w:firstLine="0"/>
              <w:jc w:val="left"/>
              <w:rPr>
                <w:rFonts w:ascii="Times New Roman" w:hAnsi="Times New Roman"/>
                <w:b/>
                <w:bCs/>
                <w:sz w:val="22"/>
                <w:szCs w:val="22"/>
              </w:rPr>
            </w:pPr>
            <w:r>
              <w:rPr>
                <w:b/>
                <w:bCs/>
              </w:rPr>
              <w:t>Budhizmus</w:t>
            </w:r>
          </w:p>
        </w:tc>
        <w:tc>
          <w:tcPr>
            <w:tcW w:w="760" w:type="dxa"/>
            <w:tcBorders>
              <w:top w:val="nil"/>
              <w:left w:val="nil"/>
              <w:bottom w:val="single" w:sz="4" w:space="0" w:color="auto"/>
              <w:right w:val="single" w:sz="4" w:space="0" w:color="auto"/>
            </w:tcBorders>
            <w:shd w:val="clear" w:color="auto" w:fill="auto"/>
            <w:noWrap/>
            <w:vAlign w:val="center"/>
            <w:hideMark/>
          </w:tcPr>
          <w:p w14:paraId="121FCDDB" w14:textId="06F47A9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6928F27E" w14:textId="35889633"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0,05</w:t>
            </w:r>
          </w:p>
        </w:tc>
        <w:tc>
          <w:tcPr>
            <w:tcW w:w="1228" w:type="dxa"/>
            <w:tcBorders>
              <w:top w:val="nil"/>
              <w:left w:val="nil"/>
              <w:bottom w:val="single" w:sz="4" w:space="0" w:color="auto"/>
              <w:right w:val="single" w:sz="4" w:space="0" w:color="auto"/>
            </w:tcBorders>
            <w:shd w:val="clear" w:color="auto" w:fill="auto"/>
            <w:noWrap/>
            <w:vAlign w:val="center"/>
            <w:hideMark/>
          </w:tcPr>
          <w:p w14:paraId="62EBC4DB" w14:textId="42AD114F"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nesledované</w:t>
            </w:r>
          </w:p>
        </w:tc>
        <w:tc>
          <w:tcPr>
            <w:tcW w:w="960" w:type="dxa"/>
            <w:tcBorders>
              <w:top w:val="nil"/>
              <w:left w:val="nil"/>
              <w:bottom w:val="single" w:sz="4" w:space="0" w:color="auto"/>
              <w:right w:val="single" w:sz="4" w:space="0" w:color="auto"/>
            </w:tcBorders>
            <w:shd w:val="clear" w:color="auto" w:fill="auto"/>
            <w:noWrap/>
            <w:vAlign w:val="center"/>
            <w:hideMark/>
          </w:tcPr>
          <w:p w14:paraId="09EBF3C8" w14:textId="68AC2B34"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x</w:t>
            </w:r>
          </w:p>
        </w:tc>
      </w:tr>
      <w:tr w:rsidR="0070098A" w:rsidRPr="00196AAB" w14:paraId="3DE1B5EF"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DFC439" w14:textId="5BCA5A35" w:rsidR="0070098A" w:rsidRPr="00196AAB" w:rsidRDefault="0070098A" w:rsidP="0070098A">
            <w:pPr>
              <w:spacing w:line="240" w:lineRule="auto"/>
              <w:ind w:firstLine="0"/>
              <w:jc w:val="left"/>
              <w:rPr>
                <w:rFonts w:ascii="Times New Roman" w:hAnsi="Times New Roman"/>
                <w:b/>
                <w:bCs/>
                <w:sz w:val="22"/>
                <w:szCs w:val="22"/>
              </w:rPr>
            </w:pPr>
            <w:r>
              <w:rPr>
                <w:b/>
                <w:bCs/>
              </w:rPr>
              <w:t>Islam</w:t>
            </w:r>
          </w:p>
        </w:tc>
        <w:tc>
          <w:tcPr>
            <w:tcW w:w="760" w:type="dxa"/>
            <w:tcBorders>
              <w:top w:val="nil"/>
              <w:left w:val="nil"/>
              <w:bottom w:val="single" w:sz="4" w:space="0" w:color="auto"/>
              <w:right w:val="single" w:sz="4" w:space="0" w:color="auto"/>
            </w:tcBorders>
            <w:shd w:val="clear" w:color="auto" w:fill="auto"/>
            <w:noWrap/>
            <w:vAlign w:val="center"/>
            <w:hideMark/>
          </w:tcPr>
          <w:p w14:paraId="38777FBF" w14:textId="6529095C"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5B6C8F56" w14:textId="581DE0A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0,05</w:t>
            </w:r>
          </w:p>
        </w:tc>
        <w:tc>
          <w:tcPr>
            <w:tcW w:w="1228" w:type="dxa"/>
            <w:tcBorders>
              <w:top w:val="nil"/>
              <w:left w:val="nil"/>
              <w:bottom w:val="single" w:sz="4" w:space="0" w:color="auto"/>
              <w:right w:val="single" w:sz="4" w:space="0" w:color="auto"/>
            </w:tcBorders>
            <w:shd w:val="clear" w:color="auto" w:fill="auto"/>
            <w:noWrap/>
            <w:vAlign w:val="center"/>
            <w:hideMark/>
          </w:tcPr>
          <w:p w14:paraId="6EC3C4FC" w14:textId="7057422E"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nesledované</w:t>
            </w:r>
          </w:p>
        </w:tc>
        <w:tc>
          <w:tcPr>
            <w:tcW w:w="960" w:type="dxa"/>
            <w:tcBorders>
              <w:top w:val="nil"/>
              <w:left w:val="nil"/>
              <w:bottom w:val="single" w:sz="4" w:space="0" w:color="auto"/>
              <w:right w:val="single" w:sz="4" w:space="0" w:color="auto"/>
            </w:tcBorders>
            <w:shd w:val="clear" w:color="auto" w:fill="auto"/>
            <w:noWrap/>
            <w:vAlign w:val="center"/>
            <w:hideMark/>
          </w:tcPr>
          <w:p w14:paraId="6768E337" w14:textId="3F28FAA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x</w:t>
            </w:r>
          </w:p>
        </w:tc>
      </w:tr>
      <w:tr w:rsidR="0070098A" w:rsidRPr="00196AAB" w14:paraId="5ADB3F29"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0D5C75" w14:textId="24ED4990" w:rsidR="0070098A" w:rsidRPr="00196AAB" w:rsidRDefault="0070098A" w:rsidP="0070098A">
            <w:pPr>
              <w:spacing w:line="240" w:lineRule="auto"/>
              <w:ind w:firstLine="0"/>
              <w:jc w:val="left"/>
              <w:rPr>
                <w:rFonts w:ascii="Times New Roman" w:hAnsi="Times New Roman"/>
                <w:b/>
                <w:bCs/>
                <w:sz w:val="22"/>
                <w:szCs w:val="22"/>
              </w:rPr>
            </w:pPr>
            <w:r>
              <w:rPr>
                <w:b/>
                <w:bCs/>
              </w:rPr>
              <w:t>Pohanstvo</w:t>
            </w:r>
          </w:p>
        </w:tc>
        <w:tc>
          <w:tcPr>
            <w:tcW w:w="760" w:type="dxa"/>
            <w:tcBorders>
              <w:top w:val="nil"/>
              <w:left w:val="nil"/>
              <w:bottom w:val="single" w:sz="4" w:space="0" w:color="auto"/>
              <w:right w:val="single" w:sz="4" w:space="0" w:color="auto"/>
            </w:tcBorders>
            <w:shd w:val="clear" w:color="auto" w:fill="auto"/>
            <w:noWrap/>
            <w:vAlign w:val="center"/>
            <w:hideMark/>
          </w:tcPr>
          <w:p w14:paraId="76A0A4AE" w14:textId="1545E1CC"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0BDA9F8D" w14:textId="10842120"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0,05</w:t>
            </w:r>
          </w:p>
        </w:tc>
        <w:tc>
          <w:tcPr>
            <w:tcW w:w="1228" w:type="dxa"/>
            <w:tcBorders>
              <w:top w:val="nil"/>
              <w:left w:val="nil"/>
              <w:bottom w:val="single" w:sz="4" w:space="0" w:color="auto"/>
              <w:right w:val="single" w:sz="4" w:space="0" w:color="auto"/>
            </w:tcBorders>
            <w:shd w:val="clear" w:color="auto" w:fill="auto"/>
            <w:noWrap/>
            <w:vAlign w:val="center"/>
            <w:hideMark/>
          </w:tcPr>
          <w:p w14:paraId="5D278CE8" w14:textId="2B38B070"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nesledované</w:t>
            </w:r>
          </w:p>
        </w:tc>
        <w:tc>
          <w:tcPr>
            <w:tcW w:w="960" w:type="dxa"/>
            <w:tcBorders>
              <w:top w:val="nil"/>
              <w:left w:val="nil"/>
              <w:bottom w:val="single" w:sz="4" w:space="0" w:color="auto"/>
              <w:right w:val="single" w:sz="4" w:space="0" w:color="auto"/>
            </w:tcBorders>
            <w:shd w:val="clear" w:color="auto" w:fill="auto"/>
            <w:noWrap/>
            <w:vAlign w:val="center"/>
            <w:hideMark/>
          </w:tcPr>
          <w:p w14:paraId="51559252" w14:textId="74B0B33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x</w:t>
            </w:r>
          </w:p>
        </w:tc>
      </w:tr>
      <w:tr w:rsidR="0070098A" w:rsidRPr="00196AAB" w14:paraId="7E76C4E4"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12ECE6" w14:textId="361EFC39" w:rsidR="0070098A" w:rsidRPr="00196AAB" w:rsidRDefault="0070098A" w:rsidP="0070098A">
            <w:pPr>
              <w:spacing w:line="240" w:lineRule="auto"/>
              <w:ind w:firstLine="0"/>
              <w:jc w:val="left"/>
              <w:rPr>
                <w:rFonts w:ascii="Times New Roman" w:hAnsi="Times New Roman"/>
                <w:b/>
                <w:bCs/>
                <w:sz w:val="22"/>
                <w:szCs w:val="22"/>
              </w:rPr>
            </w:pPr>
            <w:r>
              <w:rPr>
                <w:b/>
                <w:bCs/>
              </w:rPr>
              <w:t>Ad hoc hnutia</w:t>
            </w:r>
          </w:p>
        </w:tc>
        <w:tc>
          <w:tcPr>
            <w:tcW w:w="760" w:type="dxa"/>
            <w:tcBorders>
              <w:top w:val="nil"/>
              <w:left w:val="nil"/>
              <w:bottom w:val="single" w:sz="4" w:space="0" w:color="auto"/>
              <w:right w:val="single" w:sz="4" w:space="0" w:color="auto"/>
            </w:tcBorders>
            <w:shd w:val="clear" w:color="auto" w:fill="auto"/>
            <w:noWrap/>
            <w:vAlign w:val="center"/>
            <w:hideMark/>
          </w:tcPr>
          <w:p w14:paraId="791707B2" w14:textId="3F2405B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14:paraId="038F3732" w14:textId="543ACE75"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0,24</w:t>
            </w:r>
          </w:p>
        </w:tc>
        <w:tc>
          <w:tcPr>
            <w:tcW w:w="1228" w:type="dxa"/>
            <w:tcBorders>
              <w:top w:val="nil"/>
              <w:left w:val="nil"/>
              <w:bottom w:val="single" w:sz="4" w:space="0" w:color="auto"/>
              <w:right w:val="single" w:sz="4" w:space="0" w:color="auto"/>
            </w:tcBorders>
            <w:shd w:val="clear" w:color="auto" w:fill="auto"/>
            <w:noWrap/>
            <w:vAlign w:val="center"/>
            <w:hideMark/>
          </w:tcPr>
          <w:p w14:paraId="284532A3" w14:textId="38D4186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nesledované</w:t>
            </w:r>
          </w:p>
        </w:tc>
        <w:tc>
          <w:tcPr>
            <w:tcW w:w="960" w:type="dxa"/>
            <w:tcBorders>
              <w:top w:val="nil"/>
              <w:left w:val="nil"/>
              <w:bottom w:val="single" w:sz="4" w:space="0" w:color="auto"/>
              <w:right w:val="single" w:sz="4" w:space="0" w:color="auto"/>
            </w:tcBorders>
            <w:shd w:val="clear" w:color="auto" w:fill="auto"/>
            <w:noWrap/>
            <w:vAlign w:val="center"/>
            <w:hideMark/>
          </w:tcPr>
          <w:p w14:paraId="01B456E8" w14:textId="45A5794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x</w:t>
            </w:r>
          </w:p>
        </w:tc>
      </w:tr>
      <w:tr w:rsidR="0070098A" w:rsidRPr="00196AAB" w14:paraId="16C5250B"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6C4B07" w14:textId="7DE8E184" w:rsidR="0070098A" w:rsidRPr="00196AAB" w:rsidRDefault="0070098A" w:rsidP="0070098A">
            <w:pPr>
              <w:spacing w:line="240" w:lineRule="auto"/>
              <w:ind w:firstLine="0"/>
              <w:jc w:val="left"/>
              <w:rPr>
                <w:rFonts w:ascii="Times New Roman" w:hAnsi="Times New Roman"/>
                <w:b/>
                <w:bCs/>
                <w:sz w:val="22"/>
                <w:szCs w:val="22"/>
              </w:rPr>
            </w:pPr>
            <w:r>
              <w:rPr>
                <w:b/>
                <w:bCs/>
              </w:rPr>
              <w:t>Iné</w:t>
            </w:r>
          </w:p>
        </w:tc>
        <w:tc>
          <w:tcPr>
            <w:tcW w:w="760" w:type="dxa"/>
            <w:tcBorders>
              <w:top w:val="nil"/>
              <w:left w:val="nil"/>
              <w:bottom w:val="single" w:sz="4" w:space="0" w:color="auto"/>
              <w:right w:val="single" w:sz="4" w:space="0" w:color="auto"/>
            </w:tcBorders>
            <w:shd w:val="clear" w:color="auto" w:fill="auto"/>
            <w:noWrap/>
            <w:vAlign w:val="center"/>
            <w:hideMark/>
          </w:tcPr>
          <w:p w14:paraId="2E872130" w14:textId="319939A2"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14:paraId="1110F985" w14:textId="0FB5D0C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0,24</w:t>
            </w:r>
          </w:p>
        </w:tc>
        <w:tc>
          <w:tcPr>
            <w:tcW w:w="1228" w:type="dxa"/>
            <w:tcBorders>
              <w:top w:val="nil"/>
              <w:left w:val="nil"/>
              <w:bottom w:val="single" w:sz="4" w:space="0" w:color="auto"/>
              <w:right w:val="single" w:sz="4" w:space="0" w:color="auto"/>
            </w:tcBorders>
            <w:shd w:val="clear" w:color="auto" w:fill="auto"/>
            <w:noWrap/>
            <w:vAlign w:val="center"/>
            <w:hideMark/>
          </w:tcPr>
          <w:p w14:paraId="534116F1" w14:textId="02810AC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0319FB2A" w14:textId="55D1AF1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0,24</w:t>
            </w:r>
          </w:p>
        </w:tc>
      </w:tr>
      <w:tr w:rsidR="0070098A" w:rsidRPr="00196AAB" w14:paraId="5A64740B"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2AE5FA" w14:textId="7AF7B46A" w:rsidR="0070098A" w:rsidRPr="00196AAB" w:rsidRDefault="0070098A" w:rsidP="0070098A">
            <w:pPr>
              <w:spacing w:line="240" w:lineRule="auto"/>
              <w:ind w:firstLine="0"/>
              <w:jc w:val="left"/>
              <w:rPr>
                <w:rFonts w:ascii="Times New Roman" w:hAnsi="Times New Roman"/>
                <w:b/>
                <w:bCs/>
                <w:sz w:val="22"/>
                <w:szCs w:val="22"/>
              </w:rPr>
            </w:pPr>
            <w:r>
              <w:rPr>
                <w:b/>
                <w:bCs/>
              </w:rPr>
              <w:t>Bez vyznania</w:t>
            </w:r>
          </w:p>
        </w:tc>
        <w:tc>
          <w:tcPr>
            <w:tcW w:w="760" w:type="dxa"/>
            <w:tcBorders>
              <w:top w:val="nil"/>
              <w:left w:val="nil"/>
              <w:bottom w:val="single" w:sz="4" w:space="0" w:color="auto"/>
              <w:right w:val="single" w:sz="4" w:space="0" w:color="auto"/>
            </w:tcBorders>
            <w:shd w:val="clear" w:color="auto" w:fill="auto"/>
            <w:noWrap/>
            <w:vAlign w:val="center"/>
            <w:hideMark/>
          </w:tcPr>
          <w:p w14:paraId="1CC55D2C" w14:textId="15358260"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676</w:t>
            </w:r>
          </w:p>
        </w:tc>
        <w:tc>
          <w:tcPr>
            <w:tcW w:w="700" w:type="dxa"/>
            <w:tcBorders>
              <w:top w:val="nil"/>
              <w:left w:val="nil"/>
              <w:bottom w:val="single" w:sz="4" w:space="0" w:color="auto"/>
              <w:right w:val="single" w:sz="4" w:space="0" w:color="auto"/>
            </w:tcBorders>
            <w:shd w:val="clear" w:color="auto" w:fill="auto"/>
            <w:noWrap/>
            <w:vAlign w:val="center"/>
            <w:hideMark/>
          </w:tcPr>
          <w:p w14:paraId="5A94210C" w14:textId="1F7FFAE1"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32,96</w:t>
            </w:r>
          </w:p>
        </w:tc>
        <w:tc>
          <w:tcPr>
            <w:tcW w:w="1228" w:type="dxa"/>
            <w:tcBorders>
              <w:top w:val="nil"/>
              <w:left w:val="nil"/>
              <w:bottom w:val="single" w:sz="4" w:space="0" w:color="auto"/>
              <w:right w:val="single" w:sz="4" w:space="0" w:color="auto"/>
            </w:tcBorders>
            <w:shd w:val="clear" w:color="auto" w:fill="auto"/>
            <w:noWrap/>
            <w:vAlign w:val="center"/>
            <w:hideMark/>
          </w:tcPr>
          <w:p w14:paraId="7FC4AECF" w14:textId="1C6292D6"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326</w:t>
            </w:r>
          </w:p>
        </w:tc>
        <w:tc>
          <w:tcPr>
            <w:tcW w:w="960" w:type="dxa"/>
            <w:tcBorders>
              <w:top w:val="nil"/>
              <w:left w:val="nil"/>
              <w:bottom w:val="single" w:sz="4" w:space="0" w:color="auto"/>
              <w:right w:val="single" w:sz="4" w:space="0" w:color="auto"/>
            </w:tcBorders>
            <w:shd w:val="clear" w:color="auto" w:fill="auto"/>
            <w:noWrap/>
            <w:vAlign w:val="center"/>
            <w:hideMark/>
          </w:tcPr>
          <w:p w14:paraId="37733928" w14:textId="1DA87ECD"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15,77</w:t>
            </w:r>
          </w:p>
        </w:tc>
      </w:tr>
      <w:tr w:rsidR="0070098A" w:rsidRPr="00196AAB" w14:paraId="57775251"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C4B2E5" w14:textId="76F72169" w:rsidR="0070098A" w:rsidRPr="00196AAB" w:rsidRDefault="0070098A" w:rsidP="0070098A">
            <w:pPr>
              <w:spacing w:line="240" w:lineRule="auto"/>
              <w:ind w:firstLine="0"/>
              <w:jc w:val="left"/>
              <w:rPr>
                <w:rFonts w:ascii="Times New Roman" w:hAnsi="Times New Roman"/>
                <w:b/>
                <w:bCs/>
                <w:sz w:val="22"/>
                <w:szCs w:val="22"/>
              </w:rPr>
            </w:pPr>
            <w:r>
              <w:rPr>
                <w:b/>
                <w:bCs/>
              </w:rPr>
              <w:t>Nezistené</w:t>
            </w:r>
          </w:p>
        </w:tc>
        <w:tc>
          <w:tcPr>
            <w:tcW w:w="760" w:type="dxa"/>
            <w:tcBorders>
              <w:top w:val="nil"/>
              <w:left w:val="nil"/>
              <w:bottom w:val="single" w:sz="4" w:space="0" w:color="auto"/>
              <w:right w:val="single" w:sz="4" w:space="0" w:color="auto"/>
            </w:tcBorders>
            <w:shd w:val="clear" w:color="auto" w:fill="auto"/>
            <w:noWrap/>
            <w:vAlign w:val="center"/>
            <w:hideMark/>
          </w:tcPr>
          <w:p w14:paraId="470FE06B" w14:textId="1F0CC7B7"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94</w:t>
            </w:r>
          </w:p>
        </w:tc>
        <w:tc>
          <w:tcPr>
            <w:tcW w:w="700" w:type="dxa"/>
            <w:tcBorders>
              <w:top w:val="nil"/>
              <w:left w:val="nil"/>
              <w:bottom w:val="single" w:sz="4" w:space="0" w:color="auto"/>
              <w:right w:val="single" w:sz="4" w:space="0" w:color="auto"/>
            </w:tcBorders>
            <w:shd w:val="clear" w:color="auto" w:fill="auto"/>
            <w:noWrap/>
            <w:vAlign w:val="center"/>
            <w:hideMark/>
          </w:tcPr>
          <w:p w14:paraId="472151EC" w14:textId="38829175"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4,58</w:t>
            </w:r>
          </w:p>
        </w:tc>
        <w:tc>
          <w:tcPr>
            <w:tcW w:w="1228" w:type="dxa"/>
            <w:tcBorders>
              <w:top w:val="nil"/>
              <w:left w:val="nil"/>
              <w:bottom w:val="single" w:sz="4" w:space="0" w:color="auto"/>
              <w:right w:val="single" w:sz="4" w:space="0" w:color="auto"/>
            </w:tcBorders>
            <w:shd w:val="clear" w:color="auto" w:fill="auto"/>
            <w:noWrap/>
            <w:vAlign w:val="center"/>
            <w:hideMark/>
          </w:tcPr>
          <w:p w14:paraId="64509789" w14:textId="6A7CD1EC"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113</w:t>
            </w:r>
          </w:p>
        </w:tc>
        <w:tc>
          <w:tcPr>
            <w:tcW w:w="960" w:type="dxa"/>
            <w:tcBorders>
              <w:top w:val="nil"/>
              <w:left w:val="nil"/>
              <w:bottom w:val="single" w:sz="4" w:space="0" w:color="auto"/>
              <w:right w:val="single" w:sz="4" w:space="0" w:color="auto"/>
            </w:tcBorders>
            <w:shd w:val="clear" w:color="auto" w:fill="auto"/>
            <w:noWrap/>
            <w:vAlign w:val="center"/>
            <w:hideMark/>
          </w:tcPr>
          <w:p w14:paraId="02D24395" w14:textId="5953DC93"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5,47</w:t>
            </w:r>
          </w:p>
        </w:tc>
      </w:tr>
      <w:tr w:rsidR="0070098A" w:rsidRPr="00196AAB" w14:paraId="2A5CC8F7" w14:textId="77777777" w:rsidTr="0070098A">
        <w:trPr>
          <w:trHeight w:val="397"/>
        </w:trPr>
        <w:tc>
          <w:tcPr>
            <w:tcW w:w="38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910DCB" w14:textId="77777777" w:rsidR="0070098A" w:rsidRPr="00196AAB" w:rsidRDefault="0070098A" w:rsidP="0070098A">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Spolu</w:t>
            </w:r>
          </w:p>
        </w:tc>
        <w:tc>
          <w:tcPr>
            <w:tcW w:w="760" w:type="dxa"/>
            <w:tcBorders>
              <w:top w:val="nil"/>
              <w:left w:val="nil"/>
              <w:bottom w:val="single" w:sz="4" w:space="0" w:color="auto"/>
              <w:right w:val="single" w:sz="4" w:space="0" w:color="auto"/>
            </w:tcBorders>
            <w:shd w:val="clear" w:color="auto" w:fill="auto"/>
            <w:noWrap/>
            <w:vAlign w:val="center"/>
            <w:hideMark/>
          </w:tcPr>
          <w:p w14:paraId="55CAE4F5" w14:textId="58794682"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2 051</w:t>
            </w:r>
          </w:p>
        </w:tc>
        <w:tc>
          <w:tcPr>
            <w:tcW w:w="700" w:type="dxa"/>
            <w:tcBorders>
              <w:top w:val="nil"/>
              <w:left w:val="nil"/>
              <w:bottom w:val="single" w:sz="4" w:space="0" w:color="auto"/>
              <w:right w:val="single" w:sz="4" w:space="0" w:color="auto"/>
            </w:tcBorders>
            <w:shd w:val="clear" w:color="auto" w:fill="auto"/>
            <w:noWrap/>
            <w:vAlign w:val="center"/>
            <w:hideMark/>
          </w:tcPr>
          <w:p w14:paraId="63BE7E64" w14:textId="7D85D278"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100</w:t>
            </w:r>
          </w:p>
        </w:tc>
        <w:tc>
          <w:tcPr>
            <w:tcW w:w="1228" w:type="dxa"/>
            <w:tcBorders>
              <w:top w:val="nil"/>
              <w:left w:val="nil"/>
              <w:bottom w:val="single" w:sz="4" w:space="0" w:color="auto"/>
              <w:right w:val="single" w:sz="4" w:space="0" w:color="auto"/>
            </w:tcBorders>
            <w:shd w:val="clear" w:color="auto" w:fill="auto"/>
            <w:noWrap/>
            <w:vAlign w:val="center"/>
            <w:hideMark/>
          </w:tcPr>
          <w:p w14:paraId="1E03B80B" w14:textId="186E21FA"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2 067</w:t>
            </w:r>
          </w:p>
        </w:tc>
        <w:tc>
          <w:tcPr>
            <w:tcW w:w="960" w:type="dxa"/>
            <w:tcBorders>
              <w:top w:val="nil"/>
              <w:left w:val="nil"/>
              <w:bottom w:val="single" w:sz="4" w:space="0" w:color="auto"/>
              <w:right w:val="single" w:sz="4" w:space="0" w:color="auto"/>
            </w:tcBorders>
            <w:shd w:val="clear" w:color="auto" w:fill="auto"/>
            <w:noWrap/>
            <w:vAlign w:val="center"/>
            <w:hideMark/>
          </w:tcPr>
          <w:p w14:paraId="0FB83F30" w14:textId="0D2E2015" w:rsidR="0070098A" w:rsidRPr="0070098A" w:rsidRDefault="0070098A" w:rsidP="0070098A">
            <w:pPr>
              <w:spacing w:line="240" w:lineRule="auto"/>
              <w:ind w:firstLine="0"/>
              <w:jc w:val="center"/>
              <w:rPr>
                <w:rFonts w:ascii="Times New Roman" w:hAnsi="Times New Roman"/>
                <w:sz w:val="22"/>
                <w:szCs w:val="22"/>
              </w:rPr>
            </w:pPr>
            <w:r w:rsidRPr="0070098A">
              <w:rPr>
                <w:rFonts w:ascii="Times New Roman" w:hAnsi="Times New Roman"/>
                <w:sz w:val="22"/>
                <w:szCs w:val="22"/>
              </w:rPr>
              <w:t>100</w:t>
            </w:r>
          </w:p>
        </w:tc>
      </w:tr>
    </w:tbl>
    <w:p w14:paraId="588DB390" w14:textId="77777777" w:rsidR="00015B34" w:rsidRPr="00196AAB" w:rsidRDefault="00015B34" w:rsidP="00D477B8">
      <w:pPr>
        <w:pStyle w:val="Zdroj"/>
      </w:pPr>
      <w:r w:rsidRPr="00196AAB">
        <w:t>Zdroj: SODB SR 2021</w:t>
      </w:r>
    </w:p>
    <w:p w14:paraId="457EFD43" w14:textId="77777777" w:rsidR="00015B34" w:rsidRDefault="00015B34" w:rsidP="00D477B8">
      <w:pPr>
        <w:pStyle w:val="Nadpistabulky"/>
        <w:rPr>
          <w:i/>
          <w:iCs/>
        </w:rPr>
      </w:pPr>
      <w:r w:rsidRPr="00E52B5F">
        <w:t xml:space="preserve">Graf </w:t>
      </w:r>
      <w:r>
        <w:t>7</w:t>
      </w:r>
    </w:p>
    <w:p w14:paraId="33C6C204" w14:textId="73E74C0F" w:rsidR="00015B34" w:rsidRPr="00332254" w:rsidRDefault="0070098A" w:rsidP="00015B34">
      <w:pPr>
        <w:ind w:firstLine="0"/>
      </w:pPr>
      <w:r>
        <w:rPr>
          <w:noProof/>
        </w:rPr>
        <w:drawing>
          <wp:inline distT="0" distB="0" distL="0" distR="0" wp14:anchorId="0B5DD1FD" wp14:editId="39FF8D07">
            <wp:extent cx="5305425" cy="2828925"/>
            <wp:effectExtent l="0" t="0" r="9525" b="9525"/>
            <wp:docPr id="574579180"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DA7F4A" w14:textId="77777777" w:rsidR="00015B34" w:rsidRPr="001625F5" w:rsidRDefault="00015B34" w:rsidP="00045108">
      <w:pPr>
        <w:pStyle w:val="Nadpis3"/>
      </w:pPr>
      <w:bookmarkStart w:id="36" w:name="_Toc155970876"/>
      <w:bookmarkStart w:id="37" w:name="_Hlk141921039"/>
      <w:r w:rsidRPr="00E0229D">
        <w:t>Národnostná štruktúra obyvateľstva</w:t>
      </w:r>
      <w:bookmarkEnd w:id="36"/>
    </w:p>
    <w:bookmarkEnd w:id="37"/>
    <w:p w14:paraId="4AD4BF88" w14:textId="04D7BF0C" w:rsidR="0054052A" w:rsidRDefault="00015B34" w:rsidP="00015B34">
      <w:pPr>
        <w:ind w:firstLine="708"/>
        <w:rPr>
          <w:rFonts w:ascii="Times New Roman" w:hAnsi="Times New Roman"/>
          <w:sz w:val="24"/>
          <w:szCs w:val="24"/>
        </w:rPr>
      </w:pPr>
      <w:r w:rsidRPr="00332254">
        <w:rPr>
          <w:rFonts w:ascii="Times New Roman" w:hAnsi="Times New Roman"/>
          <w:sz w:val="24"/>
          <w:szCs w:val="24"/>
        </w:rPr>
        <w:t xml:space="preserve">Pre určenie národnosti nie je rozhodujúca materinská reč, ani reč, ktorú občan prevažne používa alebo lepšie ovláda, ale jeho vlastné rozhodnutie o príslušnosti k národu, národnostnej menšine alebo etnickej menšine. Národnostné zloženie obyvateľstva </w:t>
      </w:r>
      <w:r>
        <w:rPr>
          <w:rFonts w:ascii="Times New Roman" w:hAnsi="Times New Roman"/>
          <w:sz w:val="24"/>
          <w:szCs w:val="24"/>
        </w:rPr>
        <w:t>obce</w:t>
      </w:r>
      <w:r w:rsidRPr="00332254">
        <w:rPr>
          <w:rFonts w:ascii="Times New Roman" w:hAnsi="Times New Roman"/>
          <w:sz w:val="24"/>
          <w:szCs w:val="24"/>
        </w:rPr>
        <w:t xml:space="preserve"> môžeme považovať za homogénne. Podľa údajov z </w:t>
      </w:r>
      <w:r w:rsidRPr="00B579EC">
        <w:rPr>
          <w:rFonts w:ascii="Times New Roman" w:hAnsi="Times New Roman"/>
          <w:sz w:val="24"/>
          <w:szCs w:val="24"/>
        </w:rPr>
        <w:t xml:space="preserve">tabuľky </w:t>
      </w:r>
      <w:r w:rsidR="005A5C7D">
        <w:rPr>
          <w:rFonts w:ascii="Times New Roman" w:hAnsi="Times New Roman"/>
          <w:sz w:val="24"/>
          <w:szCs w:val="24"/>
        </w:rPr>
        <w:t>7</w:t>
      </w:r>
      <w:r w:rsidRPr="00332254">
        <w:rPr>
          <w:rFonts w:ascii="Times New Roman" w:hAnsi="Times New Roman"/>
          <w:sz w:val="24"/>
          <w:szCs w:val="24"/>
        </w:rPr>
        <w:t xml:space="preserve"> sa k slovenskej národnosti hlási až </w:t>
      </w:r>
      <w:r>
        <w:rPr>
          <w:rFonts w:ascii="Times New Roman" w:hAnsi="Times New Roman"/>
          <w:sz w:val="24"/>
          <w:szCs w:val="24"/>
        </w:rPr>
        <w:t>9</w:t>
      </w:r>
      <w:r w:rsidR="007B4E71">
        <w:rPr>
          <w:rFonts w:ascii="Times New Roman" w:hAnsi="Times New Roman"/>
          <w:sz w:val="24"/>
          <w:szCs w:val="24"/>
        </w:rPr>
        <w:t>3</w:t>
      </w:r>
      <w:r w:rsidRPr="00332254">
        <w:rPr>
          <w:rFonts w:ascii="Times New Roman" w:hAnsi="Times New Roman"/>
          <w:sz w:val="24"/>
          <w:szCs w:val="24"/>
        </w:rPr>
        <w:t>,</w:t>
      </w:r>
      <w:r w:rsidR="007B4E71">
        <w:rPr>
          <w:rFonts w:ascii="Times New Roman" w:hAnsi="Times New Roman"/>
          <w:sz w:val="24"/>
          <w:szCs w:val="24"/>
        </w:rPr>
        <w:t>47</w:t>
      </w:r>
      <w:r>
        <w:rPr>
          <w:rFonts w:ascii="Times New Roman" w:hAnsi="Times New Roman"/>
          <w:sz w:val="24"/>
          <w:szCs w:val="24"/>
        </w:rPr>
        <w:t xml:space="preserve"> </w:t>
      </w:r>
      <w:r w:rsidRPr="00332254">
        <w:rPr>
          <w:rFonts w:ascii="Times New Roman" w:hAnsi="Times New Roman"/>
          <w:sz w:val="24"/>
          <w:szCs w:val="24"/>
        </w:rPr>
        <w:t xml:space="preserve">% čo je oproti predchádzajúcemu SODB </w:t>
      </w:r>
      <w:r w:rsidR="007B4E71">
        <w:rPr>
          <w:rFonts w:ascii="Times New Roman" w:hAnsi="Times New Roman"/>
          <w:sz w:val="24"/>
          <w:szCs w:val="24"/>
        </w:rPr>
        <w:t>menej</w:t>
      </w:r>
      <w:r w:rsidRPr="00332254">
        <w:rPr>
          <w:rFonts w:ascii="Times New Roman" w:hAnsi="Times New Roman"/>
          <w:sz w:val="24"/>
          <w:szCs w:val="24"/>
        </w:rPr>
        <w:t xml:space="preserve">. Je to </w:t>
      </w:r>
      <w:r>
        <w:rPr>
          <w:rFonts w:ascii="Times New Roman" w:hAnsi="Times New Roman"/>
          <w:sz w:val="24"/>
          <w:szCs w:val="24"/>
        </w:rPr>
        <w:t>zrejme</w:t>
      </w:r>
      <w:r w:rsidRPr="00332254">
        <w:rPr>
          <w:rFonts w:ascii="Times New Roman" w:hAnsi="Times New Roman"/>
          <w:sz w:val="24"/>
          <w:szCs w:val="24"/>
        </w:rPr>
        <w:t xml:space="preserve"> spôsobené </w:t>
      </w:r>
      <w:r>
        <w:rPr>
          <w:rFonts w:ascii="Times New Roman" w:hAnsi="Times New Roman"/>
          <w:sz w:val="24"/>
          <w:szCs w:val="24"/>
        </w:rPr>
        <w:t>z</w:t>
      </w:r>
      <w:r w:rsidR="007B4E71">
        <w:rPr>
          <w:rFonts w:ascii="Times New Roman" w:hAnsi="Times New Roman"/>
          <w:sz w:val="24"/>
          <w:szCs w:val="24"/>
        </w:rPr>
        <w:t>výšením</w:t>
      </w:r>
      <w:r>
        <w:rPr>
          <w:rFonts w:ascii="Times New Roman" w:hAnsi="Times New Roman"/>
          <w:sz w:val="24"/>
          <w:szCs w:val="24"/>
        </w:rPr>
        <w:t xml:space="preserve"> </w:t>
      </w:r>
      <w:r w:rsidRPr="00332254">
        <w:rPr>
          <w:rFonts w:ascii="Times New Roman" w:hAnsi="Times New Roman"/>
          <w:sz w:val="24"/>
          <w:szCs w:val="24"/>
        </w:rPr>
        <w:t xml:space="preserve"> pomer</w:t>
      </w:r>
      <w:r>
        <w:rPr>
          <w:rFonts w:ascii="Times New Roman" w:hAnsi="Times New Roman"/>
          <w:sz w:val="24"/>
          <w:szCs w:val="24"/>
        </w:rPr>
        <w:t>u</w:t>
      </w:r>
      <w:r w:rsidRPr="00332254">
        <w:rPr>
          <w:rFonts w:ascii="Times New Roman" w:hAnsi="Times New Roman"/>
          <w:sz w:val="24"/>
          <w:szCs w:val="24"/>
        </w:rPr>
        <w:t xml:space="preserve"> o</w:t>
      </w:r>
      <w:r>
        <w:rPr>
          <w:rFonts w:ascii="Times New Roman" w:hAnsi="Times New Roman"/>
          <w:sz w:val="24"/>
          <w:szCs w:val="24"/>
        </w:rPr>
        <w:t xml:space="preserve"> takmer </w:t>
      </w:r>
      <w:r w:rsidR="004E0137">
        <w:rPr>
          <w:rFonts w:ascii="Times New Roman" w:hAnsi="Times New Roman"/>
          <w:sz w:val="24"/>
          <w:szCs w:val="24"/>
        </w:rPr>
        <w:t>2</w:t>
      </w:r>
      <w:r w:rsidRPr="00332254">
        <w:rPr>
          <w:rFonts w:ascii="Times New Roman" w:hAnsi="Times New Roman"/>
          <w:sz w:val="24"/>
          <w:szCs w:val="24"/>
        </w:rPr>
        <w:t>% tých obyvateľov, ktorí sa k národnosti v SODB 20</w:t>
      </w:r>
      <w:r>
        <w:rPr>
          <w:rFonts w:ascii="Times New Roman" w:hAnsi="Times New Roman"/>
          <w:sz w:val="24"/>
          <w:szCs w:val="24"/>
        </w:rPr>
        <w:t>11</w:t>
      </w:r>
      <w:r w:rsidRPr="00332254">
        <w:rPr>
          <w:rFonts w:ascii="Times New Roman" w:hAnsi="Times New Roman"/>
          <w:sz w:val="24"/>
          <w:szCs w:val="24"/>
        </w:rPr>
        <w:t xml:space="preserve"> nevyjadr</w:t>
      </w:r>
      <w:r>
        <w:rPr>
          <w:rFonts w:ascii="Times New Roman" w:hAnsi="Times New Roman"/>
          <w:sz w:val="24"/>
          <w:szCs w:val="24"/>
        </w:rPr>
        <w:t>ili</w:t>
      </w:r>
      <w:r w:rsidRPr="00332254">
        <w:rPr>
          <w:rFonts w:ascii="Times New Roman" w:hAnsi="Times New Roman"/>
          <w:sz w:val="24"/>
          <w:szCs w:val="24"/>
        </w:rPr>
        <w:t xml:space="preserve">. </w:t>
      </w:r>
      <w:r w:rsidR="004E0137">
        <w:rPr>
          <w:rFonts w:ascii="Times New Roman" w:hAnsi="Times New Roman"/>
          <w:sz w:val="24"/>
          <w:szCs w:val="24"/>
        </w:rPr>
        <w:t xml:space="preserve">Druhou najpočetnejšou národnosťou je česká a moravská. </w:t>
      </w:r>
      <w:r w:rsidRPr="00332254">
        <w:rPr>
          <w:rFonts w:ascii="Times New Roman" w:hAnsi="Times New Roman"/>
          <w:sz w:val="24"/>
          <w:szCs w:val="24"/>
        </w:rPr>
        <w:t>Ostatné národnosti dosahujú  hodnoty nižšie ako 1%, preto sú zo štatistického hľadiska  nevýznamné.</w:t>
      </w:r>
      <w:r>
        <w:rPr>
          <w:rFonts w:ascii="Times New Roman" w:hAnsi="Times New Roman"/>
          <w:sz w:val="24"/>
          <w:szCs w:val="24"/>
        </w:rPr>
        <w:t xml:space="preserve"> </w:t>
      </w:r>
    </w:p>
    <w:p w14:paraId="63C8D1F9" w14:textId="77777777" w:rsidR="0054052A" w:rsidRDefault="0054052A">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14:paraId="3AE306EF" w14:textId="7D5BC8BD" w:rsidR="00015B34" w:rsidRPr="00D91449" w:rsidRDefault="00015B34" w:rsidP="00D477B8">
      <w:pPr>
        <w:pStyle w:val="Nadpistabulky"/>
        <w:rPr>
          <w:lang w:eastAsia="cs-CZ"/>
        </w:rPr>
      </w:pPr>
      <w:r w:rsidRPr="00D91449">
        <w:rPr>
          <w:lang w:eastAsia="cs-CZ"/>
        </w:rPr>
        <w:lastRenderedPageBreak/>
        <w:t>Tabuľka</w:t>
      </w:r>
      <w:r w:rsidR="00B579EC">
        <w:rPr>
          <w:lang w:eastAsia="cs-CZ"/>
        </w:rPr>
        <w:t>:</w:t>
      </w:r>
      <w:r w:rsidRPr="00D91449">
        <w:rPr>
          <w:lang w:eastAsia="cs-CZ"/>
        </w:rPr>
        <w:t xml:space="preserve"> </w:t>
      </w:r>
      <w:r w:rsidR="005A5C7D">
        <w:rPr>
          <w:lang w:eastAsia="cs-CZ"/>
        </w:rPr>
        <w:t>7</w:t>
      </w:r>
      <w:r w:rsidRPr="00D91449">
        <w:rPr>
          <w:lang w:eastAsia="cs-CZ"/>
        </w:rPr>
        <w:t xml:space="preserve"> Obyvateľstvo podľa národnosti</w:t>
      </w:r>
      <w:r w:rsidRPr="00D91449">
        <w:rPr>
          <w:lang w:eastAsia="cs-CZ"/>
        </w:rPr>
        <w:tab/>
      </w:r>
    </w:p>
    <w:tbl>
      <w:tblPr>
        <w:tblW w:w="0" w:type="auto"/>
        <w:tblCellMar>
          <w:left w:w="70" w:type="dxa"/>
          <w:right w:w="70" w:type="dxa"/>
        </w:tblCellMar>
        <w:tblLook w:val="04A0" w:firstRow="1" w:lastRow="0" w:firstColumn="1" w:lastColumn="0" w:noHBand="0" w:noVBand="1"/>
      </w:tblPr>
      <w:tblGrid>
        <w:gridCol w:w="1864"/>
        <w:gridCol w:w="679"/>
        <w:gridCol w:w="745"/>
        <w:gridCol w:w="679"/>
        <w:gridCol w:w="745"/>
      </w:tblGrid>
      <w:tr w:rsidR="00296547" w:rsidRPr="00196AAB" w14:paraId="17C58670" w14:textId="77777777" w:rsidTr="00196AAB">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05FD3"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Národnosť</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090815"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2021</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87CCB7"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2011</w:t>
            </w:r>
          </w:p>
        </w:tc>
      </w:tr>
      <w:tr w:rsidR="00296547" w:rsidRPr="00196AAB" w14:paraId="500E4F9C" w14:textId="77777777" w:rsidTr="00196AAB">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33734" w14:textId="77777777" w:rsidR="00296547" w:rsidRPr="00196AAB" w:rsidRDefault="00296547" w:rsidP="00296547">
            <w:pPr>
              <w:spacing w:line="240" w:lineRule="auto"/>
              <w:ind w:firstLine="0"/>
              <w:jc w:val="left"/>
              <w:rPr>
                <w:rFonts w:ascii="Times New Roman" w:hAnsi="Times New Roman"/>
                <w:b/>
                <w:bCs/>
                <w:sz w:val="22"/>
                <w:szCs w:val="22"/>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F29886D"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763A2D4"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146A61B4"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0330331" w14:textId="77777777" w:rsidR="00296547" w:rsidRPr="00196AAB" w:rsidRDefault="00296547" w:rsidP="00296547">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r>
      <w:tr w:rsidR="00CD4C95" w:rsidRPr="00196AAB" w14:paraId="3BFB2EA0"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10E139"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Slovenská</w:t>
            </w:r>
          </w:p>
        </w:tc>
        <w:tc>
          <w:tcPr>
            <w:tcW w:w="0" w:type="auto"/>
            <w:tcBorders>
              <w:top w:val="nil"/>
              <w:left w:val="nil"/>
              <w:bottom w:val="single" w:sz="4" w:space="0" w:color="auto"/>
              <w:right w:val="single" w:sz="4" w:space="0" w:color="auto"/>
            </w:tcBorders>
            <w:shd w:val="clear" w:color="auto" w:fill="auto"/>
            <w:noWrap/>
            <w:vAlign w:val="center"/>
            <w:hideMark/>
          </w:tcPr>
          <w:p w14:paraId="329D2179" w14:textId="76F08D46"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1 917</w:t>
            </w:r>
          </w:p>
        </w:tc>
        <w:tc>
          <w:tcPr>
            <w:tcW w:w="0" w:type="auto"/>
            <w:tcBorders>
              <w:top w:val="nil"/>
              <w:left w:val="nil"/>
              <w:bottom w:val="single" w:sz="4" w:space="0" w:color="auto"/>
              <w:right w:val="single" w:sz="4" w:space="0" w:color="auto"/>
            </w:tcBorders>
            <w:shd w:val="clear" w:color="auto" w:fill="auto"/>
            <w:noWrap/>
            <w:vAlign w:val="center"/>
            <w:hideMark/>
          </w:tcPr>
          <w:p w14:paraId="5119E9A9" w14:textId="1D1677E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93,47</w:t>
            </w:r>
          </w:p>
        </w:tc>
        <w:tc>
          <w:tcPr>
            <w:tcW w:w="0" w:type="auto"/>
            <w:tcBorders>
              <w:top w:val="nil"/>
              <w:left w:val="nil"/>
              <w:bottom w:val="single" w:sz="4" w:space="0" w:color="auto"/>
              <w:right w:val="single" w:sz="4" w:space="0" w:color="auto"/>
            </w:tcBorders>
            <w:shd w:val="clear" w:color="auto" w:fill="auto"/>
            <w:noWrap/>
            <w:vAlign w:val="center"/>
            <w:hideMark/>
          </w:tcPr>
          <w:p w14:paraId="6A25D5E7" w14:textId="2CB8A4A1"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1 949</w:t>
            </w:r>
          </w:p>
        </w:tc>
        <w:tc>
          <w:tcPr>
            <w:tcW w:w="0" w:type="auto"/>
            <w:tcBorders>
              <w:top w:val="nil"/>
              <w:left w:val="nil"/>
              <w:bottom w:val="single" w:sz="4" w:space="0" w:color="auto"/>
              <w:right w:val="single" w:sz="4" w:space="0" w:color="auto"/>
            </w:tcBorders>
            <w:shd w:val="clear" w:color="auto" w:fill="auto"/>
            <w:noWrap/>
            <w:vAlign w:val="center"/>
            <w:hideMark/>
          </w:tcPr>
          <w:p w14:paraId="488BF322" w14:textId="3C2A524A"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94,29</w:t>
            </w:r>
          </w:p>
        </w:tc>
      </w:tr>
      <w:tr w:rsidR="00CD4C95" w:rsidRPr="00196AAB" w14:paraId="1DDA9841"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890B5" w14:textId="5834D83F" w:rsidR="00CD4C95" w:rsidRPr="00196AAB" w:rsidRDefault="00CD4C95" w:rsidP="00CD4C95">
            <w:pPr>
              <w:spacing w:line="240" w:lineRule="auto"/>
              <w:ind w:firstLine="0"/>
              <w:jc w:val="left"/>
              <w:rPr>
                <w:rFonts w:ascii="Times New Roman" w:hAnsi="Times New Roman"/>
                <w:b/>
                <w:bCs/>
                <w:sz w:val="22"/>
                <w:szCs w:val="22"/>
              </w:rPr>
            </w:pPr>
            <w:r>
              <w:rPr>
                <w:rFonts w:ascii="Times New Roman" w:hAnsi="Times New Roman"/>
                <w:b/>
                <w:bCs/>
                <w:sz w:val="22"/>
                <w:szCs w:val="22"/>
              </w:rPr>
              <w:t>Maďarská</w:t>
            </w:r>
          </w:p>
        </w:tc>
        <w:tc>
          <w:tcPr>
            <w:tcW w:w="0" w:type="auto"/>
            <w:tcBorders>
              <w:top w:val="nil"/>
              <w:left w:val="nil"/>
              <w:bottom w:val="single" w:sz="4" w:space="0" w:color="auto"/>
              <w:right w:val="single" w:sz="4" w:space="0" w:color="auto"/>
            </w:tcBorders>
            <w:shd w:val="clear" w:color="auto" w:fill="auto"/>
            <w:noWrap/>
            <w:vAlign w:val="center"/>
            <w:hideMark/>
          </w:tcPr>
          <w:p w14:paraId="4B144EC3" w14:textId="29CC220E"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51E74F7" w14:textId="07CEE11B"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c>
          <w:tcPr>
            <w:tcW w:w="0" w:type="auto"/>
            <w:tcBorders>
              <w:top w:val="nil"/>
              <w:left w:val="nil"/>
              <w:bottom w:val="single" w:sz="4" w:space="0" w:color="auto"/>
              <w:right w:val="single" w:sz="4" w:space="0" w:color="auto"/>
            </w:tcBorders>
            <w:shd w:val="clear" w:color="auto" w:fill="auto"/>
            <w:noWrap/>
            <w:vAlign w:val="center"/>
            <w:hideMark/>
          </w:tcPr>
          <w:p w14:paraId="5C7A17AC" w14:textId="2AD33A0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52EB098F" w14:textId="470A90A8"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0,19</w:t>
            </w:r>
          </w:p>
        </w:tc>
      </w:tr>
      <w:tr w:rsidR="00CD4C95" w:rsidRPr="00196AAB" w14:paraId="65A791E8"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B1486E" w14:textId="698E4191" w:rsidR="00CD4C95" w:rsidRPr="00196AAB" w:rsidRDefault="00CD4C95" w:rsidP="00CD4C95">
            <w:pPr>
              <w:spacing w:line="240" w:lineRule="auto"/>
              <w:ind w:firstLine="0"/>
              <w:jc w:val="left"/>
              <w:rPr>
                <w:rFonts w:ascii="Times New Roman" w:hAnsi="Times New Roman"/>
                <w:b/>
                <w:bCs/>
                <w:sz w:val="22"/>
                <w:szCs w:val="22"/>
              </w:rPr>
            </w:pPr>
            <w:r>
              <w:rPr>
                <w:rFonts w:ascii="Times New Roman" w:hAnsi="Times New Roman"/>
                <w:b/>
                <w:bCs/>
                <w:sz w:val="22"/>
                <w:szCs w:val="22"/>
              </w:rPr>
              <w:t>Ukrajinská</w:t>
            </w:r>
          </w:p>
        </w:tc>
        <w:tc>
          <w:tcPr>
            <w:tcW w:w="0" w:type="auto"/>
            <w:tcBorders>
              <w:top w:val="nil"/>
              <w:left w:val="nil"/>
              <w:bottom w:val="single" w:sz="4" w:space="0" w:color="auto"/>
              <w:right w:val="single" w:sz="4" w:space="0" w:color="auto"/>
            </w:tcBorders>
            <w:shd w:val="clear" w:color="auto" w:fill="auto"/>
            <w:noWrap/>
            <w:vAlign w:val="center"/>
          </w:tcPr>
          <w:p w14:paraId="4B3471F6" w14:textId="7B5C62DB"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tcPr>
          <w:p w14:paraId="3604C794" w14:textId="224965FE"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c>
          <w:tcPr>
            <w:tcW w:w="0" w:type="auto"/>
            <w:tcBorders>
              <w:top w:val="nil"/>
              <w:left w:val="nil"/>
              <w:bottom w:val="single" w:sz="4" w:space="0" w:color="auto"/>
              <w:right w:val="single" w:sz="4" w:space="0" w:color="auto"/>
            </w:tcBorders>
            <w:shd w:val="clear" w:color="auto" w:fill="auto"/>
            <w:noWrap/>
            <w:vAlign w:val="center"/>
          </w:tcPr>
          <w:p w14:paraId="7069511A" w14:textId="74DA939E"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tcPr>
          <w:p w14:paraId="13595892" w14:textId="005E062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r>
      <w:tr w:rsidR="00CD4C95" w:rsidRPr="00196AAB" w14:paraId="54E7BF9A"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0FBF44" w14:textId="276A21D3"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Česká a moravská</w:t>
            </w:r>
          </w:p>
        </w:tc>
        <w:tc>
          <w:tcPr>
            <w:tcW w:w="0" w:type="auto"/>
            <w:tcBorders>
              <w:top w:val="nil"/>
              <w:left w:val="nil"/>
              <w:bottom w:val="single" w:sz="4" w:space="0" w:color="auto"/>
              <w:right w:val="single" w:sz="4" w:space="0" w:color="auto"/>
            </w:tcBorders>
            <w:shd w:val="clear" w:color="auto" w:fill="auto"/>
            <w:noWrap/>
            <w:vAlign w:val="center"/>
            <w:hideMark/>
          </w:tcPr>
          <w:p w14:paraId="052982C0" w14:textId="52BE56A2"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14:paraId="2489BA92" w14:textId="212B3FC9"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1,37</w:t>
            </w:r>
          </w:p>
        </w:tc>
        <w:tc>
          <w:tcPr>
            <w:tcW w:w="0" w:type="auto"/>
            <w:tcBorders>
              <w:top w:val="nil"/>
              <w:left w:val="nil"/>
              <w:bottom w:val="single" w:sz="4" w:space="0" w:color="auto"/>
              <w:right w:val="single" w:sz="4" w:space="0" w:color="auto"/>
            </w:tcBorders>
            <w:shd w:val="clear" w:color="auto" w:fill="auto"/>
            <w:noWrap/>
            <w:vAlign w:val="center"/>
            <w:hideMark/>
          </w:tcPr>
          <w:p w14:paraId="52C73D11" w14:textId="5125FA38"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14:paraId="407EA0B3" w14:textId="5EE9F22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1,50</w:t>
            </w:r>
          </w:p>
        </w:tc>
      </w:tr>
      <w:tr w:rsidR="00CD4C95" w:rsidRPr="00196AAB" w14:paraId="0AE78EAA"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AE6936"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Rómska</w:t>
            </w:r>
          </w:p>
        </w:tc>
        <w:tc>
          <w:tcPr>
            <w:tcW w:w="0" w:type="auto"/>
            <w:tcBorders>
              <w:top w:val="nil"/>
              <w:left w:val="nil"/>
              <w:bottom w:val="single" w:sz="4" w:space="0" w:color="auto"/>
              <w:right w:val="single" w:sz="4" w:space="0" w:color="auto"/>
            </w:tcBorders>
            <w:shd w:val="clear" w:color="auto" w:fill="auto"/>
            <w:noWrap/>
            <w:vAlign w:val="center"/>
            <w:hideMark/>
          </w:tcPr>
          <w:p w14:paraId="13071689" w14:textId="27FB1C01"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11F8380D" w14:textId="05B17A73"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c>
          <w:tcPr>
            <w:tcW w:w="0" w:type="auto"/>
            <w:tcBorders>
              <w:top w:val="nil"/>
              <w:left w:val="nil"/>
              <w:bottom w:val="single" w:sz="4" w:space="0" w:color="auto"/>
              <w:right w:val="single" w:sz="4" w:space="0" w:color="auto"/>
            </w:tcBorders>
            <w:shd w:val="clear" w:color="auto" w:fill="auto"/>
            <w:noWrap/>
            <w:vAlign w:val="center"/>
            <w:hideMark/>
          </w:tcPr>
          <w:p w14:paraId="7A8AF9A0" w14:textId="6C9EA37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14:paraId="40976417" w14:textId="2D8097BC"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0,00</w:t>
            </w:r>
          </w:p>
        </w:tc>
      </w:tr>
      <w:tr w:rsidR="00CD4C95" w:rsidRPr="00196AAB" w14:paraId="7AC197F7"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F2A7048" w14:textId="05FB94C8" w:rsidR="00CD4C95" w:rsidRPr="00196AAB" w:rsidRDefault="00CD4C95" w:rsidP="00CD4C95">
            <w:pPr>
              <w:spacing w:line="240" w:lineRule="auto"/>
              <w:ind w:firstLine="0"/>
              <w:jc w:val="left"/>
              <w:rPr>
                <w:rFonts w:ascii="Times New Roman" w:hAnsi="Times New Roman"/>
                <w:b/>
                <w:bCs/>
                <w:sz w:val="22"/>
                <w:szCs w:val="22"/>
              </w:rPr>
            </w:pPr>
            <w:r>
              <w:rPr>
                <w:rFonts w:ascii="Times New Roman" w:hAnsi="Times New Roman"/>
                <w:b/>
                <w:bCs/>
                <w:sz w:val="22"/>
                <w:szCs w:val="22"/>
              </w:rPr>
              <w:t>Nemecká</w:t>
            </w:r>
          </w:p>
        </w:tc>
        <w:tc>
          <w:tcPr>
            <w:tcW w:w="0" w:type="auto"/>
            <w:tcBorders>
              <w:top w:val="nil"/>
              <w:left w:val="nil"/>
              <w:bottom w:val="single" w:sz="4" w:space="0" w:color="auto"/>
              <w:right w:val="single" w:sz="4" w:space="0" w:color="auto"/>
            </w:tcBorders>
            <w:shd w:val="clear" w:color="auto" w:fill="auto"/>
            <w:noWrap/>
            <w:vAlign w:val="center"/>
          </w:tcPr>
          <w:p w14:paraId="1A2274AB" w14:textId="3949D0BA"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center"/>
          </w:tcPr>
          <w:p w14:paraId="36E27700" w14:textId="5FD949B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0,10</w:t>
            </w:r>
          </w:p>
        </w:tc>
        <w:tc>
          <w:tcPr>
            <w:tcW w:w="0" w:type="auto"/>
            <w:tcBorders>
              <w:top w:val="nil"/>
              <w:left w:val="nil"/>
              <w:bottom w:val="single" w:sz="4" w:space="0" w:color="auto"/>
              <w:right w:val="single" w:sz="4" w:space="0" w:color="auto"/>
            </w:tcBorders>
            <w:shd w:val="clear" w:color="auto" w:fill="auto"/>
            <w:noWrap/>
            <w:vAlign w:val="center"/>
          </w:tcPr>
          <w:p w14:paraId="28FBFB4A" w14:textId="2DED924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w:t>
            </w:r>
          </w:p>
        </w:tc>
        <w:tc>
          <w:tcPr>
            <w:tcW w:w="0" w:type="auto"/>
            <w:tcBorders>
              <w:top w:val="nil"/>
              <w:left w:val="nil"/>
              <w:bottom w:val="single" w:sz="4" w:space="0" w:color="auto"/>
              <w:right w:val="single" w:sz="4" w:space="0" w:color="auto"/>
            </w:tcBorders>
            <w:shd w:val="clear" w:color="auto" w:fill="auto"/>
            <w:noWrap/>
            <w:vAlign w:val="center"/>
          </w:tcPr>
          <w:p w14:paraId="65E419E0" w14:textId="0E125CE2"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0,00</w:t>
            </w:r>
          </w:p>
        </w:tc>
      </w:tr>
      <w:tr w:rsidR="00CD4C95" w:rsidRPr="00196AAB" w14:paraId="71050306"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37EF1BB" w14:textId="2937C208" w:rsidR="00CD4C95" w:rsidRPr="00196AAB" w:rsidRDefault="00CD4C95" w:rsidP="00CD4C95">
            <w:pPr>
              <w:spacing w:line="240" w:lineRule="auto"/>
              <w:ind w:firstLine="0"/>
              <w:jc w:val="left"/>
              <w:rPr>
                <w:rFonts w:ascii="Times New Roman" w:hAnsi="Times New Roman"/>
                <w:b/>
                <w:bCs/>
                <w:sz w:val="22"/>
                <w:szCs w:val="22"/>
              </w:rPr>
            </w:pPr>
            <w:r>
              <w:rPr>
                <w:rFonts w:ascii="Times New Roman" w:hAnsi="Times New Roman"/>
                <w:b/>
                <w:bCs/>
                <w:sz w:val="22"/>
                <w:szCs w:val="22"/>
              </w:rPr>
              <w:t>Ruská</w:t>
            </w:r>
          </w:p>
        </w:tc>
        <w:tc>
          <w:tcPr>
            <w:tcW w:w="0" w:type="auto"/>
            <w:tcBorders>
              <w:top w:val="nil"/>
              <w:left w:val="nil"/>
              <w:bottom w:val="single" w:sz="4" w:space="0" w:color="auto"/>
              <w:right w:val="single" w:sz="4" w:space="0" w:color="auto"/>
            </w:tcBorders>
            <w:shd w:val="clear" w:color="auto" w:fill="auto"/>
            <w:noWrap/>
            <w:vAlign w:val="center"/>
          </w:tcPr>
          <w:p w14:paraId="680C905D" w14:textId="7181F376"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tcPr>
          <w:p w14:paraId="450B1C52" w14:textId="2165D9E6"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c>
          <w:tcPr>
            <w:tcW w:w="0" w:type="auto"/>
            <w:tcBorders>
              <w:top w:val="nil"/>
              <w:left w:val="nil"/>
              <w:bottom w:val="single" w:sz="4" w:space="0" w:color="auto"/>
              <w:right w:val="single" w:sz="4" w:space="0" w:color="auto"/>
            </w:tcBorders>
            <w:shd w:val="clear" w:color="auto" w:fill="auto"/>
            <w:noWrap/>
            <w:vAlign w:val="center"/>
          </w:tcPr>
          <w:p w14:paraId="564A5C24" w14:textId="5B6512E9"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w:t>
            </w:r>
          </w:p>
        </w:tc>
        <w:tc>
          <w:tcPr>
            <w:tcW w:w="0" w:type="auto"/>
            <w:tcBorders>
              <w:top w:val="nil"/>
              <w:left w:val="nil"/>
              <w:bottom w:val="single" w:sz="4" w:space="0" w:color="auto"/>
              <w:right w:val="single" w:sz="4" w:space="0" w:color="auto"/>
            </w:tcBorders>
            <w:shd w:val="clear" w:color="auto" w:fill="auto"/>
            <w:noWrap/>
            <w:vAlign w:val="center"/>
          </w:tcPr>
          <w:p w14:paraId="7DBDAF8F" w14:textId="4F9363F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0,00</w:t>
            </w:r>
          </w:p>
        </w:tc>
      </w:tr>
      <w:tr w:rsidR="00CD4C95" w:rsidRPr="00196AAB" w14:paraId="02E8F944"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58CE18"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Poľská</w:t>
            </w:r>
          </w:p>
        </w:tc>
        <w:tc>
          <w:tcPr>
            <w:tcW w:w="0" w:type="auto"/>
            <w:tcBorders>
              <w:top w:val="nil"/>
              <w:left w:val="nil"/>
              <w:bottom w:val="single" w:sz="4" w:space="0" w:color="auto"/>
              <w:right w:val="single" w:sz="4" w:space="0" w:color="auto"/>
            </w:tcBorders>
            <w:shd w:val="clear" w:color="auto" w:fill="auto"/>
            <w:noWrap/>
            <w:vAlign w:val="center"/>
            <w:hideMark/>
          </w:tcPr>
          <w:p w14:paraId="19E773B8" w14:textId="2CE36EDB"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5F4F1D34" w14:textId="77FCB8D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c>
          <w:tcPr>
            <w:tcW w:w="0" w:type="auto"/>
            <w:tcBorders>
              <w:top w:val="nil"/>
              <w:left w:val="nil"/>
              <w:bottom w:val="single" w:sz="4" w:space="0" w:color="auto"/>
              <w:right w:val="single" w:sz="4" w:space="0" w:color="auto"/>
            </w:tcBorders>
            <w:shd w:val="clear" w:color="auto" w:fill="auto"/>
            <w:noWrap/>
            <w:vAlign w:val="center"/>
            <w:hideMark/>
          </w:tcPr>
          <w:p w14:paraId="7920390A" w14:textId="33A9DEC3"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4393D13" w14:textId="4F6FCA47"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0,05</w:t>
            </w:r>
          </w:p>
        </w:tc>
      </w:tr>
      <w:tr w:rsidR="00CD4C95" w:rsidRPr="00196AAB" w14:paraId="1B44C8E8"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AF66BE"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Iná</w:t>
            </w:r>
          </w:p>
        </w:tc>
        <w:tc>
          <w:tcPr>
            <w:tcW w:w="0" w:type="auto"/>
            <w:tcBorders>
              <w:top w:val="nil"/>
              <w:left w:val="nil"/>
              <w:bottom w:val="single" w:sz="4" w:space="0" w:color="auto"/>
              <w:right w:val="single" w:sz="4" w:space="0" w:color="auto"/>
            </w:tcBorders>
            <w:shd w:val="clear" w:color="auto" w:fill="auto"/>
            <w:noWrap/>
            <w:vAlign w:val="center"/>
            <w:hideMark/>
          </w:tcPr>
          <w:p w14:paraId="6A0553FA" w14:textId="0A5FCFD5"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69737D34" w14:textId="6B0BF9E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0,10</w:t>
            </w:r>
          </w:p>
        </w:tc>
        <w:tc>
          <w:tcPr>
            <w:tcW w:w="0" w:type="auto"/>
            <w:tcBorders>
              <w:top w:val="nil"/>
              <w:left w:val="nil"/>
              <w:bottom w:val="single" w:sz="4" w:space="0" w:color="auto"/>
              <w:right w:val="single" w:sz="4" w:space="0" w:color="auto"/>
            </w:tcBorders>
            <w:shd w:val="clear" w:color="auto" w:fill="auto"/>
            <w:noWrap/>
            <w:vAlign w:val="center"/>
            <w:hideMark/>
          </w:tcPr>
          <w:p w14:paraId="0E971680" w14:textId="59CDEDD2"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5546E179" w14:textId="6B504A8C"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0,10</w:t>
            </w:r>
          </w:p>
        </w:tc>
      </w:tr>
      <w:tr w:rsidR="00CD4C95" w:rsidRPr="00196AAB" w14:paraId="0A5E9F45"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DC3FFA"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Nezistená</w:t>
            </w:r>
          </w:p>
        </w:tc>
        <w:tc>
          <w:tcPr>
            <w:tcW w:w="0" w:type="auto"/>
            <w:tcBorders>
              <w:top w:val="nil"/>
              <w:left w:val="nil"/>
              <w:bottom w:val="single" w:sz="4" w:space="0" w:color="auto"/>
              <w:right w:val="single" w:sz="4" w:space="0" w:color="auto"/>
            </w:tcBorders>
            <w:shd w:val="clear" w:color="auto" w:fill="auto"/>
            <w:noWrap/>
            <w:vAlign w:val="center"/>
            <w:hideMark/>
          </w:tcPr>
          <w:p w14:paraId="748F2F89" w14:textId="3DB1FEE0"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97</w:t>
            </w:r>
          </w:p>
        </w:tc>
        <w:tc>
          <w:tcPr>
            <w:tcW w:w="0" w:type="auto"/>
            <w:tcBorders>
              <w:top w:val="nil"/>
              <w:left w:val="nil"/>
              <w:bottom w:val="single" w:sz="4" w:space="0" w:color="auto"/>
              <w:right w:val="single" w:sz="4" w:space="0" w:color="auto"/>
            </w:tcBorders>
            <w:shd w:val="clear" w:color="auto" w:fill="auto"/>
            <w:noWrap/>
            <w:vAlign w:val="center"/>
            <w:hideMark/>
          </w:tcPr>
          <w:p w14:paraId="341F932E" w14:textId="3B708444"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4,73</w:t>
            </w:r>
          </w:p>
        </w:tc>
        <w:tc>
          <w:tcPr>
            <w:tcW w:w="0" w:type="auto"/>
            <w:tcBorders>
              <w:top w:val="nil"/>
              <w:left w:val="nil"/>
              <w:bottom w:val="single" w:sz="4" w:space="0" w:color="auto"/>
              <w:right w:val="single" w:sz="4" w:space="0" w:color="auto"/>
            </w:tcBorders>
            <w:shd w:val="clear" w:color="auto" w:fill="auto"/>
            <w:noWrap/>
            <w:vAlign w:val="center"/>
            <w:hideMark/>
          </w:tcPr>
          <w:p w14:paraId="3A5E21A8" w14:textId="1699EE3D"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63</w:t>
            </w:r>
          </w:p>
        </w:tc>
        <w:tc>
          <w:tcPr>
            <w:tcW w:w="0" w:type="auto"/>
            <w:tcBorders>
              <w:top w:val="nil"/>
              <w:left w:val="nil"/>
              <w:bottom w:val="single" w:sz="4" w:space="0" w:color="auto"/>
              <w:right w:val="single" w:sz="4" w:space="0" w:color="auto"/>
            </w:tcBorders>
            <w:shd w:val="clear" w:color="auto" w:fill="auto"/>
            <w:noWrap/>
            <w:vAlign w:val="center"/>
            <w:hideMark/>
          </w:tcPr>
          <w:p w14:paraId="483DEA9F" w14:textId="29A0C913"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3,05</w:t>
            </w:r>
          </w:p>
        </w:tc>
      </w:tr>
      <w:tr w:rsidR="00CD4C95" w:rsidRPr="00196AAB" w14:paraId="32A866B5" w14:textId="77777777" w:rsidTr="007B4E71">
        <w:trPr>
          <w:trHeight w:val="397"/>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10D4CF" w14:textId="77777777" w:rsidR="00CD4C95" w:rsidRPr="00196AAB" w:rsidRDefault="00CD4C95" w:rsidP="00CD4C95">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Spolu</w:t>
            </w:r>
          </w:p>
        </w:tc>
        <w:tc>
          <w:tcPr>
            <w:tcW w:w="0" w:type="auto"/>
            <w:tcBorders>
              <w:top w:val="nil"/>
              <w:left w:val="nil"/>
              <w:bottom w:val="single" w:sz="4" w:space="0" w:color="auto"/>
              <w:right w:val="single" w:sz="4" w:space="0" w:color="auto"/>
            </w:tcBorders>
            <w:shd w:val="clear" w:color="auto" w:fill="auto"/>
            <w:noWrap/>
            <w:vAlign w:val="center"/>
            <w:hideMark/>
          </w:tcPr>
          <w:p w14:paraId="7FC0F29F" w14:textId="19C18130"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2 051</w:t>
            </w:r>
          </w:p>
        </w:tc>
        <w:tc>
          <w:tcPr>
            <w:tcW w:w="0" w:type="auto"/>
            <w:tcBorders>
              <w:top w:val="nil"/>
              <w:left w:val="nil"/>
              <w:bottom w:val="single" w:sz="4" w:space="0" w:color="auto"/>
              <w:right w:val="single" w:sz="4" w:space="0" w:color="auto"/>
            </w:tcBorders>
            <w:shd w:val="clear" w:color="auto" w:fill="auto"/>
            <w:noWrap/>
            <w:vAlign w:val="center"/>
            <w:hideMark/>
          </w:tcPr>
          <w:p w14:paraId="2828AD7B" w14:textId="3BBD250A"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100,00</w:t>
            </w:r>
          </w:p>
        </w:tc>
        <w:tc>
          <w:tcPr>
            <w:tcW w:w="0" w:type="auto"/>
            <w:tcBorders>
              <w:top w:val="nil"/>
              <w:left w:val="nil"/>
              <w:bottom w:val="single" w:sz="4" w:space="0" w:color="auto"/>
              <w:right w:val="single" w:sz="4" w:space="0" w:color="auto"/>
            </w:tcBorders>
            <w:shd w:val="clear" w:color="auto" w:fill="auto"/>
            <w:noWrap/>
            <w:vAlign w:val="center"/>
            <w:hideMark/>
          </w:tcPr>
          <w:p w14:paraId="3B941AEE" w14:textId="368F5EF1"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2 067</w:t>
            </w:r>
          </w:p>
        </w:tc>
        <w:tc>
          <w:tcPr>
            <w:tcW w:w="0" w:type="auto"/>
            <w:tcBorders>
              <w:top w:val="nil"/>
              <w:left w:val="nil"/>
              <w:bottom w:val="single" w:sz="4" w:space="0" w:color="auto"/>
              <w:right w:val="single" w:sz="4" w:space="0" w:color="auto"/>
            </w:tcBorders>
            <w:shd w:val="clear" w:color="auto" w:fill="auto"/>
            <w:noWrap/>
            <w:vAlign w:val="center"/>
            <w:hideMark/>
          </w:tcPr>
          <w:p w14:paraId="3BD9EEBC" w14:textId="0FEE295E" w:rsidR="00CD4C95" w:rsidRPr="00CD4C95" w:rsidRDefault="00CD4C95" w:rsidP="007B4E71">
            <w:pPr>
              <w:spacing w:line="240" w:lineRule="auto"/>
              <w:ind w:firstLine="0"/>
              <w:jc w:val="center"/>
              <w:rPr>
                <w:rFonts w:ascii="Times New Roman" w:hAnsi="Times New Roman"/>
                <w:sz w:val="22"/>
                <w:szCs w:val="22"/>
              </w:rPr>
            </w:pPr>
            <w:r w:rsidRPr="00CD4C95">
              <w:rPr>
                <w:rFonts w:ascii="Times New Roman" w:hAnsi="Times New Roman"/>
                <w:sz w:val="22"/>
                <w:szCs w:val="22"/>
              </w:rPr>
              <w:t>100,00</w:t>
            </w:r>
          </w:p>
        </w:tc>
      </w:tr>
    </w:tbl>
    <w:p w14:paraId="4AA29A9B" w14:textId="1D6C1187" w:rsidR="00015B34" w:rsidRPr="00196AAB" w:rsidRDefault="00015B34" w:rsidP="00D477B8">
      <w:pPr>
        <w:pStyle w:val="Zdroj"/>
      </w:pPr>
      <w:r w:rsidRPr="00196AAB">
        <w:t xml:space="preserve">Zdroj: </w:t>
      </w:r>
      <w:r w:rsidR="00BA6114">
        <w:t>Štatistický úrad SR, 2021</w:t>
      </w:r>
    </w:p>
    <w:p w14:paraId="5DFE4BEA" w14:textId="77777777" w:rsidR="00015B34" w:rsidRDefault="00015B34" w:rsidP="00D477B8">
      <w:pPr>
        <w:pStyle w:val="Nadpistabulky"/>
        <w:rPr>
          <w:i/>
          <w:iCs/>
        </w:rPr>
      </w:pPr>
      <w:r w:rsidRPr="00E52B5F">
        <w:t xml:space="preserve">Graf </w:t>
      </w:r>
      <w:r>
        <w:t>8</w:t>
      </w:r>
    </w:p>
    <w:p w14:paraId="7FB33801" w14:textId="780C267B" w:rsidR="00015B34" w:rsidRDefault="007B4E71" w:rsidP="00015B34">
      <w:pPr>
        <w:ind w:firstLine="0"/>
      </w:pPr>
      <w:r>
        <w:rPr>
          <w:noProof/>
        </w:rPr>
        <w:drawing>
          <wp:inline distT="0" distB="0" distL="0" distR="0" wp14:anchorId="052D3672" wp14:editId="36995B39">
            <wp:extent cx="5534025" cy="2665730"/>
            <wp:effectExtent l="0" t="0" r="9525" b="1270"/>
            <wp:docPr id="2013512722"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93AB08" w14:textId="77777777" w:rsidR="00015B34" w:rsidRPr="001625F5" w:rsidRDefault="00015B34" w:rsidP="00045108">
      <w:pPr>
        <w:pStyle w:val="Nadpis3"/>
      </w:pPr>
      <w:bookmarkStart w:id="38" w:name="_Toc155970877"/>
      <w:r w:rsidRPr="00825A7F">
        <w:t>Vzdelanostná štruktúra obyvateľstva</w:t>
      </w:r>
      <w:bookmarkEnd w:id="38"/>
    </w:p>
    <w:p w14:paraId="2A3EC46C" w14:textId="52A05C28" w:rsidR="0054052A" w:rsidRDefault="00015B34" w:rsidP="00015B34">
      <w:pPr>
        <w:rPr>
          <w:rFonts w:ascii="Times New Roman" w:hAnsi="Times New Roman"/>
          <w:sz w:val="24"/>
          <w:szCs w:val="24"/>
          <w:lang w:eastAsia="cs-CZ"/>
        </w:rPr>
      </w:pPr>
      <w:r w:rsidRPr="000D7954">
        <w:rPr>
          <w:rFonts w:ascii="Times New Roman" w:hAnsi="Times New Roman"/>
          <w:sz w:val="24"/>
          <w:szCs w:val="24"/>
        </w:rPr>
        <w:t>Podľa SODB 20</w:t>
      </w:r>
      <w:r>
        <w:rPr>
          <w:rFonts w:ascii="Times New Roman" w:hAnsi="Times New Roman"/>
          <w:sz w:val="24"/>
          <w:szCs w:val="24"/>
        </w:rPr>
        <w:t>2</w:t>
      </w:r>
      <w:r w:rsidRPr="000D7954">
        <w:rPr>
          <w:rFonts w:ascii="Times New Roman" w:hAnsi="Times New Roman"/>
          <w:sz w:val="24"/>
          <w:szCs w:val="24"/>
        </w:rPr>
        <w:t>1 môžeme konštatovať, že v</w:t>
      </w:r>
      <w:r>
        <w:rPr>
          <w:rFonts w:ascii="Times New Roman" w:hAnsi="Times New Roman"/>
          <w:sz w:val="24"/>
          <w:szCs w:val="24"/>
        </w:rPr>
        <w:t xml:space="preserve"> obci </w:t>
      </w:r>
      <w:r w:rsidR="00420F76">
        <w:rPr>
          <w:rFonts w:ascii="Times New Roman" w:hAnsi="Times New Roman"/>
          <w:sz w:val="24"/>
          <w:szCs w:val="24"/>
        </w:rPr>
        <w:t>Bzince pod Javorinou</w:t>
      </w:r>
      <w:r w:rsidRPr="000D7954">
        <w:rPr>
          <w:rFonts w:ascii="Times New Roman" w:hAnsi="Times New Roman"/>
          <w:sz w:val="24"/>
          <w:szCs w:val="24"/>
        </w:rPr>
        <w:t xml:space="preserve"> je najviac obyvateľov</w:t>
      </w:r>
      <w:r w:rsidR="00420F76">
        <w:rPr>
          <w:rFonts w:ascii="Times New Roman" w:hAnsi="Times New Roman"/>
          <w:sz w:val="24"/>
          <w:szCs w:val="24"/>
        </w:rPr>
        <w:t xml:space="preserve"> </w:t>
      </w:r>
      <w:r w:rsidRPr="000D7954">
        <w:rPr>
          <w:rFonts w:ascii="Times New Roman" w:hAnsi="Times New Roman"/>
          <w:sz w:val="24"/>
          <w:szCs w:val="24"/>
        </w:rPr>
        <w:t xml:space="preserve">s dosiahnutým </w:t>
      </w:r>
      <w:r w:rsidR="00420F76">
        <w:rPr>
          <w:rFonts w:ascii="Times New Roman" w:hAnsi="Times New Roman"/>
          <w:sz w:val="24"/>
          <w:szCs w:val="24"/>
        </w:rPr>
        <w:t xml:space="preserve">úplným </w:t>
      </w:r>
      <w:r w:rsidRPr="000D7954">
        <w:rPr>
          <w:rFonts w:ascii="Times New Roman" w:hAnsi="Times New Roman"/>
          <w:sz w:val="24"/>
          <w:szCs w:val="24"/>
        </w:rPr>
        <w:t>stredným vzdelaním (</w:t>
      </w:r>
      <w:r w:rsidR="00420F76">
        <w:rPr>
          <w:rFonts w:ascii="Times New Roman" w:hAnsi="Times New Roman"/>
          <w:sz w:val="24"/>
          <w:szCs w:val="24"/>
        </w:rPr>
        <w:t>s maturitou</w:t>
      </w:r>
      <w:r w:rsidRPr="000D7954">
        <w:rPr>
          <w:rFonts w:ascii="Times New Roman" w:hAnsi="Times New Roman"/>
          <w:sz w:val="24"/>
          <w:szCs w:val="24"/>
        </w:rPr>
        <w:t>) – 2</w:t>
      </w:r>
      <w:r w:rsidR="00420F76">
        <w:rPr>
          <w:rFonts w:ascii="Times New Roman" w:hAnsi="Times New Roman"/>
          <w:sz w:val="24"/>
          <w:szCs w:val="24"/>
        </w:rPr>
        <w:t>7</w:t>
      </w:r>
      <w:r w:rsidRPr="000D7954">
        <w:rPr>
          <w:rFonts w:ascii="Times New Roman" w:hAnsi="Times New Roman"/>
          <w:sz w:val="24"/>
          <w:szCs w:val="24"/>
        </w:rPr>
        <w:t>,</w:t>
      </w:r>
      <w:r w:rsidR="00420F76">
        <w:rPr>
          <w:rFonts w:ascii="Times New Roman" w:hAnsi="Times New Roman"/>
          <w:sz w:val="24"/>
          <w:szCs w:val="24"/>
        </w:rPr>
        <w:t>11</w:t>
      </w:r>
      <w:r>
        <w:rPr>
          <w:rFonts w:ascii="Times New Roman" w:hAnsi="Times New Roman"/>
          <w:sz w:val="24"/>
          <w:szCs w:val="24"/>
        </w:rPr>
        <w:t xml:space="preserve"> </w:t>
      </w:r>
      <w:r w:rsidRPr="000D7954">
        <w:rPr>
          <w:rFonts w:ascii="Times New Roman" w:hAnsi="Times New Roman"/>
          <w:sz w:val="24"/>
          <w:szCs w:val="24"/>
        </w:rPr>
        <w:t>%.</w:t>
      </w:r>
      <w:r>
        <w:rPr>
          <w:rFonts w:ascii="Times New Roman" w:hAnsi="Times New Roman"/>
          <w:sz w:val="24"/>
          <w:szCs w:val="24"/>
        </w:rPr>
        <w:t xml:space="preserve"> V kategórii v</w:t>
      </w:r>
      <w:r w:rsidRPr="008B6E21">
        <w:rPr>
          <w:rFonts w:ascii="Times New Roman" w:hAnsi="Times New Roman"/>
          <w:sz w:val="24"/>
          <w:szCs w:val="24"/>
        </w:rPr>
        <w:t>yššie odborné vzdelanie</w:t>
      </w:r>
      <w:r>
        <w:rPr>
          <w:rFonts w:ascii="Times New Roman" w:hAnsi="Times New Roman"/>
          <w:sz w:val="24"/>
          <w:szCs w:val="24"/>
        </w:rPr>
        <w:t xml:space="preserve"> výrazne pribudol podiel vzdelaného obyvateľstva, ktorá má v súčasnosti až </w:t>
      </w:r>
      <w:r w:rsidR="00420F76">
        <w:rPr>
          <w:rFonts w:ascii="Times New Roman" w:hAnsi="Times New Roman"/>
          <w:sz w:val="24"/>
          <w:szCs w:val="24"/>
        </w:rPr>
        <w:t>4</w:t>
      </w:r>
      <w:r>
        <w:rPr>
          <w:rFonts w:ascii="Times New Roman" w:hAnsi="Times New Roman"/>
          <w:sz w:val="24"/>
          <w:szCs w:val="24"/>
        </w:rPr>
        <w:t>,</w:t>
      </w:r>
      <w:r w:rsidR="00420F76">
        <w:rPr>
          <w:rFonts w:ascii="Times New Roman" w:hAnsi="Times New Roman"/>
          <w:sz w:val="24"/>
          <w:szCs w:val="24"/>
        </w:rPr>
        <w:t>68</w:t>
      </w:r>
      <w:r>
        <w:rPr>
          <w:rFonts w:ascii="Times New Roman" w:hAnsi="Times New Roman"/>
          <w:sz w:val="24"/>
          <w:szCs w:val="24"/>
        </w:rPr>
        <w:t xml:space="preserve"> %</w:t>
      </w:r>
      <w:r>
        <w:rPr>
          <w:rFonts w:ascii="Times New Roman" w:hAnsi="Times New Roman"/>
          <w:i/>
          <w:iCs/>
          <w:sz w:val="24"/>
          <w:szCs w:val="24"/>
        </w:rPr>
        <w:t>.</w:t>
      </w:r>
      <w:r w:rsidRPr="000D7954">
        <w:rPr>
          <w:rFonts w:ascii="Times New Roman" w:hAnsi="Times New Roman"/>
          <w:sz w:val="24"/>
          <w:szCs w:val="24"/>
        </w:rPr>
        <w:t xml:space="preserve"> </w:t>
      </w:r>
      <w:r>
        <w:rPr>
          <w:rFonts w:ascii="Times New Roman" w:hAnsi="Times New Roman"/>
          <w:sz w:val="24"/>
          <w:szCs w:val="24"/>
        </w:rPr>
        <w:t>V</w:t>
      </w:r>
      <w:r w:rsidRPr="000D7954">
        <w:rPr>
          <w:rFonts w:ascii="Times New Roman" w:hAnsi="Times New Roman"/>
          <w:sz w:val="24"/>
          <w:szCs w:val="24"/>
        </w:rPr>
        <w:t>ysokoškolské vzdelanie</w:t>
      </w:r>
      <w:r>
        <w:rPr>
          <w:rFonts w:ascii="Times New Roman" w:hAnsi="Times New Roman"/>
          <w:sz w:val="24"/>
          <w:szCs w:val="24"/>
        </w:rPr>
        <w:t xml:space="preserve"> má </w:t>
      </w:r>
      <w:r w:rsidRPr="000D7954">
        <w:rPr>
          <w:rFonts w:ascii="Times New Roman" w:hAnsi="Times New Roman"/>
          <w:sz w:val="24"/>
          <w:szCs w:val="24"/>
        </w:rPr>
        <w:t>1</w:t>
      </w:r>
      <w:r w:rsidR="00420F76">
        <w:rPr>
          <w:rFonts w:ascii="Times New Roman" w:hAnsi="Times New Roman"/>
          <w:sz w:val="24"/>
          <w:szCs w:val="24"/>
        </w:rPr>
        <w:t>1</w:t>
      </w:r>
      <w:r w:rsidRPr="000D7954">
        <w:rPr>
          <w:rFonts w:ascii="Times New Roman" w:hAnsi="Times New Roman"/>
          <w:sz w:val="24"/>
          <w:szCs w:val="24"/>
        </w:rPr>
        <w:t>,</w:t>
      </w:r>
      <w:r w:rsidR="00420F76">
        <w:rPr>
          <w:rFonts w:ascii="Times New Roman" w:hAnsi="Times New Roman"/>
          <w:sz w:val="24"/>
          <w:szCs w:val="24"/>
        </w:rPr>
        <w:t>70</w:t>
      </w:r>
      <w:r w:rsidRPr="000D7954">
        <w:rPr>
          <w:rFonts w:ascii="Times New Roman" w:hAnsi="Times New Roman"/>
          <w:sz w:val="24"/>
          <w:szCs w:val="24"/>
        </w:rPr>
        <w:t>%</w:t>
      </w:r>
      <w:r>
        <w:rPr>
          <w:rFonts w:ascii="Times New Roman" w:hAnsi="Times New Roman"/>
          <w:sz w:val="24"/>
          <w:szCs w:val="24"/>
        </w:rPr>
        <w:t xml:space="preserve"> obyvateľov </w:t>
      </w:r>
      <w:r w:rsidR="00420F76">
        <w:rPr>
          <w:rFonts w:ascii="Times New Roman" w:hAnsi="Times New Roman"/>
          <w:sz w:val="24"/>
          <w:szCs w:val="24"/>
        </w:rPr>
        <w:t>Bziniec</w:t>
      </w:r>
      <w:r>
        <w:rPr>
          <w:rFonts w:ascii="Times New Roman" w:hAnsi="Times New Roman"/>
          <w:sz w:val="24"/>
          <w:szCs w:val="24"/>
        </w:rPr>
        <w:t>, čo je nárast v porovnaní s rokom 2011.</w:t>
      </w:r>
      <w:r w:rsidRPr="000D7954">
        <w:rPr>
          <w:rFonts w:ascii="Times New Roman" w:hAnsi="Times New Roman"/>
          <w:sz w:val="24"/>
          <w:szCs w:val="24"/>
        </w:rPr>
        <w:t xml:space="preserve"> </w:t>
      </w:r>
      <w:r>
        <w:rPr>
          <w:rFonts w:ascii="Times New Roman" w:hAnsi="Times New Roman"/>
          <w:sz w:val="24"/>
          <w:szCs w:val="24"/>
        </w:rPr>
        <w:t>Základné</w:t>
      </w:r>
      <w:r w:rsidRPr="000D7954">
        <w:rPr>
          <w:rFonts w:ascii="Times New Roman" w:hAnsi="Times New Roman"/>
          <w:sz w:val="24"/>
          <w:szCs w:val="24"/>
        </w:rPr>
        <w:t xml:space="preserve"> vzdelanie</w:t>
      </w:r>
      <w:r>
        <w:rPr>
          <w:rFonts w:ascii="Times New Roman" w:hAnsi="Times New Roman"/>
          <w:sz w:val="24"/>
          <w:szCs w:val="24"/>
        </w:rPr>
        <w:t xml:space="preserve"> </w:t>
      </w:r>
      <w:r w:rsidRPr="000D7954">
        <w:rPr>
          <w:rFonts w:ascii="Times New Roman" w:hAnsi="Times New Roman"/>
          <w:sz w:val="24"/>
          <w:szCs w:val="24"/>
        </w:rPr>
        <w:t xml:space="preserve">tvorí </w:t>
      </w:r>
      <w:r w:rsidR="00420F76">
        <w:rPr>
          <w:rFonts w:ascii="Times New Roman" w:hAnsi="Times New Roman"/>
          <w:sz w:val="24"/>
          <w:szCs w:val="24"/>
        </w:rPr>
        <w:t>14</w:t>
      </w:r>
      <w:r w:rsidRPr="000D7954">
        <w:rPr>
          <w:rFonts w:ascii="Times New Roman" w:hAnsi="Times New Roman"/>
          <w:sz w:val="24"/>
          <w:szCs w:val="24"/>
        </w:rPr>
        <w:t>,</w:t>
      </w:r>
      <w:r w:rsidR="00420F76">
        <w:rPr>
          <w:rFonts w:ascii="Times New Roman" w:hAnsi="Times New Roman"/>
          <w:sz w:val="24"/>
          <w:szCs w:val="24"/>
        </w:rPr>
        <w:t>58</w:t>
      </w:r>
      <w:r w:rsidRPr="000D7954">
        <w:rPr>
          <w:rFonts w:ascii="Times New Roman" w:hAnsi="Times New Roman"/>
          <w:sz w:val="24"/>
          <w:szCs w:val="24"/>
        </w:rPr>
        <w:t xml:space="preserve">%. </w:t>
      </w:r>
      <w:r w:rsidRPr="000D7954">
        <w:rPr>
          <w:rFonts w:ascii="Times New Roman" w:hAnsi="Times New Roman"/>
          <w:sz w:val="24"/>
          <w:szCs w:val="24"/>
          <w:lang w:eastAsia="cs-CZ"/>
        </w:rPr>
        <w:t xml:space="preserve">Podrobnú štruktúru obyvateľov podľa vzdelania znázorňuje </w:t>
      </w:r>
      <w:r w:rsidRPr="00B579EC">
        <w:rPr>
          <w:rFonts w:ascii="Times New Roman" w:hAnsi="Times New Roman"/>
          <w:sz w:val="24"/>
          <w:szCs w:val="24"/>
          <w:lang w:eastAsia="cs-CZ"/>
        </w:rPr>
        <w:t xml:space="preserve">tabuľka </w:t>
      </w:r>
      <w:r w:rsidR="005A5C7D">
        <w:rPr>
          <w:rFonts w:ascii="Times New Roman" w:hAnsi="Times New Roman"/>
          <w:sz w:val="24"/>
          <w:szCs w:val="24"/>
          <w:lang w:eastAsia="cs-CZ"/>
        </w:rPr>
        <w:t>8</w:t>
      </w:r>
      <w:r w:rsidRPr="00B579EC">
        <w:rPr>
          <w:rFonts w:ascii="Times New Roman" w:hAnsi="Times New Roman"/>
          <w:sz w:val="24"/>
          <w:szCs w:val="24"/>
          <w:lang w:eastAsia="cs-CZ"/>
        </w:rPr>
        <w:t xml:space="preserve"> a graf 9</w:t>
      </w:r>
      <w:r w:rsidRPr="000D7954">
        <w:rPr>
          <w:rFonts w:ascii="Times New Roman" w:hAnsi="Times New Roman"/>
          <w:sz w:val="24"/>
          <w:szCs w:val="24"/>
          <w:lang w:eastAsia="cs-CZ"/>
        </w:rPr>
        <w:t>.</w:t>
      </w:r>
      <w:r>
        <w:rPr>
          <w:rFonts w:ascii="Times New Roman" w:hAnsi="Times New Roman"/>
          <w:sz w:val="24"/>
          <w:szCs w:val="24"/>
          <w:lang w:eastAsia="cs-CZ"/>
        </w:rPr>
        <w:t xml:space="preserve"> Opticky sa môže zdať, že nastal prudký pokles ľudí b</w:t>
      </w:r>
      <w:r w:rsidRPr="001C7C2E">
        <w:rPr>
          <w:rFonts w:ascii="Times New Roman" w:hAnsi="Times New Roman"/>
          <w:sz w:val="24"/>
          <w:szCs w:val="24"/>
          <w:lang w:eastAsia="cs-CZ"/>
        </w:rPr>
        <w:t>ez školského vzdelania</w:t>
      </w:r>
      <w:r>
        <w:rPr>
          <w:rFonts w:ascii="Times New Roman" w:hAnsi="Times New Roman"/>
          <w:sz w:val="24"/>
          <w:szCs w:val="24"/>
          <w:lang w:eastAsia="cs-CZ"/>
        </w:rPr>
        <w:t xml:space="preserve">, avšak ten je spôsobený tým, že z tejto kategórie boli pri sčítaní v roku 2021 už vyčlenené deti bez ukončeného vzdelania vo veku 0 – 14 rokov. </w:t>
      </w:r>
    </w:p>
    <w:p w14:paraId="6CFC4F75" w14:textId="77777777" w:rsidR="0054052A" w:rsidRDefault="0054052A">
      <w:pPr>
        <w:spacing w:after="160" w:line="259" w:lineRule="auto"/>
        <w:ind w:firstLine="0"/>
        <w:jc w:val="left"/>
        <w:rPr>
          <w:rFonts w:ascii="Times New Roman" w:hAnsi="Times New Roman"/>
          <w:sz w:val="24"/>
          <w:szCs w:val="24"/>
          <w:lang w:eastAsia="cs-CZ"/>
        </w:rPr>
      </w:pPr>
      <w:r>
        <w:rPr>
          <w:rFonts w:ascii="Times New Roman" w:hAnsi="Times New Roman"/>
          <w:sz w:val="24"/>
          <w:szCs w:val="24"/>
          <w:lang w:eastAsia="cs-CZ"/>
        </w:rPr>
        <w:br w:type="page"/>
      </w:r>
    </w:p>
    <w:p w14:paraId="7E058093" w14:textId="492DA962" w:rsidR="00015B34" w:rsidRPr="000D7954" w:rsidRDefault="00015B34" w:rsidP="00D477B8">
      <w:pPr>
        <w:pStyle w:val="Nadpistabulky"/>
      </w:pPr>
      <w:r w:rsidRPr="000D7954">
        <w:lastRenderedPageBreak/>
        <w:t>Tabuľka</w:t>
      </w:r>
      <w:r w:rsidR="00B579EC">
        <w:t>:</w:t>
      </w:r>
      <w:r w:rsidRPr="000D7954">
        <w:t xml:space="preserve"> </w:t>
      </w:r>
      <w:r w:rsidR="005A5C7D">
        <w:t>8</w:t>
      </w:r>
      <w:r w:rsidRPr="000D7954">
        <w:t xml:space="preserve">  Obyvateľstvo podľa stupňa najvyššieho dosiahnutého vzdelania</w:t>
      </w:r>
      <w:r w:rsidRPr="000D7954">
        <w:tab/>
      </w:r>
    </w:p>
    <w:tbl>
      <w:tblPr>
        <w:tblW w:w="8308" w:type="dxa"/>
        <w:tblCellMar>
          <w:left w:w="70" w:type="dxa"/>
          <w:right w:w="70" w:type="dxa"/>
        </w:tblCellMar>
        <w:tblLook w:val="04A0" w:firstRow="1" w:lastRow="0" w:firstColumn="1" w:lastColumn="0" w:noHBand="0" w:noVBand="1"/>
      </w:tblPr>
      <w:tblGrid>
        <w:gridCol w:w="4240"/>
        <w:gridCol w:w="920"/>
        <w:gridCol w:w="960"/>
        <w:gridCol w:w="1228"/>
        <w:gridCol w:w="960"/>
      </w:tblGrid>
      <w:tr w:rsidR="00E05C6F" w:rsidRPr="00196AAB" w14:paraId="2788529B" w14:textId="77777777" w:rsidTr="004E0137">
        <w:trPr>
          <w:trHeight w:val="397"/>
        </w:trPr>
        <w:tc>
          <w:tcPr>
            <w:tcW w:w="42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C367A"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Najvyššie dosiahnuté vzdelanie</w:t>
            </w:r>
          </w:p>
        </w:tc>
        <w:tc>
          <w:tcPr>
            <w:tcW w:w="18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22CD80"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2021</w:t>
            </w:r>
          </w:p>
        </w:tc>
        <w:tc>
          <w:tcPr>
            <w:tcW w:w="21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325F8D"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SODB 2011</w:t>
            </w:r>
          </w:p>
        </w:tc>
      </w:tr>
      <w:tr w:rsidR="00E05C6F" w:rsidRPr="00196AAB" w14:paraId="4A8564F1" w14:textId="77777777" w:rsidTr="004E0137">
        <w:trPr>
          <w:trHeight w:val="397"/>
        </w:trPr>
        <w:tc>
          <w:tcPr>
            <w:tcW w:w="42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5C87F" w14:textId="77777777" w:rsidR="00E05C6F" w:rsidRPr="00196AAB" w:rsidRDefault="00E05C6F" w:rsidP="00E05C6F">
            <w:pPr>
              <w:spacing w:line="240" w:lineRule="auto"/>
              <w:ind w:firstLine="0"/>
              <w:jc w:val="left"/>
              <w:rPr>
                <w:rFonts w:ascii="Times New Roman" w:hAnsi="Times New Roman"/>
                <w:b/>
                <w:bCs/>
                <w:sz w:val="22"/>
                <w:szCs w:val="22"/>
              </w:rPr>
            </w:pPr>
          </w:p>
        </w:tc>
        <w:tc>
          <w:tcPr>
            <w:tcW w:w="920" w:type="dxa"/>
            <w:tcBorders>
              <w:top w:val="nil"/>
              <w:left w:val="nil"/>
              <w:bottom w:val="single" w:sz="4" w:space="0" w:color="auto"/>
              <w:right w:val="single" w:sz="4" w:space="0" w:color="auto"/>
            </w:tcBorders>
            <w:shd w:val="clear" w:color="auto" w:fill="D9D9D9" w:themeFill="background1" w:themeFillShade="D9"/>
            <w:vAlign w:val="center"/>
            <w:hideMark/>
          </w:tcPr>
          <w:p w14:paraId="2B797D3D"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EC6637A"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14:paraId="4BE322C0"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Spolu</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3B8FB16" w14:textId="77777777" w:rsidR="00E05C6F" w:rsidRPr="00196AAB" w:rsidRDefault="00E05C6F" w:rsidP="00E05C6F">
            <w:pPr>
              <w:spacing w:line="240" w:lineRule="auto"/>
              <w:ind w:firstLine="0"/>
              <w:jc w:val="center"/>
              <w:rPr>
                <w:rFonts w:ascii="Times New Roman" w:hAnsi="Times New Roman"/>
                <w:b/>
                <w:bCs/>
                <w:sz w:val="22"/>
                <w:szCs w:val="22"/>
              </w:rPr>
            </w:pPr>
            <w:r w:rsidRPr="00196AAB">
              <w:rPr>
                <w:rFonts w:ascii="Times New Roman" w:hAnsi="Times New Roman"/>
                <w:b/>
                <w:bCs/>
                <w:sz w:val="22"/>
                <w:szCs w:val="22"/>
              </w:rPr>
              <w:t>%</w:t>
            </w:r>
          </w:p>
        </w:tc>
      </w:tr>
      <w:tr w:rsidR="004E0137" w:rsidRPr="00196AAB" w14:paraId="74DBC240" w14:textId="77777777" w:rsidTr="004E0137">
        <w:trPr>
          <w:trHeight w:val="397"/>
        </w:trPr>
        <w:tc>
          <w:tcPr>
            <w:tcW w:w="42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7E453E" w14:textId="77777777" w:rsidR="004E0137" w:rsidRPr="00196AAB" w:rsidRDefault="004E0137" w:rsidP="004E0137">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Základné</w:t>
            </w:r>
          </w:p>
        </w:tc>
        <w:tc>
          <w:tcPr>
            <w:tcW w:w="920" w:type="dxa"/>
            <w:tcBorders>
              <w:top w:val="nil"/>
              <w:left w:val="nil"/>
              <w:bottom w:val="single" w:sz="4" w:space="0" w:color="auto"/>
              <w:right w:val="single" w:sz="4" w:space="0" w:color="auto"/>
            </w:tcBorders>
            <w:shd w:val="clear" w:color="auto" w:fill="auto"/>
            <w:noWrap/>
            <w:vAlign w:val="center"/>
            <w:hideMark/>
          </w:tcPr>
          <w:p w14:paraId="5933579A" w14:textId="03A5C161"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299</w:t>
            </w:r>
          </w:p>
        </w:tc>
        <w:tc>
          <w:tcPr>
            <w:tcW w:w="960" w:type="dxa"/>
            <w:tcBorders>
              <w:top w:val="nil"/>
              <w:left w:val="nil"/>
              <w:bottom w:val="single" w:sz="4" w:space="0" w:color="auto"/>
              <w:right w:val="single" w:sz="4" w:space="0" w:color="auto"/>
            </w:tcBorders>
            <w:shd w:val="clear" w:color="auto" w:fill="auto"/>
            <w:noWrap/>
            <w:vAlign w:val="center"/>
            <w:hideMark/>
          </w:tcPr>
          <w:p w14:paraId="21B4A75B" w14:textId="38774B98"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14,58</w:t>
            </w:r>
          </w:p>
        </w:tc>
        <w:tc>
          <w:tcPr>
            <w:tcW w:w="1228" w:type="dxa"/>
            <w:tcBorders>
              <w:top w:val="nil"/>
              <w:left w:val="nil"/>
              <w:bottom w:val="single" w:sz="4" w:space="0" w:color="auto"/>
              <w:right w:val="single" w:sz="4" w:space="0" w:color="auto"/>
            </w:tcBorders>
            <w:shd w:val="clear" w:color="auto" w:fill="auto"/>
            <w:noWrap/>
            <w:vAlign w:val="center"/>
            <w:hideMark/>
          </w:tcPr>
          <w:p w14:paraId="2A8523EE" w14:textId="1F9BBDDB"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351</w:t>
            </w:r>
          </w:p>
        </w:tc>
        <w:tc>
          <w:tcPr>
            <w:tcW w:w="960" w:type="dxa"/>
            <w:tcBorders>
              <w:top w:val="nil"/>
              <w:left w:val="nil"/>
              <w:bottom w:val="single" w:sz="4" w:space="0" w:color="auto"/>
              <w:right w:val="single" w:sz="4" w:space="0" w:color="auto"/>
            </w:tcBorders>
            <w:shd w:val="clear" w:color="auto" w:fill="auto"/>
            <w:noWrap/>
            <w:vAlign w:val="center"/>
            <w:hideMark/>
          </w:tcPr>
          <w:p w14:paraId="50C01B15" w14:textId="0B0C021C"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16,98</w:t>
            </w:r>
          </w:p>
        </w:tc>
      </w:tr>
      <w:tr w:rsidR="004E0137" w:rsidRPr="00196AAB" w14:paraId="39CE3028"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B81859" w14:textId="77777777" w:rsidR="004E0137" w:rsidRPr="00196AAB" w:rsidRDefault="004E0137" w:rsidP="004E0137">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Stredné odborné učňovské  (bez maturity)</w:t>
            </w:r>
          </w:p>
        </w:tc>
        <w:tc>
          <w:tcPr>
            <w:tcW w:w="920" w:type="dxa"/>
            <w:tcBorders>
              <w:top w:val="nil"/>
              <w:left w:val="nil"/>
              <w:bottom w:val="single" w:sz="4" w:space="0" w:color="auto"/>
              <w:right w:val="single" w:sz="4" w:space="0" w:color="auto"/>
            </w:tcBorders>
            <w:shd w:val="clear" w:color="auto" w:fill="auto"/>
            <w:noWrap/>
            <w:vAlign w:val="center"/>
            <w:hideMark/>
          </w:tcPr>
          <w:p w14:paraId="0A8AD4FE" w14:textId="79EC57F3"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556</w:t>
            </w:r>
          </w:p>
        </w:tc>
        <w:tc>
          <w:tcPr>
            <w:tcW w:w="960" w:type="dxa"/>
            <w:tcBorders>
              <w:top w:val="nil"/>
              <w:left w:val="nil"/>
              <w:bottom w:val="single" w:sz="4" w:space="0" w:color="auto"/>
              <w:right w:val="single" w:sz="4" w:space="0" w:color="auto"/>
            </w:tcBorders>
            <w:shd w:val="clear" w:color="auto" w:fill="auto"/>
            <w:noWrap/>
            <w:vAlign w:val="center"/>
            <w:hideMark/>
          </w:tcPr>
          <w:p w14:paraId="0B19D2C4" w14:textId="6E7DD553"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27,11</w:t>
            </w:r>
          </w:p>
        </w:tc>
        <w:tc>
          <w:tcPr>
            <w:tcW w:w="1228" w:type="dxa"/>
            <w:tcBorders>
              <w:top w:val="nil"/>
              <w:left w:val="nil"/>
              <w:bottom w:val="single" w:sz="4" w:space="0" w:color="auto"/>
              <w:right w:val="single" w:sz="4" w:space="0" w:color="auto"/>
            </w:tcBorders>
            <w:shd w:val="clear" w:color="auto" w:fill="auto"/>
            <w:noWrap/>
            <w:vAlign w:val="center"/>
            <w:hideMark/>
          </w:tcPr>
          <w:p w14:paraId="78B76F68" w14:textId="4CA65A90"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668</w:t>
            </w:r>
          </w:p>
        </w:tc>
        <w:tc>
          <w:tcPr>
            <w:tcW w:w="960" w:type="dxa"/>
            <w:tcBorders>
              <w:top w:val="nil"/>
              <w:left w:val="nil"/>
              <w:bottom w:val="single" w:sz="4" w:space="0" w:color="auto"/>
              <w:right w:val="single" w:sz="4" w:space="0" w:color="auto"/>
            </w:tcBorders>
            <w:shd w:val="clear" w:color="auto" w:fill="auto"/>
            <w:noWrap/>
            <w:vAlign w:val="center"/>
            <w:hideMark/>
          </w:tcPr>
          <w:p w14:paraId="3039F08D" w14:textId="38DD3F7F"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32,32</w:t>
            </w:r>
          </w:p>
        </w:tc>
      </w:tr>
      <w:tr w:rsidR="004E0137" w:rsidRPr="00196AAB" w14:paraId="24C54777"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1A4DB1" w14:textId="77777777" w:rsidR="004E0137" w:rsidRPr="00196AAB" w:rsidRDefault="004E0137" w:rsidP="004E0137">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Úplné stredné vzdelanie (s maturitou)</w:t>
            </w:r>
          </w:p>
        </w:tc>
        <w:tc>
          <w:tcPr>
            <w:tcW w:w="920" w:type="dxa"/>
            <w:tcBorders>
              <w:top w:val="nil"/>
              <w:left w:val="nil"/>
              <w:bottom w:val="single" w:sz="4" w:space="0" w:color="auto"/>
              <w:right w:val="single" w:sz="4" w:space="0" w:color="auto"/>
            </w:tcBorders>
            <w:shd w:val="clear" w:color="auto" w:fill="auto"/>
            <w:noWrap/>
            <w:vAlign w:val="center"/>
            <w:hideMark/>
          </w:tcPr>
          <w:p w14:paraId="2A234D01" w14:textId="2BEB649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561</w:t>
            </w:r>
          </w:p>
        </w:tc>
        <w:tc>
          <w:tcPr>
            <w:tcW w:w="960" w:type="dxa"/>
            <w:tcBorders>
              <w:top w:val="nil"/>
              <w:left w:val="nil"/>
              <w:bottom w:val="single" w:sz="4" w:space="0" w:color="auto"/>
              <w:right w:val="single" w:sz="4" w:space="0" w:color="auto"/>
            </w:tcBorders>
            <w:shd w:val="clear" w:color="auto" w:fill="auto"/>
            <w:noWrap/>
            <w:vAlign w:val="center"/>
            <w:hideMark/>
          </w:tcPr>
          <w:p w14:paraId="274DE0B4" w14:textId="11F645A1"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27,35</w:t>
            </w:r>
          </w:p>
        </w:tc>
        <w:tc>
          <w:tcPr>
            <w:tcW w:w="1228" w:type="dxa"/>
            <w:tcBorders>
              <w:top w:val="nil"/>
              <w:left w:val="nil"/>
              <w:bottom w:val="single" w:sz="4" w:space="0" w:color="auto"/>
              <w:right w:val="single" w:sz="4" w:space="0" w:color="auto"/>
            </w:tcBorders>
            <w:shd w:val="clear" w:color="auto" w:fill="auto"/>
            <w:noWrap/>
            <w:vAlign w:val="center"/>
            <w:hideMark/>
          </w:tcPr>
          <w:p w14:paraId="71B21BD9" w14:textId="55B5EEF4"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554</w:t>
            </w:r>
          </w:p>
        </w:tc>
        <w:tc>
          <w:tcPr>
            <w:tcW w:w="960" w:type="dxa"/>
            <w:tcBorders>
              <w:top w:val="nil"/>
              <w:left w:val="nil"/>
              <w:bottom w:val="single" w:sz="4" w:space="0" w:color="auto"/>
              <w:right w:val="single" w:sz="4" w:space="0" w:color="auto"/>
            </w:tcBorders>
            <w:shd w:val="clear" w:color="auto" w:fill="auto"/>
            <w:noWrap/>
            <w:vAlign w:val="center"/>
            <w:hideMark/>
          </w:tcPr>
          <w:p w14:paraId="58E35874" w14:textId="02D39403"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26,80</w:t>
            </w:r>
          </w:p>
        </w:tc>
      </w:tr>
      <w:tr w:rsidR="004E0137" w:rsidRPr="00196AAB" w14:paraId="03CB33EC"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53543B" w14:textId="77777777" w:rsidR="004E0137" w:rsidRPr="00196AAB" w:rsidRDefault="004E0137" w:rsidP="004E0137">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Vyššie odborné vzdelanie</w:t>
            </w:r>
          </w:p>
        </w:tc>
        <w:tc>
          <w:tcPr>
            <w:tcW w:w="920" w:type="dxa"/>
            <w:tcBorders>
              <w:top w:val="nil"/>
              <w:left w:val="nil"/>
              <w:bottom w:val="single" w:sz="4" w:space="0" w:color="auto"/>
              <w:right w:val="single" w:sz="4" w:space="0" w:color="auto"/>
            </w:tcBorders>
            <w:shd w:val="clear" w:color="auto" w:fill="auto"/>
            <w:noWrap/>
            <w:vAlign w:val="center"/>
            <w:hideMark/>
          </w:tcPr>
          <w:p w14:paraId="7AD33784" w14:textId="3810AF75"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96</w:t>
            </w:r>
          </w:p>
        </w:tc>
        <w:tc>
          <w:tcPr>
            <w:tcW w:w="960" w:type="dxa"/>
            <w:tcBorders>
              <w:top w:val="nil"/>
              <w:left w:val="nil"/>
              <w:bottom w:val="single" w:sz="4" w:space="0" w:color="auto"/>
              <w:right w:val="single" w:sz="4" w:space="0" w:color="auto"/>
            </w:tcBorders>
            <w:shd w:val="clear" w:color="auto" w:fill="auto"/>
            <w:noWrap/>
            <w:vAlign w:val="center"/>
            <w:hideMark/>
          </w:tcPr>
          <w:p w14:paraId="1405CC3A" w14:textId="5F7D00CF"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4,68</w:t>
            </w:r>
          </w:p>
        </w:tc>
        <w:tc>
          <w:tcPr>
            <w:tcW w:w="1228" w:type="dxa"/>
            <w:tcBorders>
              <w:top w:val="nil"/>
              <w:left w:val="nil"/>
              <w:bottom w:val="single" w:sz="4" w:space="0" w:color="auto"/>
              <w:right w:val="single" w:sz="4" w:space="0" w:color="auto"/>
            </w:tcBorders>
            <w:shd w:val="clear" w:color="auto" w:fill="auto"/>
            <w:noWrap/>
            <w:vAlign w:val="center"/>
            <w:hideMark/>
          </w:tcPr>
          <w:p w14:paraId="3D78778E" w14:textId="3FD2CD94"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28</w:t>
            </w:r>
          </w:p>
        </w:tc>
        <w:tc>
          <w:tcPr>
            <w:tcW w:w="960" w:type="dxa"/>
            <w:tcBorders>
              <w:top w:val="nil"/>
              <w:left w:val="nil"/>
              <w:bottom w:val="single" w:sz="4" w:space="0" w:color="auto"/>
              <w:right w:val="single" w:sz="4" w:space="0" w:color="auto"/>
            </w:tcBorders>
            <w:shd w:val="clear" w:color="auto" w:fill="auto"/>
            <w:noWrap/>
            <w:vAlign w:val="center"/>
            <w:hideMark/>
          </w:tcPr>
          <w:p w14:paraId="518F5C0D" w14:textId="5D13B15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1,35</w:t>
            </w:r>
          </w:p>
        </w:tc>
      </w:tr>
      <w:tr w:rsidR="004E0137" w:rsidRPr="00196AAB" w14:paraId="7C6A04BA"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938601" w14:textId="77777777" w:rsidR="004E0137" w:rsidRPr="00196AAB" w:rsidRDefault="004E0137" w:rsidP="004E0137">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Vysokoškolské vzdelanie</w:t>
            </w:r>
          </w:p>
        </w:tc>
        <w:tc>
          <w:tcPr>
            <w:tcW w:w="920" w:type="dxa"/>
            <w:tcBorders>
              <w:top w:val="nil"/>
              <w:left w:val="nil"/>
              <w:bottom w:val="single" w:sz="4" w:space="0" w:color="auto"/>
              <w:right w:val="single" w:sz="4" w:space="0" w:color="auto"/>
            </w:tcBorders>
            <w:shd w:val="clear" w:color="auto" w:fill="auto"/>
            <w:noWrap/>
            <w:vAlign w:val="center"/>
            <w:hideMark/>
          </w:tcPr>
          <w:p w14:paraId="2788A0B8" w14:textId="778B6065"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240</w:t>
            </w:r>
          </w:p>
        </w:tc>
        <w:tc>
          <w:tcPr>
            <w:tcW w:w="960" w:type="dxa"/>
            <w:tcBorders>
              <w:top w:val="nil"/>
              <w:left w:val="nil"/>
              <w:bottom w:val="single" w:sz="4" w:space="0" w:color="auto"/>
              <w:right w:val="single" w:sz="4" w:space="0" w:color="auto"/>
            </w:tcBorders>
            <w:shd w:val="clear" w:color="auto" w:fill="auto"/>
            <w:noWrap/>
            <w:vAlign w:val="center"/>
            <w:hideMark/>
          </w:tcPr>
          <w:p w14:paraId="3F8A69D7" w14:textId="0229AF4E"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11,70</w:t>
            </w:r>
          </w:p>
        </w:tc>
        <w:tc>
          <w:tcPr>
            <w:tcW w:w="1228" w:type="dxa"/>
            <w:tcBorders>
              <w:top w:val="nil"/>
              <w:left w:val="nil"/>
              <w:bottom w:val="single" w:sz="4" w:space="0" w:color="auto"/>
              <w:right w:val="single" w:sz="4" w:space="0" w:color="auto"/>
            </w:tcBorders>
            <w:shd w:val="clear" w:color="auto" w:fill="auto"/>
            <w:noWrap/>
            <w:vAlign w:val="center"/>
            <w:hideMark/>
          </w:tcPr>
          <w:p w14:paraId="3C0B4362" w14:textId="1E171F2D"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170</w:t>
            </w:r>
          </w:p>
        </w:tc>
        <w:tc>
          <w:tcPr>
            <w:tcW w:w="960" w:type="dxa"/>
            <w:tcBorders>
              <w:top w:val="nil"/>
              <w:left w:val="nil"/>
              <w:bottom w:val="single" w:sz="4" w:space="0" w:color="auto"/>
              <w:right w:val="single" w:sz="4" w:space="0" w:color="auto"/>
            </w:tcBorders>
            <w:shd w:val="clear" w:color="auto" w:fill="auto"/>
            <w:noWrap/>
            <w:vAlign w:val="center"/>
            <w:hideMark/>
          </w:tcPr>
          <w:p w14:paraId="1724DE1F" w14:textId="28A501F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8,22</w:t>
            </w:r>
          </w:p>
        </w:tc>
      </w:tr>
      <w:tr w:rsidR="004E0137" w:rsidRPr="00196AAB" w14:paraId="45A4E773"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45FFD" w14:textId="77777777" w:rsidR="004E0137" w:rsidRPr="00196AAB" w:rsidRDefault="004E0137" w:rsidP="004E0137">
            <w:pPr>
              <w:spacing w:line="240" w:lineRule="auto"/>
              <w:ind w:firstLine="0"/>
              <w:jc w:val="left"/>
              <w:rPr>
                <w:rFonts w:ascii="Times New Roman" w:hAnsi="Times New Roman"/>
                <w:b/>
                <w:bCs/>
                <w:color w:val="000000"/>
                <w:sz w:val="22"/>
                <w:szCs w:val="22"/>
              </w:rPr>
            </w:pPr>
            <w:r w:rsidRPr="00196AAB">
              <w:rPr>
                <w:rFonts w:ascii="Times New Roman" w:hAnsi="Times New Roman"/>
                <w:b/>
                <w:bCs/>
                <w:color w:val="000000"/>
                <w:sz w:val="22"/>
                <w:szCs w:val="22"/>
              </w:rPr>
              <w:t>Bez ukončeného vzdelania osoby 0 - 14 rokov</w:t>
            </w:r>
          </w:p>
        </w:tc>
        <w:tc>
          <w:tcPr>
            <w:tcW w:w="920" w:type="dxa"/>
            <w:tcBorders>
              <w:top w:val="nil"/>
              <w:left w:val="nil"/>
              <w:bottom w:val="single" w:sz="4" w:space="0" w:color="auto"/>
              <w:right w:val="single" w:sz="4" w:space="0" w:color="auto"/>
            </w:tcBorders>
            <w:shd w:val="clear" w:color="auto" w:fill="auto"/>
            <w:noWrap/>
            <w:vAlign w:val="center"/>
            <w:hideMark/>
          </w:tcPr>
          <w:p w14:paraId="7C232FAB" w14:textId="56121883"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14:paraId="6CE8AD40" w14:textId="23886D10"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11,07</w:t>
            </w:r>
          </w:p>
        </w:tc>
        <w:tc>
          <w:tcPr>
            <w:tcW w:w="1228" w:type="dxa"/>
            <w:tcBorders>
              <w:top w:val="nil"/>
              <w:left w:val="nil"/>
              <w:bottom w:val="single" w:sz="4" w:space="0" w:color="auto"/>
              <w:right w:val="single" w:sz="4" w:space="0" w:color="auto"/>
            </w:tcBorders>
            <w:shd w:val="clear" w:color="auto" w:fill="auto"/>
            <w:noWrap/>
            <w:vAlign w:val="center"/>
            <w:hideMark/>
          </w:tcPr>
          <w:p w14:paraId="354B7373" w14:textId="1F8D0ACC"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nesledované</w:t>
            </w:r>
          </w:p>
        </w:tc>
        <w:tc>
          <w:tcPr>
            <w:tcW w:w="960" w:type="dxa"/>
            <w:tcBorders>
              <w:top w:val="nil"/>
              <w:left w:val="nil"/>
              <w:bottom w:val="single" w:sz="4" w:space="0" w:color="auto"/>
              <w:right w:val="single" w:sz="4" w:space="0" w:color="auto"/>
            </w:tcBorders>
            <w:shd w:val="clear" w:color="auto" w:fill="auto"/>
            <w:noWrap/>
            <w:vAlign w:val="center"/>
            <w:hideMark/>
          </w:tcPr>
          <w:p w14:paraId="2A98DEB7" w14:textId="4557533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0,00</w:t>
            </w:r>
          </w:p>
        </w:tc>
      </w:tr>
      <w:tr w:rsidR="004E0137" w:rsidRPr="00196AAB" w14:paraId="5745F236"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FFFDE" w14:textId="77777777" w:rsidR="004E0137" w:rsidRPr="00196AAB" w:rsidRDefault="004E0137" w:rsidP="004E0137">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Bez školského vzdelania</w:t>
            </w:r>
          </w:p>
        </w:tc>
        <w:tc>
          <w:tcPr>
            <w:tcW w:w="920" w:type="dxa"/>
            <w:tcBorders>
              <w:top w:val="nil"/>
              <w:left w:val="nil"/>
              <w:bottom w:val="single" w:sz="4" w:space="0" w:color="auto"/>
              <w:right w:val="single" w:sz="4" w:space="0" w:color="auto"/>
            </w:tcBorders>
            <w:shd w:val="clear" w:color="auto" w:fill="auto"/>
            <w:noWrap/>
            <w:vAlign w:val="center"/>
            <w:hideMark/>
          </w:tcPr>
          <w:p w14:paraId="3217C05D" w14:textId="650F155C"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543B8C05" w14:textId="13817423"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0,20</w:t>
            </w:r>
          </w:p>
        </w:tc>
        <w:tc>
          <w:tcPr>
            <w:tcW w:w="1228" w:type="dxa"/>
            <w:tcBorders>
              <w:top w:val="nil"/>
              <w:left w:val="nil"/>
              <w:bottom w:val="single" w:sz="4" w:space="0" w:color="auto"/>
              <w:right w:val="single" w:sz="4" w:space="0" w:color="auto"/>
            </w:tcBorders>
            <w:shd w:val="clear" w:color="auto" w:fill="auto"/>
            <w:noWrap/>
            <w:vAlign w:val="center"/>
            <w:hideMark/>
          </w:tcPr>
          <w:p w14:paraId="0B778CA9" w14:textId="0B3FF6CB"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248</w:t>
            </w:r>
          </w:p>
        </w:tc>
        <w:tc>
          <w:tcPr>
            <w:tcW w:w="960" w:type="dxa"/>
            <w:tcBorders>
              <w:top w:val="nil"/>
              <w:left w:val="nil"/>
              <w:bottom w:val="single" w:sz="4" w:space="0" w:color="auto"/>
              <w:right w:val="single" w:sz="4" w:space="0" w:color="auto"/>
            </w:tcBorders>
            <w:shd w:val="clear" w:color="auto" w:fill="auto"/>
            <w:noWrap/>
            <w:vAlign w:val="center"/>
            <w:hideMark/>
          </w:tcPr>
          <w:p w14:paraId="045BF801" w14:textId="78F05CB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12,00</w:t>
            </w:r>
          </w:p>
        </w:tc>
      </w:tr>
      <w:tr w:rsidR="004E0137" w:rsidRPr="00196AAB" w14:paraId="66411716"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9F622" w14:textId="77777777" w:rsidR="004E0137" w:rsidRPr="00196AAB" w:rsidRDefault="004E0137" w:rsidP="004E0137">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Nezistené</w:t>
            </w:r>
          </w:p>
        </w:tc>
        <w:tc>
          <w:tcPr>
            <w:tcW w:w="920" w:type="dxa"/>
            <w:tcBorders>
              <w:top w:val="nil"/>
              <w:left w:val="nil"/>
              <w:bottom w:val="single" w:sz="4" w:space="0" w:color="auto"/>
              <w:right w:val="single" w:sz="4" w:space="0" w:color="auto"/>
            </w:tcBorders>
            <w:shd w:val="clear" w:color="auto" w:fill="auto"/>
            <w:noWrap/>
            <w:vAlign w:val="center"/>
            <w:hideMark/>
          </w:tcPr>
          <w:p w14:paraId="49143B23" w14:textId="7E8F334C"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14:paraId="282D7DD1" w14:textId="32D641A8"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3,32</w:t>
            </w:r>
          </w:p>
        </w:tc>
        <w:tc>
          <w:tcPr>
            <w:tcW w:w="1228" w:type="dxa"/>
            <w:tcBorders>
              <w:top w:val="nil"/>
              <w:left w:val="nil"/>
              <w:bottom w:val="single" w:sz="4" w:space="0" w:color="auto"/>
              <w:right w:val="single" w:sz="4" w:space="0" w:color="auto"/>
            </w:tcBorders>
            <w:shd w:val="clear" w:color="auto" w:fill="auto"/>
            <w:noWrap/>
            <w:vAlign w:val="center"/>
            <w:hideMark/>
          </w:tcPr>
          <w:p w14:paraId="74407511" w14:textId="330D1FB6"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48</w:t>
            </w:r>
          </w:p>
        </w:tc>
        <w:tc>
          <w:tcPr>
            <w:tcW w:w="960" w:type="dxa"/>
            <w:tcBorders>
              <w:top w:val="nil"/>
              <w:left w:val="nil"/>
              <w:bottom w:val="single" w:sz="4" w:space="0" w:color="auto"/>
              <w:right w:val="single" w:sz="4" w:space="0" w:color="auto"/>
            </w:tcBorders>
            <w:shd w:val="clear" w:color="auto" w:fill="auto"/>
            <w:noWrap/>
            <w:vAlign w:val="center"/>
            <w:hideMark/>
          </w:tcPr>
          <w:p w14:paraId="67D80B94" w14:textId="536F8419"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2,32</w:t>
            </w:r>
          </w:p>
        </w:tc>
      </w:tr>
      <w:tr w:rsidR="004E0137" w:rsidRPr="00196AAB" w14:paraId="35E6BF5D" w14:textId="77777777" w:rsidTr="004E0137">
        <w:trPr>
          <w:trHeight w:val="397"/>
        </w:trPr>
        <w:tc>
          <w:tcPr>
            <w:tcW w:w="4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1F9D87" w14:textId="77777777" w:rsidR="004E0137" w:rsidRPr="00196AAB" w:rsidRDefault="004E0137" w:rsidP="004E0137">
            <w:pPr>
              <w:spacing w:line="240" w:lineRule="auto"/>
              <w:ind w:firstLine="0"/>
              <w:jc w:val="left"/>
              <w:rPr>
                <w:rFonts w:ascii="Times New Roman" w:hAnsi="Times New Roman"/>
                <w:b/>
                <w:bCs/>
                <w:sz w:val="22"/>
                <w:szCs w:val="22"/>
              </w:rPr>
            </w:pPr>
            <w:r w:rsidRPr="00196AAB">
              <w:rPr>
                <w:rFonts w:ascii="Times New Roman" w:hAnsi="Times New Roman"/>
                <w:b/>
                <w:bCs/>
                <w:sz w:val="22"/>
                <w:szCs w:val="22"/>
              </w:rPr>
              <w:t>S</w:t>
            </w:r>
            <w:r w:rsidRPr="00196AAB">
              <w:rPr>
                <w:rFonts w:ascii="Times New Roman" w:hAnsi="Times New Roman"/>
                <w:b/>
                <w:bCs/>
                <w:sz w:val="22"/>
                <w:szCs w:val="22"/>
                <w:shd w:val="clear" w:color="auto" w:fill="D9D9D9" w:themeFill="background1" w:themeFillShade="D9"/>
              </w:rPr>
              <w:t>polu</w:t>
            </w:r>
          </w:p>
        </w:tc>
        <w:tc>
          <w:tcPr>
            <w:tcW w:w="920" w:type="dxa"/>
            <w:tcBorders>
              <w:top w:val="nil"/>
              <w:left w:val="nil"/>
              <w:bottom w:val="single" w:sz="4" w:space="0" w:color="auto"/>
              <w:right w:val="single" w:sz="4" w:space="0" w:color="auto"/>
            </w:tcBorders>
            <w:shd w:val="clear" w:color="auto" w:fill="auto"/>
            <w:noWrap/>
            <w:vAlign w:val="center"/>
            <w:hideMark/>
          </w:tcPr>
          <w:p w14:paraId="59EB2B85" w14:textId="3AC42028"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2 051</w:t>
            </w:r>
          </w:p>
        </w:tc>
        <w:tc>
          <w:tcPr>
            <w:tcW w:w="960" w:type="dxa"/>
            <w:tcBorders>
              <w:top w:val="nil"/>
              <w:left w:val="nil"/>
              <w:bottom w:val="single" w:sz="4" w:space="0" w:color="auto"/>
              <w:right w:val="single" w:sz="4" w:space="0" w:color="auto"/>
            </w:tcBorders>
            <w:shd w:val="clear" w:color="auto" w:fill="auto"/>
            <w:noWrap/>
            <w:vAlign w:val="center"/>
            <w:hideMark/>
          </w:tcPr>
          <w:p w14:paraId="2DF1613D" w14:textId="0A957DB9"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100,00</w:t>
            </w:r>
          </w:p>
        </w:tc>
        <w:tc>
          <w:tcPr>
            <w:tcW w:w="1228" w:type="dxa"/>
            <w:tcBorders>
              <w:top w:val="nil"/>
              <w:left w:val="nil"/>
              <w:bottom w:val="single" w:sz="4" w:space="0" w:color="auto"/>
              <w:right w:val="single" w:sz="4" w:space="0" w:color="auto"/>
            </w:tcBorders>
            <w:shd w:val="clear" w:color="auto" w:fill="auto"/>
            <w:noWrap/>
            <w:vAlign w:val="center"/>
            <w:hideMark/>
          </w:tcPr>
          <w:p w14:paraId="202C256C" w14:textId="6B9FC88D"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2 067</w:t>
            </w:r>
          </w:p>
        </w:tc>
        <w:tc>
          <w:tcPr>
            <w:tcW w:w="960" w:type="dxa"/>
            <w:tcBorders>
              <w:top w:val="nil"/>
              <w:left w:val="nil"/>
              <w:bottom w:val="single" w:sz="4" w:space="0" w:color="auto"/>
              <w:right w:val="single" w:sz="4" w:space="0" w:color="auto"/>
            </w:tcBorders>
            <w:shd w:val="clear" w:color="auto" w:fill="auto"/>
            <w:noWrap/>
            <w:vAlign w:val="center"/>
            <w:hideMark/>
          </w:tcPr>
          <w:p w14:paraId="58A465EB" w14:textId="32B9980F" w:rsidR="004E0137" w:rsidRPr="004E0137" w:rsidRDefault="004E0137" w:rsidP="004E0137">
            <w:pPr>
              <w:spacing w:line="240" w:lineRule="auto"/>
              <w:ind w:firstLine="0"/>
              <w:jc w:val="center"/>
              <w:rPr>
                <w:rFonts w:ascii="Times New Roman" w:hAnsi="Times New Roman"/>
                <w:sz w:val="22"/>
                <w:szCs w:val="22"/>
              </w:rPr>
            </w:pPr>
            <w:r w:rsidRPr="004E0137">
              <w:rPr>
                <w:rFonts w:ascii="Times New Roman" w:hAnsi="Times New Roman"/>
                <w:sz w:val="22"/>
                <w:szCs w:val="22"/>
              </w:rPr>
              <w:t>100,00</w:t>
            </w:r>
          </w:p>
        </w:tc>
      </w:tr>
    </w:tbl>
    <w:p w14:paraId="4767744D" w14:textId="29438B99" w:rsidR="00015B34" w:rsidRPr="00196AAB" w:rsidRDefault="00015B34" w:rsidP="00D477B8">
      <w:pPr>
        <w:pStyle w:val="Zdroj"/>
      </w:pPr>
      <w:r w:rsidRPr="00196AAB">
        <w:t xml:space="preserve">Zdroj: </w:t>
      </w:r>
      <w:r w:rsidR="004E0137">
        <w:t>Štatistický úrad SR, 2021</w:t>
      </w:r>
    </w:p>
    <w:p w14:paraId="0F16828C" w14:textId="77777777" w:rsidR="00015B34" w:rsidRDefault="00015B34" w:rsidP="00D477B8">
      <w:pPr>
        <w:pStyle w:val="Nadpistabulky"/>
        <w:rPr>
          <w:i/>
          <w:iCs/>
        </w:rPr>
      </w:pPr>
      <w:r w:rsidRPr="00E52B5F">
        <w:t xml:space="preserve">Graf </w:t>
      </w:r>
      <w:r>
        <w:t>9</w:t>
      </w:r>
    </w:p>
    <w:p w14:paraId="6D9AF260" w14:textId="1DA78DFE" w:rsidR="00015B34" w:rsidRDefault="004E0137" w:rsidP="00015B34">
      <w:pPr>
        <w:ind w:firstLine="0"/>
      </w:pPr>
      <w:r>
        <w:rPr>
          <w:noProof/>
        </w:rPr>
        <w:drawing>
          <wp:inline distT="0" distB="0" distL="0" distR="0" wp14:anchorId="3FFF169A" wp14:editId="552791A8">
            <wp:extent cx="5760720" cy="2747010"/>
            <wp:effectExtent l="0" t="0" r="11430" b="15240"/>
            <wp:docPr id="623501943" name="Graf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01E3C0" w14:textId="77777777" w:rsidR="00015B34" w:rsidRDefault="00015B34" w:rsidP="00045108">
      <w:pPr>
        <w:pStyle w:val="Nadpis3"/>
      </w:pPr>
      <w:bookmarkStart w:id="39" w:name="_Toc155970878"/>
      <w:bookmarkStart w:id="40" w:name="_Hlk141927563"/>
      <w:r w:rsidRPr="00725B52">
        <w:t>Prognóza vývoja počtu obyvateľov</w:t>
      </w:r>
      <w:bookmarkEnd w:id="39"/>
      <w:r>
        <w:t xml:space="preserve"> </w:t>
      </w:r>
    </w:p>
    <w:p w14:paraId="2D3A323A" w14:textId="03EEAA2A" w:rsidR="00015B34" w:rsidRPr="00160DF2" w:rsidRDefault="00015B34" w:rsidP="00015B34">
      <w:pPr>
        <w:ind w:firstLine="708"/>
        <w:rPr>
          <w:rFonts w:ascii="Times New Roman" w:hAnsi="Times New Roman"/>
          <w:sz w:val="24"/>
          <w:szCs w:val="24"/>
          <w:lang w:eastAsia="cs-CZ"/>
        </w:rPr>
      </w:pPr>
      <w:r w:rsidRPr="00160DF2">
        <w:rPr>
          <w:rFonts w:ascii="Times New Roman" w:hAnsi="Times New Roman"/>
          <w:sz w:val="24"/>
          <w:szCs w:val="24"/>
          <w:lang w:eastAsia="cs-CZ"/>
        </w:rPr>
        <w:t xml:space="preserve">Podľa štúdie Kraje a okresy Slovenska v demografickej perspektíve (autori : Branislav </w:t>
      </w:r>
      <w:proofErr w:type="spellStart"/>
      <w:r w:rsidRPr="00160DF2">
        <w:rPr>
          <w:rFonts w:ascii="Times New Roman" w:hAnsi="Times New Roman"/>
          <w:sz w:val="24"/>
          <w:szCs w:val="24"/>
          <w:lang w:eastAsia="cs-CZ"/>
        </w:rPr>
        <w:t>Šprocha</w:t>
      </w:r>
      <w:proofErr w:type="spellEnd"/>
      <w:r w:rsidRPr="00160DF2">
        <w:rPr>
          <w:rFonts w:ascii="Times New Roman" w:hAnsi="Times New Roman"/>
          <w:sz w:val="24"/>
          <w:szCs w:val="24"/>
          <w:lang w:eastAsia="cs-CZ"/>
        </w:rPr>
        <w:t xml:space="preserve">, Boris Vaňo, Branislav </w:t>
      </w:r>
      <w:proofErr w:type="spellStart"/>
      <w:r w:rsidRPr="00160DF2">
        <w:rPr>
          <w:rFonts w:ascii="Times New Roman" w:hAnsi="Times New Roman"/>
          <w:sz w:val="24"/>
          <w:szCs w:val="24"/>
          <w:lang w:eastAsia="cs-CZ"/>
        </w:rPr>
        <w:t>Bleha</w:t>
      </w:r>
      <w:proofErr w:type="spellEnd"/>
      <w:r w:rsidRPr="00160DF2">
        <w:rPr>
          <w:rFonts w:ascii="Times New Roman" w:hAnsi="Times New Roman"/>
          <w:sz w:val="24"/>
          <w:szCs w:val="24"/>
          <w:lang w:eastAsia="cs-CZ"/>
        </w:rPr>
        <w:t xml:space="preserve">) patrí okres Nové Mesto nad Váhom, do ktorého spadá i riešené územie </w:t>
      </w:r>
      <w:r w:rsidR="00160DF2" w:rsidRPr="00160DF2">
        <w:rPr>
          <w:rFonts w:ascii="Times New Roman" w:hAnsi="Times New Roman"/>
          <w:sz w:val="24"/>
          <w:szCs w:val="24"/>
          <w:lang w:eastAsia="cs-CZ"/>
        </w:rPr>
        <w:t xml:space="preserve">obce </w:t>
      </w:r>
      <w:r w:rsidR="003E1283">
        <w:rPr>
          <w:rFonts w:ascii="Times New Roman" w:hAnsi="Times New Roman"/>
          <w:sz w:val="24"/>
          <w:szCs w:val="24"/>
          <w:lang w:eastAsia="cs-CZ"/>
        </w:rPr>
        <w:t>Bzince pod Javorinou</w:t>
      </w:r>
      <w:r w:rsidRPr="00160DF2">
        <w:rPr>
          <w:rFonts w:ascii="Times New Roman" w:hAnsi="Times New Roman"/>
          <w:sz w:val="24"/>
          <w:szCs w:val="24"/>
          <w:lang w:eastAsia="cs-CZ"/>
        </w:rPr>
        <w:t>, medzi okresy s najvyšším indexom zaťaženia starým obyvateľstvom. Kým v roku 2018 pripadalo na 100 obyvateľov v tomto okrese viac ako 30 obyvateľov vo veku 65 a viac rokov, prognóza tohto čísla pre rok 2040 je až vyše 52 obyvateľov, teda viac ako polovica obyvateľstva okresu Nové Mesto nad Váhom bude vo veku 65 a viac rokov. Predpokladaný nárast počtu a podielu seniorov sa okrem vývoja indexu zaťaženia starým obyvateľstvom odzrkadlí aj na indexe (celkového) ekonomického zaťaženia, ktorý sa do roku 2040 pre okres Nové Mesto nad Váhom predpokladá až vo výške 81,5, čo je jeden z najhorších očakávaných indexov ekonomického zaťaženia na Slovensku.</w:t>
      </w:r>
    </w:p>
    <w:p w14:paraId="2DC82091" w14:textId="5C184500" w:rsidR="0045476B" w:rsidRDefault="0045476B" w:rsidP="00045108">
      <w:pPr>
        <w:pStyle w:val="Nadpis3"/>
      </w:pPr>
      <w:bookmarkStart w:id="41" w:name="_Toc145509720"/>
      <w:bookmarkStart w:id="42" w:name="_Toc155970879"/>
      <w:bookmarkEnd w:id="40"/>
      <w:r w:rsidRPr="00CC1A3B">
        <w:lastRenderedPageBreak/>
        <w:t>Ekonomika územia</w:t>
      </w:r>
      <w:bookmarkEnd w:id="41"/>
      <w:bookmarkEnd w:id="42"/>
      <w:r>
        <w:t xml:space="preserve"> </w:t>
      </w:r>
    </w:p>
    <w:p w14:paraId="2810B8A8" w14:textId="77777777" w:rsidR="0045476B" w:rsidRPr="00F27C04" w:rsidRDefault="0045476B" w:rsidP="0045476B">
      <w:pPr>
        <w:pStyle w:val="Nadpis4"/>
      </w:pPr>
      <w:r w:rsidRPr="00A80656">
        <w:t>Podnikateľská sféra</w:t>
      </w:r>
    </w:p>
    <w:p w14:paraId="2EA4C7AC" w14:textId="4B465728" w:rsidR="0045476B" w:rsidRPr="00CB69E0" w:rsidRDefault="0045476B" w:rsidP="0045476B">
      <w:pPr>
        <w:ind w:firstLine="0"/>
        <w:rPr>
          <w:rFonts w:ascii="Times New Roman" w:hAnsi="Times New Roman"/>
          <w:sz w:val="24"/>
          <w:szCs w:val="24"/>
        </w:rPr>
      </w:pPr>
      <w:r w:rsidRPr="0045476B">
        <w:rPr>
          <w:rFonts w:ascii="Times New Roman" w:hAnsi="Times New Roman"/>
          <w:sz w:val="24"/>
          <w:szCs w:val="24"/>
        </w:rPr>
        <w:t>Pre obec sú podnikateľské subjekty dôle</w:t>
      </w:r>
      <w:r>
        <w:rPr>
          <w:rFonts w:ascii="Times New Roman" w:hAnsi="Times New Roman"/>
          <w:sz w:val="24"/>
          <w:szCs w:val="24"/>
        </w:rPr>
        <w:t>ž</w:t>
      </w:r>
      <w:r w:rsidRPr="0045476B">
        <w:rPr>
          <w:rFonts w:ascii="Times New Roman" w:hAnsi="Times New Roman"/>
          <w:sz w:val="24"/>
          <w:szCs w:val="24"/>
        </w:rPr>
        <w:t>ité nielen z pohľadu udr</w:t>
      </w:r>
      <w:r>
        <w:rPr>
          <w:rFonts w:ascii="Times New Roman" w:hAnsi="Times New Roman"/>
          <w:sz w:val="24"/>
          <w:szCs w:val="24"/>
        </w:rPr>
        <w:t>ž</w:t>
      </w:r>
      <w:r w:rsidRPr="0045476B">
        <w:rPr>
          <w:rFonts w:ascii="Times New Roman" w:hAnsi="Times New Roman"/>
          <w:sz w:val="24"/>
          <w:szCs w:val="24"/>
        </w:rPr>
        <w:t xml:space="preserve">iavania miestnej zamestnanosti, ale aj z pohľadu platiteľov miestnych daní, ktoré sú upravené vo VZN obce </w:t>
      </w:r>
      <w:r w:rsidR="002946F8">
        <w:rPr>
          <w:rFonts w:ascii="Times New Roman" w:hAnsi="Times New Roman"/>
          <w:sz w:val="24"/>
          <w:szCs w:val="24"/>
        </w:rPr>
        <w:t>Bzince pod Javorinou</w:t>
      </w:r>
      <w:r w:rsidRPr="00CB69E0">
        <w:rPr>
          <w:rFonts w:ascii="Times New Roman" w:hAnsi="Times New Roman"/>
          <w:sz w:val="24"/>
          <w:szCs w:val="24"/>
        </w:rPr>
        <w:t>.</w:t>
      </w:r>
      <w:r>
        <w:rPr>
          <w:rFonts w:ascii="Times New Roman" w:hAnsi="Times New Roman"/>
          <w:sz w:val="24"/>
          <w:szCs w:val="24"/>
        </w:rPr>
        <w:t xml:space="preserve"> </w:t>
      </w:r>
      <w:r w:rsidRPr="0045476B">
        <w:rPr>
          <w:rFonts w:ascii="Times New Roman" w:hAnsi="Times New Roman"/>
          <w:sz w:val="24"/>
          <w:szCs w:val="24"/>
        </w:rPr>
        <w:t>Veľký počet ekonomicky aktívneho obyvateľstva dochádza za prácou do Starej Turej</w:t>
      </w:r>
      <w:r w:rsidR="002946F8">
        <w:rPr>
          <w:rFonts w:ascii="Times New Roman" w:hAnsi="Times New Roman"/>
          <w:sz w:val="24"/>
          <w:szCs w:val="24"/>
        </w:rPr>
        <w:t>,</w:t>
      </w:r>
      <w:r w:rsidRPr="0045476B">
        <w:rPr>
          <w:rFonts w:ascii="Times New Roman" w:hAnsi="Times New Roman"/>
          <w:sz w:val="24"/>
          <w:szCs w:val="24"/>
        </w:rPr>
        <w:t xml:space="preserve"> Nového Mesta nad Váhom a</w:t>
      </w:r>
      <w:r w:rsidR="002946F8">
        <w:rPr>
          <w:rFonts w:ascii="Times New Roman" w:hAnsi="Times New Roman"/>
          <w:sz w:val="24"/>
          <w:szCs w:val="24"/>
        </w:rPr>
        <w:t xml:space="preserve"> Trenčína</w:t>
      </w:r>
      <w:r>
        <w:rPr>
          <w:rFonts w:ascii="Times New Roman" w:hAnsi="Times New Roman"/>
          <w:sz w:val="24"/>
          <w:szCs w:val="24"/>
        </w:rPr>
        <w:t>.</w:t>
      </w:r>
    </w:p>
    <w:p w14:paraId="028CE03D" w14:textId="77777777" w:rsidR="0045476B" w:rsidRDefault="0045476B" w:rsidP="003D4CD4">
      <w:pPr>
        <w:rPr>
          <w:rFonts w:ascii="Times New Roman" w:hAnsi="Times New Roman"/>
          <w:bCs/>
          <w:sz w:val="24"/>
          <w:szCs w:val="24"/>
          <w:lang w:eastAsia="cs-CZ"/>
        </w:rPr>
      </w:pPr>
    </w:p>
    <w:p w14:paraId="718333F6" w14:textId="612C7A5A" w:rsidR="0045476B" w:rsidRPr="00A80656" w:rsidRDefault="0045476B" w:rsidP="003D4CD4">
      <w:pPr>
        <w:rPr>
          <w:rFonts w:ascii="Times New Roman" w:hAnsi="Times New Roman"/>
          <w:bCs/>
          <w:sz w:val="24"/>
          <w:szCs w:val="24"/>
          <w:lang w:eastAsia="cs-CZ"/>
        </w:rPr>
      </w:pPr>
      <w:r w:rsidRPr="00A80656">
        <w:rPr>
          <w:rFonts w:ascii="Times New Roman" w:hAnsi="Times New Roman"/>
          <w:bCs/>
          <w:sz w:val="24"/>
          <w:szCs w:val="24"/>
          <w:lang w:eastAsia="cs-CZ"/>
        </w:rPr>
        <w:t>V</w:t>
      </w:r>
      <w:r>
        <w:rPr>
          <w:rFonts w:ascii="Times New Roman" w:hAnsi="Times New Roman"/>
          <w:bCs/>
          <w:sz w:val="24"/>
          <w:szCs w:val="24"/>
          <w:lang w:eastAsia="cs-CZ"/>
        </w:rPr>
        <w:t xml:space="preserve"> obci </w:t>
      </w:r>
      <w:r w:rsidR="002946F8">
        <w:rPr>
          <w:rFonts w:ascii="Times New Roman" w:hAnsi="Times New Roman"/>
          <w:sz w:val="24"/>
          <w:szCs w:val="24"/>
        </w:rPr>
        <w:t>Bzince pod Javorinou</w:t>
      </w:r>
      <w:r w:rsidRPr="00A80656">
        <w:rPr>
          <w:rFonts w:ascii="Times New Roman" w:hAnsi="Times New Roman"/>
          <w:bCs/>
          <w:sz w:val="24"/>
          <w:szCs w:val="24"/>
          <w:lang w:eastAsia="cs-CZ"/>
        </w:rPr>
        <w:t xml:space="preserve"> k 31. 12. 20</w:t>
      </w:r>
      <w:r>
        <w:rPr>
          <w:rFonts w:ascii="Times New Roman" w:hAnsi="Times New Roman"/>
          <w:bCs/>
          <w:sz w:val="24"/>
          <w:szCs w:val="24"/>
          <w:lang w:eastAsia="cs-CZ"/>
        </w:rPr>
        <w:t>22</w:t>
      </w:r>
      <w:r w:rsidRPr="00A80656">
        <w:rPr>
          <w:rFonts w:ascii="Times New Roman" w:hAnsi="Times New Roman"/>
          <w:bCs/>
          <w:sz w:val="24"/>
          <w:szCs w:val="24"/>
          <w:lang w:eastAsia="cs-CZ"/>
        </w:rPr>
        <w:t xml:space="preserve"> pôsobilo </w:t>
      </w:r>
      <w:r w:rsidR="002946F8">
        <w:rPr>
          <w:rFonts w:ascii="Times New Roman" w:hAnsi="Times New Roman"/>
          <w:bCs/>
          <w:sz w:val="22"/>
          <w:szCs w:val="22"/>
          <w:lang w:eastAsia="cs-CZ"/>
        </w:rPr>
        <w:t>169</w:t>
      </w:r>
      <w:r w:rsidRPr="000E3C4C">
        <w:rPr>
          <w:rFonts w:ascii="Times New Roman" w:hAnsi="Times New Roman"/>
          <w:bCs/>
          <w:sz w:val="22"/>
          <w:szCs w:val="22"/>
          <w:lang w:eastAsia="cs-CZ"/>
        </w:rPr>
        <w:t xml:space="preserve"> </w:t>
      </w:r>
      <w:r w:rsidRPr="00A80656">
        <w:rPr>
          <w:rFonts w:ascii="Times New Roman" w:hAnsi="Times New Roman"/>
          <w:bCs/>
          <w:sz w:val="24"/>
          <w:szCs w:val="24"/>
          <w:lang w:eastAsia="cs-CZ"/>
        </w:rPr>
        <w:t xml:space="preserve">podnikateľských subjektov, z toho </w:t>
      </w:r>
      <w:r w:rsidR="002946F8">
        <w:rPr>
          <w:rFonts w:ascii="Times New Roman" w:hAnsi="Times New Roman"/>
          <w:bCs/>
          <w:sz w:val="24"/>
          <w:szCs w:val="24"/>
          <w:lang w:eastAsia="cs-CZ"/>
        </w:rPr>
        <w:t>50</w:t>
      </w:r>
      <w:r w:rsidRPr="00A80656">
        <w:rPr>
          <w:rFonts w:ascii="Times New Roman" w:hAnsi="Times New Roman"/>
          <w:bCs/>
          <w:sz w:val="24"/>
          <w:szCs w:val="24"/>
          <w:lang w:eastAsia="cs-CZ"/>
        </w:rPr>
        <w:t xml:space="preserve"> právnických osôb</w:t>
      </w:r>
      <w:r>
        <w:rPr>
          <w:rFonts w:ascii="Times New Roman" w:hAnsi="Times New Roman"/>
          <w:bCs/>
          <w:sz w:val="24"/>
          <w:szCs w:val="24"/>
          <w:lang w:eastAsia="cs-CZ"/>
        </w:rPr>
        <w:t xml:space="preserve">, čo je </w:t>
      </w:r>
      <w:r w:rsidR="003D4CD4">
        <w:rPr>
          <w:rFonts w:ascii="Times New Roman" w:hAnsi="Times New Roman"/>
          <w:bCs/>
          <w:sz w:val="24"/>
          <w:szCs w:val="24"/>
          <w:lang w:eastAsia="cs-CZ"/>
        </w:rPr>
        <w:t>nárast</w:t>
      </w:r>
      <w:r>
        <w:rPr>
          <w:rFonts w:ascii="Times New Roman" w:hAnsi="Times New Roman"/>
          <w:bCs/>
          <w:sz w:val="24"/>
          <w:szCs w:val="24"/>
          <w:lang w:eastAsia="cs-CZ"/>
        </w:rPr>
        <w:t xml:space="preserve"> o </w:t>
      </w:r>
      <w:r w:rsidR="002946F8">
        <w:rPr>
          <w:rFonts w:ascii="Times New Roman" w:hAnsi="Times New Roman"/>
          <w:bCs/>
          <w:sz w:val="24"/>
          <w:szCs w:val="24"/>
          <w:lang w:eastAsia="cs-CZ"/>
        </w:rPr>
        <w:t>20</w:t>
      </w:r>
      <w:r>
        <w:rPr>
          <w:rFonts w:ascii="Times New Roman" w:hAnsi="Times New Roman"/>
          <w:bCs/>
          <w:sz w:val="24"/>
          <w:szCs w:val="24"/>
          <w:lang w:eastAsia="cs-CZ"/>
        </w:rPr>
        <w:t xml:space="preserve"> subjekt</w:t>
      </w:r>
      <w:r w:rsidR="002946F8">
        <w:rPr>
          <w:rFonts w:ascii="Times New Roman" w:hAnsi="Times New Roman"/>
          <w:bCs/>
          <w:sz w:val="24"/>
          <w:szCs w:val="24"/>
          <w:lang w:eastAsia="cs-CZ"/>
        </w:rPr>
        <w:t>ov</w:t>
      </w:r>
      <w:r>
        <w:rPr>
          <w:rFonts w:ascii="Times New Roman" w:hAnsi="Times New Roman"/>
          <w:bCs/>
          <w:sz w:val="24"/>
          <w:szCs w:val="24"/>
          <w:lang w:eastAsia="cs-CZ"/>
        </w:rPr>
        <w:t xml:space="preserve"> oproti roku 2014. </w:t>
      </w:r>
      <w:r w:rsidR="003D4CD4">
        <w:rPr>
          <w:rFonts w:ascii="Times New Roman" w:hAnsi="Times New Roman"/>
          <w:bCs/>
          <w:sz w:val="24"/>
          <w:szCs w:val="24"/>
          <w:lang w:eastAsia="cs-CZ"/>
        </w:rPr>
        <w:t>P</w:t>
      </w:r>
      <w:r>
        <w:rPr>
          <w:rFonts w:ascii="Times New Roman" w:hAnsi="Times New Roman"/>
          <w:bCs/>
          <w:sz w:val="24"/>
          <w:szCs w:val="24"/>
          <w:lang w:eastAsia="cs-CZ"/>
        </w:rPr>
        <w:t xml:space="preserve">očet </w:t>
      </w:r>
      <w:r w:rsidRPr="00A80656">
        <w:rPr>
          <w:rFonts w:ascii="Times New Roman" w:hAnsi="Times New Roman"/>
          <w:bCs/>
          <w:sz w:val="24"/>
          <w:szCs w:val="24"/>
          <w:lang w:eastAsia="cs-CZ"/>
        </w:rPr>
        <w:t xml:space="preserve"> fyzických osôb </w:t>
      </w:r>
      <w:r w:rsidRPr="00593748">
        <w:rPr>
          <w:rFonts w:ascii="Times New Roman" w:hAnsi="Times New Roman"/>
          <w:bCs/>
          <w:sz w:val="24"/>
          <w:szCs w:val="24"/>
          <w:lang w:eastAsia="cs-CZ"/>
        </w:rPr>
        <w:t>nezapísan</w:t>
      </w:r>
      <w:r>
        <w:rPr>
          <w:rFonts w:ascii="Times New Roman" w:hAnsi="Times New Roman"/>
          <w:bCs/>
          <w:sz w:val="24"/>
          <w:szCs w:val="24"/>
          <w:lang w:eastAsia="cs-CZ"/>
        </w:rPr>
        <w:t>ých</w:t>
      </w:r>
      <w:r w:rsidRPr="00593748">
        <w:rPr>
          <w:rFonts w:ascii="Times New Roman" w:hAnsi="Times New Roman"/>
          <w:bCs/>
          <w:sz w:val="24"/>
          <w:szCs w:val="24"/>
          <w:lang w:eastAsia="cs-CZ"/>
        </w:rPr>
        <w:t xml:space="preserve"> v obchodnom registri </w:t>
      </w:r>
      <w:r>
        <w:rPr>
          <w:rFonts w:ascii="Times New Roman" w:hAnsi="Times New Roman"/>
          <w:bCs/>
          <w:sz w:val="24"/>
          <w:szCs w:val="24"/>
          <w:lang w:eastAsia="cs-CZ"/>
        </w:rPr>
        <w:t>celkovo stúpol n</w:t>
      </w:r>
      <w:r w:rsidRPr="00A80656">
        <w:rPr>
          <w:rFonts w:ascii="Times New Roman" w:hAnsi="Times New Roman"/>
          <w:bCs/>
          <w:sz w:val="24"/>
          <w:szCs w:val="24"/>
          <w:lang w:eastAsia="cs-CZ"/>
        </w:rPr>
        <w:t>a </w:t>
      </w:r>
      <w:r w:rsidR="002946F8">
        <w:rPr>
          <w:rFonts w:ascii="Times New Roman" w:hAnsi="Times New Roman"/>
          <w:bCs/>
          <w:sz w:val="24"/>
          <w:szCs w:val="24"/>
          <w:lang w:eastAsia="cs-CZ"/>
        </w:rPr>
        <w:t>119</w:t>
      </w:r>
      <w:r w:rsidRPr="00A80656">
        <w:rPr>
          <w:rFonts w:ascii="Times New Roman" w:hAnsi="Times New Roman"/>
          <w:bCs/>
          <w:sz w:val="24"/>
          <w:szCs w:val="24"/>
          <w:lang w:eastAsia="cs-CZ"/>
        </w:rPr>
        <w:t xml:space="preserve"> (</w:t>
      </w:r>
      <w:r w:rsidRPr="00B579EC">
        <w:rPr>
          <w:rFonts w:ascii="Times New Roman" w:hAnsi="Times New Roman"/>
          <w:bCs/>
          <w:sz w:val="24"/>
          <w:szCs w:val="24"/>
          <w:lang w:eastAsia="cs-CZ"/>
        </w:rPr>
        <w:t xml:space="preserve">viď tabuľka </w:t>
      </w:r>
      <w:r w:rsidR="005A5C7D">
        <w:rPr>
          <w:rFonts w:ascii="Times New Roman" w:hAnsi="Times New Roman"/>
          <w:bCs/>
          <w:sz w:val="24"/>
          <w:szCs w:val="24"/>
          <w:lang w:eastAsia="cs-CZ"/>
        </w:rPr>
        <w:t>9</w:t>
      </w:r>
      <w:r w:rsidRPr="00A80656">
        <w:rPr>
          <w:rFonts w:ascii="Times New Roman" w:hAnsi="Times New Roman"/>
          <w:bCs/>
          <w:sz w:val="24"/>
          <w:szCs w:val="24"/>
          <w:lang w:eastAsia="cs-CZ"/>
        </w:rPr>
        <w:t>)</w:t>
      </w:r>
      <w:r>
        <w:rPr>
          <w:rFonts w:ascii="Times New Roman" w:hAnsi="Times New Roman"/>
          <w:bCs/>
          <w:sz w:val="24"/>
          <w:szCs w:val="24"/>
          <w:lang w:eastAsia="cs-CZ"/>
        </w:rPr>
        <w:t>, zrej</w:t>
      </w:r>
      <w:r w:rsidR="002946F8">
        <w:rPr>
          <w:rFonts w:ascii="Times New Roman" w:hAnsi="Times New Roman"/>
          <w:bCs/>
          <w:sz w:val="24"/>
          <w:szCs w:val="24"/>
          <w:lang w:eastAsia="cs-CZ"/>
        </w:rPr>
        <w:t>m</w:t>
      </w:r>
      <w:r>
        <w:rPr>
          <w:rFonts w:ascii="Times New Roman" w:hAnsi="Times New Roman"/>
          <w:bCs/>
          <w:sz w:val="24"/>
          <w:szCs w:val="24"/>
          <w:lang w:eastAsia="cs-CZ"/>
        </w:rPr>
        <w:t>e hlavne kvôli dotačných schémam UPSVAR na podporu rozbehnutia živnosti.</w:t>
      </w:r>
    </w:p>
    <w:p w14:paraId="6C116536" w14:textId="5CB4A893" w:rsidR="0045476B" w:rsidRPr="00A80656" w:rsidRDefault="0045476B" w:rsidP="00D477B8">
      <w:pPr>
        <w:pStyle w:val="Nadpistabulky"/>
        <w:rPr>
          <w:lang w:eastAsia="cs-CZ"/>
        </w:rPr>
      </w:pPr>
      <w:bookmarkStart w:id="43" w:name="_Hlk145324820"/>
      <w:bookmarkStart w:id="44" w:name="_Hlk143819874"/>
      <w:r w:rsidRPr="00A80656">
        <w:rPr>
          <w:lang w:eastAsia="cs-CZ"/>
        </w:rPr>
        <w:t>Tabuľka</w:t>
      </w:r>
      <w:r w:rsidR="00B579EC">
        <w:rPr>
          <w:lang w:eastAsia="cs-CZ"/>
        </w:rPr>
        <w:t>:</w:t>
      </w:r>
      <w:r w:rsidRPr="00A80656">
        <w:rPr>
          <w:lang w:eastAsia="cs-CZ"/>
        </w:rPr>
        <w:t xml:space="preserve"> </w:t>
      </w:r>
      <w:r w:rsidR="005A5C7D">
        <w:rPr>
          <w:lang w:eastAsia="cs-CZ"/>
        </w:rPr>
        <w:t>9</w:t>
      </w:r>
      <w:r w:rsidRPr="00A80656">
        <w:rPr>
          <w:lang w:eastAsia="cs-CZ"/>
        </w:rPr>
        <w:t xml:space="preserve"> Právne subjekty v</w:t>
      </w:r>
      <w:r>
        <w:rPr>
          <w:lang w:eastAsia="cs-CZ"/>
        </w:rPr>
        <w:t xml:space="preserve"> obci </w:t>
      </w:r>
      <w:r w:rsidR="002946F8" w:rsidRPr="002946F8">
        <w:rPr>
          <w:lang w:eastAsia="cs-CZ"/>
        </w:rPr>
        <w:t>Bzince pod Javorinou</w:t>
      </w:r>
      <w:r w:rsidRPr="00A80656">
        <w:rPr>
          <w:lang w:eastAsia="cs-CZ"/>
        </w:rPr>
        <w:t xml:space="preserve"> v roku 2014</w:t>
      </w:r>
      <w:r>
        <w:rPr>
          <w:lang w:eastAsia="cs-CZ"/>
        </w:rPr>
        <w:t xml:space="preserve"> a 2022</w:t>
      </w:r>
    </w:p>
    <w:tbl>
      <w:tblPr>
        <w:tblStyle w:val="Mriekatabuky"/>
        <w:tblW w:w="9526" w:type="dxa"/>
        <w:tblLook w:val="04A0" w:firstRow="1" w:lastRow="0" w:firstColumn="1" w:lastColumn="0" w:noHBand="0" w:noVBand="1"/>
      </w:tblPr>
      <w:tblGrid>
        <w:gridCol w:w="6462"/>
        <w:gridCol w:w="1532"/>
        <w:gridCol w:w="1532"/>
      </w:tblGrid>
      <w:tr w:rsidR="0045476B" w:rsidRPr="009A6F13" w14:paraId="6B001987" w14:textId="77777777" w:rsidTr="00DD512C">
        <w:trPr>
          <w:trHeight w:val="397"/>
        </w:trPr>
        <w:tc>
          <w:tcPr>
            <w:tcW w:w="0" w:type="auto"/>
            <w:shd w:val="clear" w:color="auto" w:fill="D9D9D9" w:themeFill="background1" w:themeFillShade="D9"/>
            <w:vAlign w:val="center"/>
          </w:tcPr>
          <w:bookmarkEnd w:id="43"/>
          <w:p w14:paraId="7264C824"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Kategórie právnych subjektov</w:t>
            </w:r>
          </w:p>
        </w:tc>
        <w:tc>
          <w:tcPr>
            <w:tcW w:w="1532" w:type="dxa"/>
            <w:shd w:val="clear" w:color="auto" w:fill="D9D9D9" w:themeFill="background1" w:themeFillShade="D9"/>
            <w:vAlign w:val="center"/>
          </w:tcPr>
          <w:p w14:paraId="1F5F1347"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Počet r. 2014</w:t>
            </w:r>
          </w:p>
        </w:tc>
        <w:tc>
          <w:tcPr>
            <w:tcW w:w="1532" w:type="dxa"/>
            <w:shd w:val="clear" w:color="auto" w:fill="D9D9D9" w:themeFill="background1" w:themeFillShade="D9"/>
            <w:vAlign w:val="center"/>
          </w:tcPr>
          <w:p w14:paraId="1D734A8F"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Počet r. 2022</w:t>
            </w:r>
          </w:p>
        </w:tc>
      </w:tr>
      <w:tr w:rsidR="0045476B" w:rsidRPr="009A6F13" w14:paraId="6A796D4D" w14:textId="77777777" w:rsidTr="00DD512C">
        <w:trPr>
          <w:trHeight w:val="397"/>
        </w:trPr>
        <w:tc>
          <w:tcPr>
            <w:tcW w:w="0" w:type="auto"/>
            <w:shd w:val="clear" w:color="auto" w:fill="D9D9D9" w:themeFill="background1" w:themeFillShade="D9"/>
            <w:vAlign w:val="center"/>
          </w:tcPr>
          <w:p w14:paraId="7DE0381D"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Právnické subjekty spolu</w:t>
            </w:r>
          </w:p>
        </w:tc>
        <w:tc>
          <w:tcPr>
            <w:tcW w:w="1532" w:type="dxa"/>
            <w:vAlign w:val="center"/>
          </w:tcPr>
          <w:p w14:paraId="1DD5BC47" w14:textId="160D262C"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30</w:t>
            </w:r>
          </w:p>
        </w:tc>
        <w:tc>
          <w:tcPr>
            <w:tcW w:w="1532" w:type="dxa"/>
            <w:vAlign w:val="center"/>
          </w:tcPr>
          <w:p w14:paraId="2BA4C07E" w14:textId="270791FB"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50</w:t>
            </w:r>
          </w:p>
        </w:tc>
      </w:tr>
      <w:tr w:rsidR="0045476B" w:rsidRPr="009A6F13" w14:paraId="765DB564" w14:textId="77777777" w:rsidTr="00823ED0">
        <w:trPr>
          <w:trHeight w:val="397"/>
        </w:trPr>
        <w:tc>
          <w:tcPr>
            <w:tcW w:w="0" w:type="auto"/>
            <w:shd w:val="clear" w:color="auto" w:fill="D9D9D9" w:themeFill="background1" w:themeFillShade="D9"/>
            <w:vAlign w:val="center"/>
          </w:tcPr>
          <w:p w14:paraId="4F630068"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Fyzické osoby nezapísané v obchodnom registri – spolu</w:t>
            </w:r>
          </w:p>
        </w:tc>
        <w:tc>
          <w:tcPr>
            <w:tcW w:w="1532" w:type="dxa"/>
            <w:shd w:val="clear" w:color="auto" w:fill="auto"/>
            <w:vAlign w:val="center"/>
          </w:tcPr>
          <w:p w14:paraId="24138307" w14:textId="3C62943E"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10</w:t>
            </w:r>
            <w:r w:rsidR="00823ED0">
              <w:rPr>
                <w:rFonts w:ascii="Times New Roman" w:hAnsi="Times New Roman"/>
                <w:sz w:val="22"/>
                <w:szCs w:val="22"/>
                <w:lang w:eastAsia="cs-CZ"/>
              </w:rPr>
              <w:t>8</w:t>
            </w:r>
          </w:p>
        </w:tc>
        <w:tc>
          <w:tcPr>
            <w:tcW w:w="1532" w:type="dxa"/>
            <w:shd w:val="clear" w:color="auto" w:fill="auto"/>
            <w:vAlign w:val="center"/>
          </w:tcPr>
          <w:p w14:paraId="1B9676F1" w14:textId="425B61AC"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119</w:t>
            </w:r>
          </w:p>
        </w:tc>
      </w:tr>
      <w:tr w:rsidR="0045476B" w:rsidRPr="009A6F13" w14:paraId="2249F0AC" w14:textId="77777777" w:rsidTr="00DD512C">
        <w:trPr>
          <w:trHeight w:val="397"/>
        </w:trPr>
        <w:tc>
          <w:tcPr>
            <w:tcW w:w="0" w:type="auto"/>
            <w:shd w:val="clear" w:color="auto" w:fill="D9D9D9" w:themeFill="background1" w:themeFillShade="D9"/>
            <w:vAlign w:val="center"/>
          </w:tcPr>
          <w:p w14:paraId="0404C63A" w14:textId="77777777" w:rsidR="0045476B" w:rsidRPr="009A6F13" w:rsidRDefault="0045476B" w:rsidP="0045476B">
            <w:pPr>
              <w:pStyle w:val="Odsekzoznamu"/>
              <w:numPr>
                <w:ilvl w:val="0"/>
                <w:numId w:val="6"/>
              </w:numPr>
              <w:rPr>
                <w:rFonts w:ascii="Times New Roman" w:hAnsi="Times New Roman"/>
                <w:b/>
                <w:sz w:val="22"/>
                <w:szCs w:val="22"/>
                <w:lang w:eastAsia="cs-CZ"/>
              </w:rPr>
            </w:pPr>
            <w:r w:rsidRPr="009A6F13">
              <w:rPr>
                <w:rFonts w:ascii="Times New Roman" w:hAnsi="Times New Roman"/>
                <w:b/>
                <w:sz w:val="22"/>
                <w:szCs w:val="22"/>
                <w:lang w:eastAsia="cs-CZ"/>
              </w:rPr>
              <w:t>FO nezapísané v obchodnom registri – živnostníci</w:t>
            </w:r>
          </w:p>
        </w:tc>
        <w:tc>
          <w:tcPr>
            <w:tcW w:w="1532" w:type="dxa"/>
            <w:vAlign w:val="center"/>
          </w:tcPr>
          <w:p w14:paraId="46354D27" w14:textId="6E53FAD8"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101</w:t>
            </w:r>
          </w:p>
        </w:tc>
        <w:tc>
          <w:tcPr>
            <w:tcW w:w="1532" w:type="dxa"/>
            <w:vAlign w:val="center"/>
          </w:tcPr>
          <w:p w14:paraId="05DD9FD9" w14:textId="1305FBFA"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113</w:t>
            </w:r>
          </w:p>
        </w:tc>
      </w:tr>
      <w:tr w:rsidR="0045476B" w:rsidRPr="009A6F13" w14:paraId="2EFFCCCC" w14:textId="77777777" w:rsidTr="00DD512C">
        <w:trPr>
          <w:trHeight w:val="397"/>
        </w:trPr>
        <w:tc>
          <w:tcPr>
            <w:tcW w:w="0" w:type="auto"/>
            <w:shd w:val="clear" w:color="auto" w:fill="D9D9D9" w:themeFill="background1" w:themeFillShade="D9"/>
            <w:vAlign w:val="center"/>
          </w:tcPr>
          <w:p w14:paraId="09A2A9BD" w14:textId="77777777" w:rsidR="0045476B" w:rsidRPr="009A6F13" w:rsidRDefault="0045476B" w:rsidP="0045476B">
            <w:pPr>
              <w:pStyle w:val="Odsekzoznamu"/>
              <w:numPr>
                <w:ilvl w:val="0"/>
                <w:numId w:val="6"/>
              </w:numPr>
              <w:rPr>
                <w:rFonts w:ascii="Times New Roman" w:hAnsi="Times New Roman"/>
                <w:b/>
                <w:sz w:val="22"/>
                <w:szCs w:val="22"/>
                <w:lang w:eastAsia="cs-CZ"/>
              </w:rPr>
            </w:pPr>
            <w:r w:rsidRPr="009A6F13">
              <w:rPr>
                <w:rFonts w:ascii="Times New Roman" w:hAnsi="Times New Roman"/>
                <w:b/>
                <w:sz w:val="22"/>
                <w:szCs w:val="22"/>
                <w:lang w:eastAsia="cs-CZ"/>
              </w:rPr>
              <w:t>FO nezapísané v obchodnom registri – slobodné povolania</w:t>
            </w:r>
          </w:p>
        </w:tc>
        <w:tc>
          <w:tcPr>
            <w:tcW w:w="1532" w:type="dxa"/>
            <w:vAlign w:val="center"/>
          </w:tcPr>
          <w:p w14:paraId="4056746D" w14:textId="162CB11F" w:rsidR="0045476B" w:rsidRPr="009A6F13" w:rsidRDefault="00D914C6" w:rsidP="00DD512C">
            <w:pPr>
              <w:ind w:firstLine="0"/>
              <w:jc w:val="center"/>
              <w:rPr>
                <w:rFonts w:ascii="Times New Roman" w:hAnsi="Times New Roman"/>
                <w:sz w:val="22"/>
                <w:szCs w:val="22"/>
                <w:lang w:eastAsia="cs-CZ"/>
              </w:rPr>
            </w:pPr>
            <w:r>
              <w:rPr>
                <w:rFonts w:ascii="Times New Roman" w:hAnsi="Times New Roman"/>
                <w:sz w:val="22"/>
                <w:szCs w:val="22"/>
                <w:lang w:eastAsia="cs-CZ"/>
              </w:rPr>
              <w:t>2</w:t>
            </w:r>
          </w:p>
        </w:tc>
        <w:tc>
          <w:tcPr>
            <w:tcW w:w="1532" w:type="dxa"/>
            <w:vAlign w:val="center"/>
          </w:tcPr>
          <w:p w14:paraId="4FBD5F5A" w14:textId="4B93BD90" w:rsidR="0045476B" w:rsidRPr="009A6F13" w:rsidRDefault="00D914C6" w:rsidP="00DD512C">
            <w:pPr>
              <w:ind w:firstLine="0"/>
              <w:jc w:val="center"/>
              <w:rPr>
                <w:rFonts w:ascii="Times New Roman" w:hAnsi="Times New Roman"/>
                <w:sz w:val="22"/>
                <w:szCs w:val="22"/>
                <w:lang w:eastAsia="cs-CZ"/>
              </w:rPr>
            </w:pPr>
            <w:r>
              <w:rPr>
                <w:rFonts w:ascii="Times New Roman" w:hAnsi="Times New Roman"/>
                <w:sz w:val="22"/>
                <w:szCs w:val="22"/>
                <w:lang w:eastAsia="cs-CZ"/>
              </w:rPr>
              <w:t>2</w:t>
            </w:r>
          </w:p>
        </w:tc>
      </w:tr>
      <w:tr w:rsidR="0045476B" w:rsidRPr="009A6F13" w14:paraId="568C01D1" w14:textId="77777777" w:rsidTr="00D914C6">
        <w:trPr>
          <w:trHeight w:val="397"/>
        </w:trPr>
        <w:tc>
          <w:tcPr>
            <w:tcW w:w="0" w:type="auto"/>
            <w:shd w:val="clear" w:color="auto" w:fill="D9D9D9" w:themeFill="background1" w:themeFillShade="D9"/>
            <w:vAlign w:val="center"/>
          </w:tcPr>
          <w:p w14:paraId="2660846E" w14:textId="77777777" w:rsidR="0045476B" w:rsidRPr="009A6F13" w:rsidRDefault="0045476B" w:rsidP="0045476B">
            <w:pPr>
              <w:pStyle w:val="Odsekzoznamu"/>
              <w:numPr>
                <w:ilvl w:val="0"/>
                <w:numId w:val="6"/>
              </w:numPr>
              <w:rPr>
                <w:rFonts w:ascii="Times New Roman" w:hAnsi="Times New Roman"/>
                <w:b/>
                <w:sz w:val="22"/>
                <w:szCs w:val="22"/>
                <w:lang w:eastAsia="cs-CZ"/>
              </w:rPr>
            </w:pPr>
            <w:r w:rsidRPr="009A6F13">
              <w:rPr>
                <w:rFonts w:ascii="Times New Roman" w:hAnsi="Times New Roman"/>
                <w:b/>
                <w:sz w:val="22"/>
                <w:szCs w:val="22"/>
                <w:lang w:eastAsia="cs-CZ"/>
              </w:rPr>
              <w:t>FO nezapísané. v obchod. registri – samostatne hospodáriaci roľníci</w:t>
            </w:r>
          </w:p>
        </w:tc>
        <w:tc>
          <w:tcPr>
            <w:tcW w:w="1532" w:type="dxa"/>
            <w:shd w:val="clear" w:color="auto" w:fill="auto"/>
            <w:vAlign w:val="center"/>
          </w:tcPr>
          <w:p w14:paraId="5FC52D07" w14:textId="33AD308F" w:rsidR="0045476B" w:rsidRPr="009A6F13" w:rsidRDefault="00D914C6" w:rsidP="00DD512C">
            <w:pPr>
              <w:ind w:firstLine="0"/>
              <w:jc w:val="center"/>
              <w:rPr>
                <w:rFonts w:ascii="Times New Roman" w:hAnsi="Times New Roman"/>
                <w:sz w:val="22"/>
                <w:szCs w:val="22"/>
                <w:lang w:eastAsia="cs-CZ"/>
              </w:rPr>
            </w:pPr>
            <w:r>
              <w:rPr>
                <w:rFonts w:ascii="Times New Roman" w:hAnsi="Times New Roman"/>
                <w:sz w:val="22"/>
                <w:szCs w:val="22"/>
                <w:lang w:eastAsia="cs-CZ"/>
              </w:rPr>
              <w:t>5</w:t>
            </w:r>
          </w:p>
        </w:tc>
        <w:tc>
          <w:tcPr>
            <w:tcW w:w="1532" w:type="dxa"/>
            <w:shd w:val="clear" w:color="auto" w:fill="auto"/>
            <w:vAlign w:val="center"/>
          </w:tcPr>
          <w:p w14:paraId="2A5D40CF" w14:textId="5336731D" w:rsidR="0045476B" w:rsidRPr="009A6F13" w:rsidRDefault="001C269A" w:rsidP="00DD512C">
            <w:pPr>
              <w:ind w:firstLine="0"/>
              <w:jc w:val="center"/>
              <w:rPr>
                <w:rFonts w:ascii="Times New Roman" w:hAnsi="Times New Roman"/>
                <w:sz w:val="22"/>
                <w:szCs w:val="22"/>
                <w:lang w:eastAsia="cs-CZ"/>
              </w:rPr>
            </w:pPr>
            <w:r>
              <w:rPr>
                <w:rFonts w:ascii="Times New Roman" w:hAnsi="Times New Roman"/>
                <w:sz w:val="22"/>
                <w:szCs w:val="22"/>
                <w:lang w:eastAsia="cs-CZ"/>
              </w:rPr>
              <w:t>4</w:t>
            </w:r>
          </w:p>
        </w:tc>
      </w:tr>
      <w:tr w:rsidR="0045476B" w:rsidRPr="009A6F13" w14:paraId="666E91F4" w14:textId="77777777" w:rsidTr="00DD512C">
        <w:trPr>
          <w:trHeight w:val="397"/>
        </w:trPr>
        <w:tc>
          <w:tcPr>
            <w:tcW w:w="0" w:type="auto"/>
            <w:shd w:val="clear" w:color="auto" w:fill="D9D9D9" w:themeFill="background1" w:themeFillShade="D9"/>
            <w:vAlign w:val="center"/>
          </w:tcPr>
          <w:p w14:paraId="542E86BE" w14:textId="77777777" w:rsidR="0045476B" w:rsidRPr="009A6F13" w:rsidRDefault="0045476B" w:rsidP="00DD512C">
            <w:pPr>
              <w:ind w:firstLine="0"/>
              <w:rPr>
                <w:rFonts w:ascii="Times New Roman" w:hAnsi="Times New Roman"/>
                <w:b/>
                <w:sz w:val="22"/>
                <w:szCs w:val="22"/>
                <w:lang w:eastAsia="cs-CZ"/>
              </w:rPr>
            </w:pPr>
            <w:r w:rsidRPr="009A6F13">
              <w:rPr>
                <w:rFonts w:ascii="Times New Roman" w:hAnsi="Times New Roman"/>
                <w:b/>
                <w:sz w:val="22"/>
                <w:szCs w:val="22"/>
                <w:lang w:eastAsia="cs-CZ"/>
              </w:rPr>
              <w:t>Subjekty vedené v Registri organizácií</w:t>
            </w:r>
          </w:p>
        </w:tc>
        <w:tc>
          <w:tcPr>
            <w:tcW w:w="1532" w:type="dxa"/>
            <w:vAlign w:val="center"/>
          </w:tcPr>
          <w:p w14:paraId="17F3FC5F" w14:textId="113E44D9"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138</w:t>
            </w:r>
          </w:p>
        </w:tc>
        <w:tc>
          <w:tcPr>
            <w:tcW w:w="1532" w:type="dxa"/>
            <w:vAlign w:val="center"/>
          </w:tcPr>
          <w:p w14:paraId="062577B8" w14:textId="5368FC7E" w:rsidR="0045476B" w:rsidRPr="009A6F13" w:rsidRDefault="002946F8" w:rsidP="00DD512C">
            <w:pPr>
              <w:ind w:firstLine="0"/>
              <w:jc w:val="center"/>
              <w:rPr>
                <w:rFonts w:ascii="Times New Roman" w:hAnsi="Times New Roman"/>
                <w:sz w:val="22"/>
                <w:szCs w:val="22"/>
                <w:lang w:eastAsia="cs-CZ"/>
              </w:rPr>
            </w:pPr>
            <w:r>
              <w:rPr>
                <w:rFonts w:ascii="Times New Roman" w:hAnsi="Times New Roman"/>
                <w:sz w:val="22"/>
                <w:szCs w:val="22"/>
                <w:lang w:eastAsia="cs-CZ"/>
              </w:rPr>
              <w:t>169</w:t>
            </w:r>
          </w:p>
        </w:tc>
      </w:tr>
    </w:tbl>
    <w:p w14:paraId="3AE21BC0" w14:textId="77777777" w:rsidR="0045476B" w:rsidRPr="00A80656" w:rsidRDefault="0045476B" w:rsidP="00D477B8">
      <w:pPr>
        <w:pStyle w:val="Zdroj"/>
      </w:pPr>
      <w:r w:rsidRPr="00A80656">
        <w:t>Zdroj: Štatistický úrad SR, 20</w:t>
      </w:r>
      <w:r>
        <w:t>22</w:t>
      </w:r>
    </w:p>
    <w:bookmarkEnd w:id="44"/>
    <w:p w14:paraId="681CE556" w14:textId="7FA0FC8A" w:rsidR="003D4CD4" w:rsidRDefault="0045476B" w:rsidP="0045476B">
      <w:pPr>
        <w:rPr>
          <w:rFonts w:ascii="Times New Roman" w:hAnsi="Times New Roman"/>
          <w:sz w:val="24"/>
          <w:szCs w:val="24"/>
          <w:lang w:eastAsia="cs-CZ"/>
        </w:rPr>
      </w:pPr>
      <w:r w:rsidRPr="00593748">
        <w:rPr>
          <w:rFonts w:ascii="Times New Roman" w:hAnsi="Times New Roman"/>
          <w:sz w:val="24"/>
          <w:szCs w:val="24"/>
          <w:lang w:eastAsia="cs-CZ"/>
        </w:rPr>
        <w:t>Podnikateľskú sféru v primárnom sektore zastupuje niekoľko podnikateľských subjektov, z toho konkrétne</w:t>
      </w:r>
      <w:r w:rsidRPr="00537DF9">
        <w:rPr>
          <w:rFonts w:ascii="Times New Roman" w:hAnsi="Times New Roman"/>
          <w:sz w:val="24"/>
          <w:szCs w:val="24"/>
          <w:lang w:eastAsia="cs-CZ"/>
        </w:rPr>
        <w:t xml:space="preserve"> </w:t>
      </w:r>
      <w:r w:rsidR="001C269A">
        <w:rPr>
          <w:rFonts w:ascii="Times New Roman" w:hAnsi="Times New Roman"/>
          <w:sz w:val="24"/>
          <w:szCs w:val="24"/>
          <w:lang w:eastAsia="cs-CZ"/>
        </w:rPr>
        <w:t>4</w:t>
      </w:r>
      <w:r w:rsidRPr="00593748">
        <w:rPr>
          <w:rFonts w:ascii="Times New Roman" w:hAnsi="Times New Roman"/>
          <w:sz w:val="24"/>
          <w:szCs w:val="24"/>
          <w:lang w:eastAsia="cs-CZ"/>
        </w:rPr>
        <w:t xml:space="preserve"> samostatne hospodáriaci</w:t>
      </w:r>
      <w:r w:rsidR="003B5A62">
        <w:rPr>
          <w:rFonts w:ascii="Times New Roman" w:hAnsi="Times New Roman"/>
          <w:sz w:val="24"/>
          <w:szCs w:val="24"/>
          <w:lang w:eastAsia="cs-CZ"/>
        </w:rPr>
        <w:t>ch</w:t>
      </w:r>
      <w:r w:rsidRPr="00593748">
        <w:rPr>
          <w:rFonts w:ascii="Times New Roman" w:hAnsi="Times New Roman"/>
          <w:sz w:val="24"/>
          <w:szCs w:val="24"/>
          <w:lang w:eastAsia="cs-CZ"/>
        </w:rPr>
        <w:t xml:space="preserve"> roľní</w:t>
      </w:r>
      <w:r w:rsidR="001264C2">
        <w:rPr>
          <w:rFonts w:ascii="Times New Roman" w:hAnsi="Times New Roman"/>
          <w:sz w:val="24"/>
          <w:szCs w:val="24"/>
          <w:lang w:eastAsia="cs-CZ"/>
        </w:rPr>
        <w:t>k</w:t>
      </w:r>
      <w:r w:rsidR="003B5A62">
        <w:rPr>
          <w:rFonts w:ascii="Times New Roman" w:hAnsi="Times New Roman"/>
          <w:sz w:val="24"/>
          <w:szCs w:val="24"/>
          <w:lang w:eastAsia="cs-CZ"/>
        </w:rPr>
        <w:t>ov, venujúcich sa najmä pestovaniu zeleniny</w:t>
      </w:r>
      <w:r w:rsidRPr="00593748">
        <w:rPr>
          <w:rFonts w:ascii="Times New Roman" w:hAnsi="Times New Roman"/>
          <w:sz w:val="24"/>
          <w:szCs w:val="24"/>
          <w:lang w:eastAsia="cs-CZ"/>
        </w:rPr>
        <w:t xml:space="preserve">. </w:t>
      </w:r>
      <w:r w:rsidR="003B5A62">
        <w:rPr>
          <w:rFonts w:ascii="Times New Roman" w:hAnsi="Times New Roman"/>
          <w:sz w:val="24"/>
          <w:szCs w:val="24"/>
          <w:lang w:eastAsia="cs-CZ"/>
        </w:rPr>
        <w:t>Poľnohospodárske družstvo Bzince pod Javorinou</w:t>
      </w:r>
      <w:r w:rsidR="008030E4">
        <w:rPr>
          <w:rFonts w:ascii="Times New Roman" w:hAnsi="Times New Roman"/>
          <w:sz w:val="24"/>
          <w:szCs w:val="24"/>
          <w:lang w:eastAsia="cs-CZ"/>
        </w:rPr>
        <w:t xml:space="preserve"> sa </w:t>
      </w:r>
      <w:r w:rsidR="008030E4" w:rsidRPr="008030E4">
        <w:rPr>
          <w:rFonts w:ascii="Times New Roman" w:hAnsi="Times New Roman"/>
          <w:sz w:val="24"/>
          <w:szCs w:val="24"/>
          <w:lang w:eastAsia="cs-CZ"/>
        </w:rPr>
        <w:t>zamer</w:t>
      </w:r>
      <w:r w:rsidR="008030E4">
        <w:rPr>
          <w:rFonts w:ascii="Times New Roman" w:hAnsi="Times New Roman"/>
          <w:sz w:val="24"/>
          <w:szCs w:val="24"/>
          <w:lang w:eastAsia="cs-CZ"/>
        </w:rPr>
        <w:t>iava na ž</w:t>
      </w:r>
      <w:r w:rsidR="008030E4" w:rsidRPr="008030E4">
        <w:rPr>
          <w:rFonts w:ascii="Times New Roman" w:hAnsi="Times New Roman"/>
          <w:sz w:val="24"/>
          <w:szCs w:val="24"/>
          <w:lang w:eastAsia="cs-CZ"/>
        </w:rPr>
        <w:t>ivočíšn</w:t>
      </w:r>
      <w:r w:rsidR="008030E4">
        <w:rPr>
          <w:rFonts w:ascii="Times New Roman" w:hAnsi="Times New Roman"/>
          <w:sz w:val="24"/>
          <w:szCs w:val="24"/>
          <w:lang w:eastAsia="cs-CZ"/>
        </w:rPr>
        <w:t>u</w:t>
      </w:r>
      <w:r w:rsidR="008030E4" w:rsidRPr="008030E4">
        <w:rPr>
          <w:rFonts w:ascii="Times New Roman" w:hAnsi="Times New Roman"/>
          <w:sz w:val="24"/>
          <w:szCs w:val="24"/>
          <w:lang w:eastAsia="cs-CZ"/>
        </w:rPr>
        <w:t xml:space="preserve"> výrob</w:t>
      </w:r>
      <w:r w:rsidR="008030E4">
        <w:rPr>
          <w:rFonts w:ascii="Times New Roman" w:hAnsi="Times New Roman"/>
          <w:sz w:val="24"/>
          <w:szCs w:val="24"/>
          <w:lang w:eastAsia="cs-CZ"/>
        </w:rPr>
        <w:t>u</w:t>
      </w:r>
      <w:r w:rsidR="008030E4" w:rsidRPr="008030E4">
        <w:rPr>
          <w:rFonts w:ascii="Times New Roman" w:hAnsi="Times New Roman"/>
          <w:sz w:val="24"/>
          <w:szCs w:val="24"/>
          <w:lang w:eastAsia="cs-CZ"/>
        </w:rPr>
        <w:t xml:space="preserve"> a to </w:t>
      </w:r>
      <w:r w:rsidR="008030E4">
        <w:rPr>
          <w:rFonts w:ascii="Times New Roman" w:hAnsi="Times New Roman"/>
          <w:sz w:val="24"/>
          <w:szCs w:val="24"/>
          <w:lang w:eastAsia="cs-CZ"/>
        </w:rPr>
        <w:t xml:space="preserve">na </w:t>
      </w:r>
      <w:r w:rsidR="008030E4" w:rsidRPr="008030E4">
        <w:rPr>
          <w:rFonts w:ascii="Times New Roman" w:hAnsi="Times New Roman"/>
          <w:sz w:val="24"/>
          <w:szCs w:val="24"/>
          <w:lang w:eastAsia="cs-CZ"/>
        </w:rPr>
        <w:t>produkci</w:t>
      </w:r>
      <w:r w:rsidR="008030E4">
        <w:rPr>
          <w:rFonts w:ascii="Times New Roman" w:hAnsi="Times New Roman"/>
          <w:sz w:val="24"/>
          <w:szCs w:val="24"/>
          <w:lang w:eastAsia="cs-CZ"/>
        </w:rPr>
        <w:t>u</w:t>
      </w:r>
      <w:r w:rsidR="008030E4" w:rsidRPr="008030E4">
        <w:rPr>
          <w:rFonts w:ascii="Times New Roman" w:hAnsi="Times New Roman"/>
          <w:sz w:val="24"/>
          <w:szCs w:val="24"/>
          <w:lang w:eastAsia="cs-CZ"/>
        </w:rPr>
        <w:t xml:space="preserve"> mlieka s využitím špecializovaného </w:t>
      </w:r>
      <w:proofErr w:type="spellStart"/>
      <w:r w:rsidR="008030E4" w:rsidRPr="008030E4">
        <w:rPr>
          <w:rFonts w:ascii="Times New Roman" w:hAnsi="Times New Roman"/>
          <w:sz w:val="24"/>
          <w:szCs w:val="24"/>
          <w:lang w:eastAsia="cs-CZ"/>
        </w:rPr>
        <w:t>Holsteinského</w:t>
      </w:r>
      <w:proofErr w:type="spellEnd"/>
      <w:r w:rsidR="008030E4" w:rsidRPr="008030E4">
        <w:rPr>
          <w:rFonts w:ascii="Times New Roman" w:hAnsi="Times New Roman"/>
          <w:sz w:val="24"/>
          <w:szCs w:val="24"/>
          <w:lang w:eastAsia="cs-CZ"/>
        </w:rPr>
        <w:t xml:space="preserve"> plemena</w:t>
      </w:r>
      <w:r w:rsidR="008030E4">
        <w:rPr>
          <w:rFonts w:ascii="Times New Roman" w:hAnsi="Times New Roman"/>
          <w:sz w:val="24"/>
          <w:szCs w:val="24"/>
          <w:lang w:eastAsia="cs-CZ"/>
        </w:rPr>
        <w:t>. P</w:t>
      </w:r>
      <w:r w:rsidR="001C269A">
        <w:rPr>
          <w:rFonts w:ascii="Times New Roman" w:hAnsi="Times New Roman"/>
          <w:sz w:val="24"/>
          <w:szCs w:val="24"/>
          <w:lang w:eastAsia="cs-CZ"/>
        </w:rPr>
        <w:t>S</w:t>
      </w:r>
      <w:r w:rsidR="008030E4">
        <w:rPr>
          <w:rFonts w:ascii="Times New Roman" w:hAnsi="Times New Roman"/>
          <w:sz w:val="24"/>
          <w:szCs w:val="24"/>
          <w:lang w:eastAsia="cs-CZ"/>
        </w:rPr>
        <w:t xml:space="preserve"> </w:t>
      </w:r>
      <w:proofErr w:type="spellStart"/>
      <w:r w:rsidR="008030E4">
        <w:rPr>
          <w:rFonts w:ascii="Times New Roman" w:hAnsi="Times New Roman"/>
          <w:sz w:val="24"/>
          <w:szCs w:val="24"/>
          <w:lang w:eastAsia="cs-CZ"/>
        </w:rPr>
        <w:t>Plešivek</w:t>
      </w:r>
      <w:proofErr w:type="spellEnd"/>
      <w:r w:rsidR="008030E4">
        <w:rPr>
          <w:rFonts w:ascii="Times New Roman" w:hAnsi="Times New Roman"/>
          <w:sz w:val="24"/>
          <w:szCs w:val="24"/>
          <w:lang w:eastAsia="cs-CZ"/>
        </w:rPr>
        <w:t xml:space="preserve">, PS  </w:t>
      </w:r>
      <w:proofErr w:type="spellStart"/>
      <w:r w:rsidR="008030E4">
        <w:rPr>
          <w:rFonts w:ascii="Times New Roman" w:hAnsi="Times New Roman"/>
          <w:sz w:val="24"/>
          <w:szCs w:val="24"/>
          <w:lang w:eastAsia="cs-CZ"/>
        </w:rPr>
        <w:t>Setvák</w:t>
      </w:r>
      <w:proofErr w:type="spellEnd"/>
      <w:r w:rsidR="008030E4">
        <w:rPr>
          <w:rFonts w:ascii="Times New Roman" w:hAnsi="Times New Roman"/>
          <w:sz w:val="24"/>
          <w:szCs w:val="24"/>
          <w:lang w:eastAsia="cs-CZ"/>
        </w:rPr>
        <w:t xml:space="preserve"> a Urbár </w:t>
      </w:r>
      <w:proofErr w:type="spellStart"/>
      <w:r w:rsidR="008030E4">
        <w:rPr>
          <w:rFonts w:ascii="Times New Roman" w:hAnsi="Times New Roman"/>
          <w:sz w:val="24"/>
          <w:szCs w:val="24"/>
          <w:lang w:eastAsia="cs-CZ"/>
        </w:rPr>
        <w:t>Hrušové</w:t>
      </w:r>
      <w:proofErr w:type="spellEnd"/>
      <w:r w:rsidR="008030E4">
        <w:rPr>
          <w:rFonts w:ascii="Times New Roman" w:hAnsi="Times New Roman"/>
          <w:sz w:val="24"/>
          <w:szCs w:val="24"/>
          <w:lang w:eastAsia="cs-CZ"/>
        </w:rPr>
        <w:t xml:space="preserve">, PS </w:t>
      </w:r>
      <w:proofErr w:type="spellStart"/>
      <w:r w:rsidR="008030E4">
        <w:rPr>
          <w:rFonts w:ascii="Times New Roman" w:hAnsi="Times New Roman"/>
          <w:sz w:val="24"/>
          <w:szCs w:val="24"/>
          <w:lang w:eastAsia="cs-CZ"/>
        </w:rPr>
        <w:t>Maleník</w:t>
      </w:r>
      <w:proofErr w:type="spellEnd"/>
      <w:r w:rsidR="008030E4">
        <w:rPr>
          <w:rFonts w:ascii="Times New Roman" w:hAnsi="Times New Roman"/>
          <w:sz w:val="24"/>
          <w:szCs w:val="24"/>
          <w:lang w:eastAsia="cs-CZ"/>
        </w:rPr>
        <w:t xml:space="preserve"> a PS Horné Hory sa venujú lesnému hospodárstvu. </w:t>
      </w:r>
    </w:p>
    <w:p w14:paraId="68205ED8" w14:textId="77777777" w:rsidR="008030E4" w:rsidRDefault="008030E4" w:rsidP="0045476B">
      <w:pPr>
        <w:ind w:firstLine="0"/>
        <w:rPr>
          <w:rFonts w:ascii="Times New Roman" w:hAnsi="Times New Roman"/>
          <w:sz w:val="24"/>
          <w:szCs w:val="24"/>
          <w:lang w:eastAsia="cs-CZ"/>
        </w:rPr>
      </w:pPr>
    </w:p>
    <w:p w14:paraId="000312ED" w14:textId="6E0643F6" w:rsidR="00B369A3" w:rsidRDefault="00B369A3" w:rsidP="0045476B">
      <w:pPr>
        <w:ind w:firstLine="0"/>
        <w:rPr>
          <w:rFonts w:ascii="Times New Roman" w:hAnsi="Times New Roman"/>
          <w:sz w:val="24"/>
          <w:szCs w:val="24"/>
          <w:lang w:eastAsia="cs-CZ"/>
        </w:rPr>
      </w:pPr>
      <w:r>
        <w:rPr>
          <w:rFonts w:ascii="Times New Roman" w:hAnsi="Times New Roman"/>
          <w:sz w:val="24"/>
          <w:szCs w:val="24"/>
          <w:lang w:eastAsia="cs-CZ"/>
        </w:rPr>
        <w:t>Výrobný sektor zastupujú</w:t>
      </w:r>
      <w:r w:rsidR="00684BC2">
        <w:rPr>
          <w:rFonts w:ascii="Times New Roman" w:hAnsi="Times New Roman"/>
          <w:sz w:val="24"/>
          <w:szCs w:val="24"/>
          <w:lang w:eastAsia="cs-CZ"/>
        </w:rPr>
        <w:t xml:space="preserve"> najmä</w:t>
      </w:r>
      <w:r>
        <w:rPr>
          <w:rFonts w:ascii="Times New Roman" w:hAnsi="Times New Roman"/>
          <w:sz w:val="24"/>
          <w:szCs w:val="24"/>
          <w:lang w:eastAsia="cs-CZ"/>
        </w:rPr>
        <w:t xml:space="preserve">: </w:t>
      </w:r>
    </w:p>
    <w:p w14:paraId="457BBEFB" w14:textId="7D94BB0E" w:rsidR="00CD03F0" w:rsidRPr="00684BC2" w:rsidRDefault="00CD03F0"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WOOD</w:t>
      </w:r>
      <w:r w:rsidR="001C269A" w:rsidRPr="00684BC2">
        <w:rPr>
          <w:rFonts w:ascii="Times New Roman" w:hAnsi="Times New Roman"/>
          <w:sz w:val="24"/>
          <w:szCs w:val="24"/>
          <w:lang w:eastAsia="cs-CZ"/>
        </w:rPr>
        <w:t xml:space="preserve"> </w:t>
      </w:r>
      <w:r w:rsidRPr="00684BC2">
        <w:rPr>
          <w:rFonts w:ascii="Times New Roman" w:hAnsi="Times New Roman"/>
          <w:sz w:val="24"/>
          <w:szCs w:val="24"/>
          <w:lang w:eastAsia="cs-CZ"/>
        </w:rPr>
        <w:t xml:space="preserve">SERVICE </w:t>
      </w:r>
      <w:r w:rsidR="001C269A" w:rsidRPr="00684BC2">
        <w:rPr>
          <w:rFonts w:ascii="Times New Roman" w:hAnsi="Times New Roman"/>
          <w:sz w:val="24"/>
          <w:szCs w:val="24"/>
          <w:lang w:eastAsia="cs-CZ"/>
        </w:rPr>
        <w:t xml:space="preserve">GROUP </w:t>
      </w:r>
      <w:r w:rsidRPr="00684BC2">
        <w:rPr>
          <w:rFonts w:ascii="Times New Roman" w:hAnsi="Times New Roman"/>
          <w:sz w:val="24"/>
          <w:szCs w:val="24"/>
          <w:lang w:eastAsia="cs-CZ"/>
        </w:rPr>
        <w:t>s.</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r.</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o. – výroba nábytku</w:t>
      </w:r>
      <w:r w:rsidR="00684BC2">
        <w:rPr>
          <w:rFonts w:ascii="Times New Roman" w:hAnsi="Times New Roman"/>
          <w:sz w:val="24"/>
          <w:szCs w:val="24"/>
          <w:lang w:eastAsia="cs-CZ"/>
        </w:rPr>
        <w:t>,</w:t>
      </w:r>
    </w:p>
    <w:p w14:paraId="6F0BCC88" w14:textId="016A1EFF" w:rsidR="00CD03F0" w:rsidRPr="00684BC2" w:rsidRDefault="00CD03F0"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WOODLINE s.</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r.</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o. – spracovanie dreva</w:t>
      </w:r>
      <w:r w:rsidR="00684BC2">
        <w:rPr>
          <w:rFonts w:ascii="Times New Roman" w:hAnsi="Times New Roman"/>
          <w:sz w:val="24"/>
          <w:szCs w:val="24"/>
          <w:lang w:eastAsia="cs-CZ"/>
        </w:rPr>
        <w:t>,</w:t>
      </w:r>
    </w:p>
    <w:p w14:paraId="0B1A70F0" w14:textId="5F33BC08" w:rsidR="00CD03F0" w:rsidRPr="00684BC2" w:rsidRDefault="00CD03F0"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HERALDI</w:t>
      </w:r>
      <w:r w:rsidR="001C269A" w:rsidRPr="00684BC2">
        <w:rPr>
          <w:rFonts w:ascii="Times New Roman" w:hAnsi="Times New Roman"/>
          <w:sz w:val="24"/>
          <w:szCs w:val="24"/>
          <w:lang w:eastAsia="cs-CZ"/>
        </w:rPr>
        <w:t>K</w:t>
      </w:r>
      <w:r w:rsidRPr="00684BC2">
        <w:rPr>
          <w:rFonts w:ascii="Times New Roman" w:hAnsi="Times New Roman"/>
          <w:sz w:val="24"/>
          <w:szCs w:val="24"/>
          <w:lang w:eastAsia="cs-CZ"/>
        </w:rPr>
        <w:t xml:space="preserve"> s.</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r.</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o.- kovovýroba</w:t>
      </w:r>
      <w:r w:rsidR="00684BC2">
        <w:rPr>
          <w:rFonts w:ascii="Times New Roman" w:hAnsi="Times New Roman"/>
          <w:sz w:val="24"/>
          <w:szCs w:val="24"/>
          <w:lang w:eastAsia="cs-CZ"/>
        </w:rPr>
        <w:t>,</w:t>
      </w:r>
    </w:p>
    <w:p w14:paraId="0AF46140" w14:textId="5EC15CDE" w:rsidR="00CD03F0" w:rsidRPr="00684BC2" w:rsidRDefault="00992F22"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 xml:space="preserve">AT </w:t>
      </w:r>
      <w:r w:rsidR="00CD03F0" w:rsidRPr="00684BC2">
        <w:rPr>
          <w:rFonts w:ascii="Times New Roman" w:hAnsi="Times New Roman"/>
          <w:sz w:val="24"/>
          <w:szCs w:val="24"/>
          <w:lang w:eastAsia="cs-CZ"/>
        </w:rPr>
        <w:t>POVAŽIE s.</w:t>
      </w:r>
      <w:r w:rsidR="00684BC2">
        <w:rPr>
          <w:rFonts w:ascii="Times New Roman" w:hAnsi="Times New Roman"/>
          <w:sz w:val="24"/>
          <w:szCs w:val="24"/>
          <w:lang w:eastAsia="cs-CZ"/>
        </w:rPr>
        <w:t xml:space="preserve"> </w:t>
      </w:r>
      <w:r w:rsidR="00CD03F0" w:rsidRPr="00684BC2">
        <w:rPr>
          <w:rFonts w:ascii="Times New Roman" w:hAnsi="Times New Roman"/>
          <w:sz w:val="24"/>
          <w:szCs w:val="24"/>
          <w:lang w:eastAsia="cs-CZ"/>
        </w:rPr>
        <w:t>r.</w:t>
      </w:r>
      <w:r w:rsidR="00684BC2">
        <w:rPr>
          <w:rFonts w:ascii="Times New Roman" w:hAnsi="Times New Roman"/>
          <w:sz w:val="24"/>
          <w:szCs w:val="24"/>
          <w:lang w:eastAsia="cs-CZ"/>
        </w:rPr>
        <w:t xml:space="preserve"> </w:t>
      </w:r>
      <w:r w:rsidR="00CD03F0" w:rsidRPr="00684BC2">
        <w:rPr>
          <w:rFonts w:ascii="Times New Roman" w:hAnsi="Times New Roman"/>
          <w:sz w:val="24"/>
          <w:szCs w:val="24"/>
          <w:lang w:eastAsia="cs-CZ"/>
        </w:rPr>
        <w:t>o. – výroba p</w:t>
      </w:r>
      <w:r w:rsidRPr="00684BC2">
        <w:rPr>
          <w:rFonts w:ascii="Times New Roman" w:hAnsi="Times New Roman"/>
          <w:sz w:val="24"/>
          <w:szCs w:val="24"/>
          <w:lang w:eastAsia="cs-CZ"/>
        </w:rPr>
        <w:t>e</w:t>
      </w:r>
      <w:r w:rsidR="00CD03F0" w:rsidRPr="00684BC2">
        <w:rPr>
          <w:rFonts w:ascii="Times New Roman" w:hAnsi="Times New Roman"/>
          <w:sz w:val="24"/>
          <w:szCs w:val="24"/>
          <w:lang w:eastAsia="cs-CZ"/>
        </w:rPr>
        <w:t>kárenských výrobkov</w:t>
      </w:r>
      <w:r w:rsidR="00684BC2">
        <w:rPr>
          <w:rFonts w:ascii="Times New Roman" w:hAnsi="Times New Roman"/>
          <w:sz w:val="24"/>
          <w:szCs w:val="24"/>
          <w:lang w:eastAsia="cs-CZ"/>
        </w:rPr>
        <w:t>,</w:t>
      </w:r>
    </w:p>
    <w:p w14:paraId="0F7D5428" w14:textId="3B148D69" w:rsidR="001C269A" w:rsidRPr="00684BC2" w:rsidRDefault="001C269A"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 xml:space="preserve">Píla </w:t>
      </w:r>
      <w:proofErr w:type="spellStart"/>
      <w:r w:rsidRPr="00684BC2">
        <w:rPr>
          <w:rFonts w:ascii="Times New Roman" w:hAnsi="Times New Roman"/>
          <w:sz w:val="24"/>
          <w:szCs w:val="24"/>
          <w:lang w:eastAsia="cs-CZ"/>
        </w:rPr>
        <w:t>Hrušové</w:t>
      </w:r>
      <w:proofErr w:type="spellEnd"/>
      <w:r w:rsidR="00684BC2">
        <w:rPr>
          <w:rFonts w:ascii="Times New Roman" w:hAnsi="Times New Roman"/>
          <w:sz w:val="24"/>
          <w:szCs w:val="24"/>
          <w:lang w:eastAsia="cs-CZ"/>
        </w:rPr>
        <w:t>,</w:t>
      </w:r>
    </w:p>
    <w:p w14:paraId="0EB48D8C" w14:textId="1E81CA0A" w:rsidR="00D65E4A" w:rsidRPr="00684BC2" w:rsidRDefault="001C269A"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 xml:space="preserve">Juriga </w:t>
      </w:r>
      <w:proofErr w:type="spellStart"/>
      <w:r w:rsidRPr="00684BC2">
        <w:rPr>
          <w:rFonts w:ascii="Times New Roman" w:hAnsi="Times New Roman"/>
          <w:sz w:val="24"/>
          <w:szCs w:val="24"/>
          <w:lang w:eastAsia="cs-CZ"/>
        </w:rPr>
        <w:t>Kovo</w:t>
      </w:r>
      <w:proofErr w:type="spellEnd"/>
      <w:r w:rsidR="00684BC2">
        <w:rPr>
          <w:rFonts w:ascii="Times New Roman" w:hAnsi="Times New Roman"/>
          <w:sz w:val="24"/>
          <w:szCs w:val="24"/>
          <w:lang w:eastAsia="cs-CZ"/>
        </w:rPr>
        <w:t>,</w:t>
      </w:r>
    </w:p>
    <w:p w14:paraId="2E7C72BF" w14:textId="7430B3C0" w:rsidR="00D65E4A" w:rsidRPr="00684BC2" w:rsidRDefault="00D65E4A" w:rsidP="00684BC2">
      <w:pPr>
        <w:pStyle w:val="Odsekzoznamu"/>
        <w:numPr>
          <w:ilvl w:val="0"/>
          <w:numId w:val="39"/>
        </w:numPr>
        <w:rPr>
          <w:rFonts w:ascii="Times New Roman" w:hAnsi="Times New Roman"/>
          <w:sz w:val="24"/>
          <w:szCs w:val="24"/>
          <w:lang w:eastAsia="cs-CZ"/>
        </w:rPr>
      </w:pPr>
      <w:r w:rsidRPr="00684BC2">
        <w:rPr>
          <w:rFonts w:ascii="Times New Roman" w:hAnsi="Times New Roman"/>
          <w:sz w:val="24"/>
          <w:szCs w:val="24"/>
          <w:lang w:eastAsia="cs-CZ"/>
        </w:rPr>
        <w:t>UNISTAV s.</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r.</w:t>
      </w:r>
      <w:r w:rsidR="00684BC2">
        <w:rPr>
          <w:rFonts w:ascii="Times New Roman" w:hAnsi="Times New Roman"/>
          <w:sz w:val="24"/>
          <w:szCs w:val="24"/>
          <w:lang w:eastAsia="cs-CZ"/>
        </w:rPr>
        <w:t xml:space="preserve"> </w:t>
      </w:r>
      <w:r w:rsidRPr="00684BC2">
        <w:rPr>
          <w:rFonts w:ascii="Times New Roman" w:hAnsi="Times New Roman"/>
          <w:sz w:val="24"/>
          <w:szCs w:val="24"/>
          <w:lang w:eastAsia="cs-CZ"/>
        </w:rPr>
        <w:t xml:space="preserve">o. </w:t>
      </w:r>
      <w:proofErr w:type="spellStart"/>
      <w:r w:rsidRPr="00684BC2">
        <w:rPr>
          <w:rFonts w:ascii="Times New Roman" w:hAnsi="Times New Roman"/>
          <w:sz w:val="24"/>
          <w:szCs w:val="24"/>
          <w:lang w:eastAsia="cs-CZ"/>
        </w:rPr>
        <w:t>Hrušové</w:t>
      </w:r>
      <w:proofErr w:type="spellEnd"/>
      <w:r w:rsidR="00684BC2">
        <w:rPr>
          <w:rFonts w:ascii="Times New Roman" w:hAnsi="Times New Roman"/>
          <w:sz w:val="24"/>
          <w:szCs w:val="24"/>
          <w:lang w:eastAsia="cs-CZ"/>
        </w:rPr>
        <w:t>,</w:t>
      </w:r>
    </w:p>
    <w:p w14:paraId="5DF9E18D" w14:textId="598FD2BE" w:rsidR="003B5A62" w:rsidRDefault="003B5A62" w:rsidP="00B369A3">
      <w:pPr>
        <w:pStyle w:val="Odsekzoznamu"/>
        <w:numPr>
          <w:ilvl w:val="0"/>
          <w:numId w:val="39"/>
        </w:numPr>
        <w:rPr>
          <w:rFonts w:ascii="Times New Roman" w:hAnsi="Times New Roman"/>
          <w:sz w:val="24"/>
          <w:szCs w:val="24"/>
          <w:lang w:eastAsia="cs-CZ"/>
        </w:rPr>
      </w:pPr>
      <w:r>
        <w:rPr>
          <w:rFonts w:ascii="Times New Roman" w:hAnsi="Times New Roman"/>
          <w:sz w:val="24"/>
          <w:szCs w:val="24"/>
          <w:lang w:eastAsia="cs-CZ"/>
        </w:rPr>
        <w:t xml:space="preserve">a viacero súkromných </w:t>
      </w:r>
      <w:r w:rsidR="00684BC2">
        <w:rPr>
          <w:rFonts w:ascii="Times New Roman" w:hAnsi="Times New Roman"/>
          <w:sz w:val="24"/>
          <w:szCs w:val="24"/>
          <w:lang w:eastAsia="cs-CZ"/>
        </w:rPr>
        <w:t>malo</w:t>
      </w:r>
      <w:r>
        <w:rPr>
          <w:rFonts w:ascii="Times New Roman" w:hAnsi="Times New Roman"/>
          <w:sz w:val="24"/>
          <w:szCs w:val="24"/>
          <w:lang w:eastAsia="cs-CZ"/>
        </w:rPr>
        <w:t>výrobcov.</w:t>
      </w:r>
    </w:p>
    <w:p w14:paraId="5D559F8F" w14:textId="77777777" w:rsidR="003B5A62" w:rsidRPr="003B5A62" w:rsidRDefault="003B5A62" w:rsidP="003B5A62">
      <w:pPr>
        <w:ind w:firstLine="0"/>
        <w:rPr>
          <w:rFonts w:ascii="Times New Roman" w:hAnsi="Times New Roman"/>
          <w:sz w:val="24"/>
          <w:szCs w:val="24"/>
          <w:lang w:eastAsia="cs-CZ"/>
        </w:rPr>
      </w:pPr>
    </w:p>
    <w:p w14:paraId="1238FE84" w14:textId="61EEC2C0" w:rsidR="00B369A3" w:rsidRDefault="00B369A3" w:rsidP="008030E4">
      <w:pPr>
        <w:ind w:firstLine="708"/>
        <w:rPr>
          <w:rFonts w:ascii="Times New Roman" w:hAnsi="Times New Roman"/>
          <w:sz w:val="24"/>
          <w:szCs w:val="24"/>
          <w:lang w:eastAsia="cs-CZ"/>
        </w:rPr>
      </w:pPr>
      <w:r>
        <w:rPr>
          <w:rFonts w:ascii="Times New Roman" w:hAnsi="Times New Roman"/>
          <w:sz w:val="24"/>
          <w:szCs w:val="24"/>
          <w:lang w:eastAsia="cs-CZ"/>
        </w:rPr>
        <w:t xml:space="preserve">Zo služieb sa v centre obce nachádza Pekáreň Bzince, ktorá prevádzkuje aj rozvoz svojich výrobkov a pojazdnú pekáreň po okolitých obciach aj po kopaniciach v okolí Starej Turej. V centre sa takisto nachádza predajňa potravín COOP Jednota a obchod Dom a záhrada </w:t>
      </w:r>
      <w:r>
        <w:rPr>
          <w:rFonts w:ascii="Times New Roman" w:hAnsi="Times New Roman"/>
          <w:sz w:val="24"/>
          <w:szCs w:val="24"/>
          <w:lang w:eastAsia="cs-CZ"/>
        </w:rPr>
        <w:lastRenderedPageBreak/>
        <w:t xml:space="preserve">s ponukou základných potrieb pre domácnosť a do záhrady. </w:t>
      </w:r>
      <w:r w:rsidR="003B5A62">
        <w:rPr>
          <w:rFonts w:ascii="Times New Roman" w:hAnsi="Times New Roman"/>
          <w:sz w:val="24"/>
          <w:szCs w:val="24"/>
          <w:lang w:eastAsia="cs-CZ"/>
        </w:rPr>
        <w:t>Nachádzajú</w:t>
      </w:r>
      <w:r>
        <w:rPr>
          <w:rFonts w:ascii="Times New Roman" w:hAnsi="Times New Roman"/>
          <w:sz w:val="24"/>
          <w:szCs w:val="24"/>
          <w:lang w:eastAsia="cs-CZ"/>
        </w:rPr>
        <w:t xml:space="preserve"> sa tu aj Stavebniny </w:t>
      </w:r>
      <w:proofErr w:type="spellStart"/>
      <w:r>
        <w:rPr>
          <w:rFonts w:ascii="Times New Roman" w:hAnsi="Times New Roman"/>
          <w:sz w:val="24"/>
          <w:szCs w:val="24"/>
          <w:lang w:eastAsia="cs-CZ"/>
        </w:rPr>
        <w:t>Unistav</w:t>
      </w:r>
      <w:proofErr w:type="spellEnd"/>
      <w:r w:rsidR="003B5A62">
        <w:rPr>
          <w:rFonts w:ascii="Times New Roman" w:hAnsi="Times New Roman"/>
          <w:sz w:val="24"/>
          <w:szCs w:val="24"/>
          <w:lang w:eastAsia="cs-CZ"/>
        </w:rPr>
        <w:t xml:space="preserve"> a služby v oblasti dopravy – Chovanec Ján s D.Š – INTRANS s. r. o. Služby v lesníctve poskytuje firma DREVREAL s. r. o. Svoju dielňu tu má aj obuvník Dušan Turan – OBUTA. </w:t>
      </w:r>
      <w:r w:rsidR="00684BC2">
        <w:rPr>
          <w:rFonts w:ascii="Times New Roman" w:hAnsi="Times New Roman"/>
          <w:sz w:val="24"/>
          <w:szCs w:val="24"/>
          <w:lang w:eastAsia="cs-CZ"/>
        </w:rPr>
        <w:t xml:space="preserve">Stravovacie služby ponúka </w:t>
      </w:r>
      <w:r w:rsidR="00684BC2" w:rsidRPr="00684BC2">
        <w:rPr>
          <w:rFonts w:ascii="Times New Roman" w:hAnsi="Times New Roman"/>
          <w:sz w:val="24"/>
          <w:szCs w:val="24"/>
          <w:lang w:eastAsia="cs-CZ"/>
        </w:rPr>
        <w:t>Reštaurácia PKP Bzince p</w:t>
      </w:r>
      <w:r w:rsidR="00684BC2">
        <w:rPr>
          <w:rFonts w:ascii="Times New Roman" w:hAnsi="Times New Roman"/>
          <w:sz w:val="24"/>
          <w:szCs w:val="24"/>
          <w:lang w:eastAsia="cs-CZ"/>
        </w:rPr>
        <w:t xml:space="preserve">od Javorinou, </w:t>
      </w:r>
      <w:proofErr w:type="spellStart"/>
      <w:r w:rsidR="00684BC2" w:rsidRPr="00684BC2">
        <w:rPr>
          <w:rFonts w:ascii="Times New Roman" w:hAnsi="Times New Roman"/>
          <w:sz w:val="24"/>
          <w:szCs w:val="24"/>
          <w:lang w:eastAsia="cs-CZ"/>
        </w:rPr>
        <w:t>Club</w:t>
      </w:r>
      <w:proofErr w:type="spellEnd"/>
      <w:r w:rsidR="00684BC2" w:rsidRPr="00684BC2">
        <w:rPr>
          <w:rFonts w:ascii="Times New Roman" w:hAnsi="Times New Roman"/>
          <w:sz w:val="24"/>
          <w:szCs w:val="24"/>
          <w:lang w:eastAsia="cs-CZ"/>
        </w:rPr>
        <w:t xml:space="preserve"> 56</w:t>
      </w:r>
      <w:r w:rsidR="00684BC2">
        <w:rPr>
          <w:rFonts w:ascii="Times New Roman" w:hAnsi="Times New Roman"/>
          <w:sz w:val="24"/>
          <w:szCs w:val="24"/>
          <w:lang w:eastAsia="cs-CZ"/>
        </w:rPr>
        <w:t xml:space="preserve"> a </w:t>
      </w:r>
      <w:r w:rsidR="00684BC2" w:rsidRPr="00684BC2">
        <w:rPr>
          <w:rFonts w:ascii="Times New Roman" w:hAnsi="Times New Roman"/>
          <w:sz w:val="24"/>
          <w:szCs w:val="24"/>
          <w:lang w:eastAsia="cs-CZ"/>
        </w:rPr>
        <w:t xml:space="preserve">Country </w:t>
      </w:r>
      <w:proofErr w:type="spellStart"/>
      <w:r w:rsidR="00684BC2" w:rsidRPr="00684BC2">
        <w:rPr>
          <w:rFonts w:ascii="Times New Roman" w:hAnsi="Times New Roman"/>
          <w:sz w:val="24"/>
          <w:szCs w:val="24"/>
          <w:lang w:eastAsia="cs-CZ"/>
        </w:rPr>
        <w:t>Saloon</w:t>
      </w:r>
      <w:proofErr w:type="spellEnd"/>
      <w:r w:rsidR="00684BC2" w:rsidRPr="00684BC2">
        <w:rPr>
          <w:rFonts w:ascii="Times New Roman" w:hAnsi="Times New Roman"/>
          <w:sz w:val="24"/>
          <w:szCs w:val="24"/>
          <w:lang w:eastAsia="cs-CZ"/>
        </w:rPr>
        <w:t xml:space="preserve"> </w:t>
      </w:r>
      <w:proofErr w:type="spellStart"/>
      <w:r w:rsidR="00684BC2" w:rsidRPr="00684BC2">
        <w:rPr>
          <w:rFonts w:ascii="Times New Roman" w:hAnsi="Times New Roman"/>
          <w:sz w:val="24"/>
          <w:szCs w:val="24"/>
          <w:lang w:eastAsia="cs-CZ"/>
        </w:rPr>
        <w:t>Cetuna</w:t>
      </w:r>
      <w:proofErr w:type="spellEnd"/>
      <w:r w:rsidR="00684BC2">
        <w:rPr>
          <w:rFonts w:ascii="Times New Roman" w:hAnsi="Times New Roman"/>
          <w:sz w:val="24"/>
          <w:szCs w:val="24"/>
          <w:lang w:eastAsia="cs-CZ"/>
        </w:rPr>
        <w:t xml:space="preserve">. </w:t>
      </w:r>
      <w:r w:rsidR="003B5A62">
        <w:rPr>
          <w:rFonts w:ascii="Times New Roman" w:hAnsi="Times New Roman"/>
          <w:sz w:val="24"/>
          <w:szCs w:val="24"/>
          <w:lang w:eastAsia="cs-CZ"/>
        </w:rPr>
        <w:t>Viacero občanov ponúka služby v oblasti stavebníctva, poisťovníctva, ubytovania, predaja nešpecifikovaného tovaru a poradenských služieb v rôznych oblastiach.</w:t>
      </w:r>
    </w:p>
    <w:p w14:paraId="14838FA4" w14:textId="0B6CCFF4" w:rsidR="00684BC2" w:rsidRPr="00684BC2" w:rsidRDefault="00684BC2" w:rsidP="00684BC2">
      <w:pPr>
        <w:rPr>
          <w:rFonts w:ascii="Times New Roman" w:hAnsi="Times New Roman"/>
          <w:sz w:val="24"/>
          <w:szCs w:val="24"/>
          <w:lang w:eastAsia="cs-CZ"/>
        </w:rPr>
      </w:pPr>
      <w:r w:rsidRPr="00684BC2">
        <w:rPr>
          <w:rFonts w:ascii="Times New Roman" w:hAnsi="Times New Roman"/>
          <w:sz w:val="24"/>
          <w:szCs w:val="24"/>
          <w:lang w:eastAsia="cs-CZ"/>
        </w:rPr>
        <w:t xml:space="preserve">V miestnych častiach ponúkajú služby Potraviny </w:t>
      </w:r>
      <w:proofErr w:type="spellStart"/>
      <w:r w:rsidRPr="00684BC2">
        <w:rPr>
          <w:rFonts w:ascii="Times New Roman" w:hAnsi="Times New Roman"/>
          <w:sz w:val="24"/>
          <w:szCs w:val="24"/>
          <w:lang w:eastAsia="cs-CZ"/>
        </w:rPr>
        <w:t>Cetuna</w:t>
      </w:r>
      <w:proofErr w:type="spellEnd"/>
      <w:r w:rsidRPr="00684BC2">
        <w:rPr>
          <w:rFonts w:ascii="Times New Roman" w:hAnsi="Times New Roman"/>
          <w:sz w:val="24"/>
          <w:szCs w:val="24"/>
          <w:lang w:eastAsia="cs-CZ"/>
        </w:rPr>
        <w:t xml:space="preserve">, PIVIS – </w:t>
      </w:r>
      <w:proofErr w:type="spellStart"/>
      <w:r w:rsidRPr="00684BC2">
        <w:rPr>
          <w:rFonts w:ascii="Times New Roman" w:hAnsi="Times New Roman"/>
          <w:sz w:val="24"/>
          <w:szCs w:val="24"/>
          <w:lang w:eastAsia="cs-CZ"/>
        </w:rPr>
        <w:t>Vrzávka</w:t>
      </w:r>
      <w:proofErr w:type="spellEnd"/>
      <w:r w:rsidRPr="00684BC2">
        <w:rPr>
          <w:rFonts w:ascii="Times New Roman" w:hAnsi="Times New Roman"/>
          <w:sz w:val="24"/>
          <w:szCs w:val="24"/>
          <w:lang w:eastAsia="cs-CZ"/>
        </w:rPr>
        <w:t xml:space="preserve">, </w:t>
      </w:r>
      <w:proofErr w:type="spellStart"/>
      <w:r w:rsidRPr="00684BC2">
        <w:rPr>
          <w:rFonts w:ascii="Times New Roman" w:hAnsi="Times New Roman"/>
          <w:sz w:val="24"/>
          <w:szCs w:val="24"/>
          <w:lang w:eastAsia="cs-CZ"/>
        </w:rPr>
        <w:t>RGKlima</w:t>
      </w:r>
      <w:proofErr w:type="spellEnd"/>
      <w:r w:rsidRPr="00684BC2">
        <w:rPr>
          <w:rFonts w:ascii="Times New Roman" w:hAnsi="Times New Roman"/>
          <w:sz w:val="24"/>
          <w:szCs w:val="24"/>
          <w:lang w:eastAsia="cs-CZ"/>
        </w:rPr>
        <w:t xml:space="preserve"> </w:t>
      </w:r>
      <w:proofErr w:type="spellStart"/>
      <w:r w:rsidRPr="00684BC2">
        <w:rPr>
          <w:rFonts w:ascii="Times New Roman" w:hAnsi="Times New Roman"/>
          <w:sz w:val="24"/>
          <w:szCs w:val="24"/>
          <w:lang w:eastAsia="cs-CZ"/>
        </w:rPr>
        <w:t>s.r.o</w:t>
      </w:r>
      <w:proofErr w:type="spellEnd"/>
      <w:r w:rsidRPr="00684BC2">
        <w:rPr>
          <w:rFonts w:ascii="Times New Roman" w:hAnsi="Times New Roman"/>
          <w:sz w:val="24"/>
          <w:szCs w:val="24"/>
          <w:lang w:eastAsia="cs-CZ"/>
        </w:rPr>
        <w:t xml:space="preserve">. </w:t>
      </w:r>
      <w:proofErr w:type="spellStart"/>
      <w:r w:rsidRPr="00684BC2">
        <w:rPr>
          <w:rFonts w:ascii="Times New Roman" w:hAnsi="Times New Roman"/>
          <w:sz w:val="24"/>
          <w:szCs w:val="24"/>
          <w:lang w:eastAsia="cs-CZ"/>
        </w:rPr>
        <w:t>Cetuna</w:t>
      </w:r>
      <w:proofErr w:type="spellEnd"/>
      <w:r w:rsidRPr="00684BC2">
        <w:rPr>
          <w:rFonts w:ascii="Times New Roman" w:hAnsi="Times New Roman"/>
          <w:sz w:val="24"/>
          <w:szCs w:val="24"/>
          <w:lang w:eastAsia="cs-CZ"/>
        </w:rPr>
        <w:t xml:space="preserve">, Potraviny </w:t>
      </w:r>
      <w:proofErr w:type="spellStart"/>
      <w:r w:rsidRPr="00684BC2">
        <w:rPr>
          <w:rFonts w:ascii="Times New Roman" w:hAnsi="Times New Roman"/>
          <w:sz w:val="24"/>
          <w:szCs w:val="24"/>
          <w:lang w:eastAsia="cs-CZ"/>
        </w:rPr>
        <w:t>Javorinka</w:t>
      </w:r>
      <w:proofErr w:type="spellEnd"/>
      <w:r w:rsidRPr="00684BC2">
        <w:rPr>
          <w:rFonts w:ascii="Times New Roman" w:hAnsi="Times New Roman"/>
          <w:sz w:val="24"/>
          <w:szCs w:val="24"/>
          <w:lang w:eastAsia="cs-CZ"/>
        </w:rPr>
        <w:t xml:space="preserve"> Hrubá Strana, Bar Sadloňová – Hrubá Strana, Potraviny JA – JA – </w:t>
      </w:r>
      <w:proofErr w:type="spellStart"/>
      <w:r w:rsidRPr="00684BC2">
        <w:rPr>
          <w:rFonts w:ascii="Times New Roman" w:hAnsi="Times New Roman"/>
          <w:sz w:val="24"/>
          <w:szCs w:val="24"/>
          <w:lang w:eastAsia="cs-CZ"/>
        </w:rPr>
        <w:t>Hrušové</w:t>
      </w:r>
      <w:proofErr w:type="spellEnd"/>
      <w:r>
        <w:rPr>
          <w:rFonts w:ascii="Times New Roman" w:hAnsi="Times New Roman"/>
          <w:sz w:val="24"/>
          <w:szCs w:val="24"/>
          <w:lang w:eastAsia="cs-CZ"/>
        </w:rPr>
        <w:t>.</w:t>
      </w:r>
    </w:p>
    <w:p w14:paraId="3F6AA2D4" w14:textId="44ACF469" w:rsidR="0045476B" w:rsidRDefault="0045476B" w:rsidP="008030E4">
      <w:pPr>
        <w:ind w:firstLine="708"/>
        <w:rPr>
          <w:rFonts w:ascii="Times New Roman" w:hAnsi="Times New Roman"/>
          <w:sz w:val="24"/>
          <w:szCs w:val="24"/>
          <w:lang w:eastAsia="cs-CZ"/>
        </w:rPr>
      </w:pPr>
      <w:r w:rsidRPr="00593748">
        <w:rPr>
          <w:rFonts w:ascii="Times New Roman" w:hAnsi="Times New Roman"/>
          <w:sz w:val="24"/>
          <w:szCs w:val="24"/>
          <w:lang w:eastAsia="cs-CZ"/>
        </w:rPr>
        <w:t>Z údajov uvedených v </w:t>
      </w:r>
      <w:r w:rsidRPr="00B579EC">
        <w:rPr>
          <w:rFonts w:ascii="Times New Roman" w:hAnsi="Times New Roman"/>
          <w:sz w:val="24"/>
          <w:szCs w:val="24"/>
          <w:lang w:eastAsia="cs-CZ"/>
        </w:rPr>
        <w:t>tabuľke 1</w:t>
      </w:r>
      <w:r w:rsidR="00684BC2">
        <w:rPr>
          <w:rFonts w:ascii="Times New Roman" w:hAnsi="Times New Roman"/>
          <w:sz w:val="24"/>
          <w:szCs w:val="24"/>
          <w:lang w:eastAsia="cs-CZ"/>
        </w:rPr>
        <w:t>0</w:t>
      </w:r>
      <w:r w:rsidRPr="00B579EC">
        <w:rPr>
          <w:rFonts w:ascii="Times New Roman" w:hAnsi="Times New Roman"/>
          <w:sz w:val="24"/>
          <w:szCs w:val="24"/>
          <w:lang w:eastAsia="cs-CZ"/>
        </w:rPr>
        <w:t xml:space="preserve"> a grafu 10</w:t>
      </w:r>
      <w:r w:rsidRPr="00593748">
        <w:rPr>
          <w:rFonts w:ascii="Times New Roman" w:hAnsi="Times New Roman"/>
          <w:sz w:val="24"/>
          <w:szCs w:val="24"/>
          <w:lang w:eastAsia="cs-CZ"/>
        </w:rPr>
        <w:t xml:space="preserve"> vyplýva, že najviac ekonomicky aktívnych obyvateľov obce pracuje v priemyselnej výrobe, ktorá spadá do sekundárneho sektora</w:t>
      </w:r>
      <w:r>
        <w:rPr>
          <w:rFonts w:ascii="Times New Roman" w:hAnsi="Times New Roman"/>
          <w:sz w:val="24"/>
          <w:szCs w:val="24"/>
          <w:lang w:eastAsia="cs-CZ"/>
        </w:rPr>
        <w:t xml:space="preserve">, v ktorom spolu pracuje </w:t>
      </w:r>
      <w:r w:rsidR="00045108">
        <w:rPr>
          <w:rFonts w:ascii="Times New Roman" w:hAnsi="Times New Roman"/>
          <w:sz w:val="24"/>
          <w:szCs w:val="24"/>
          <w:lang w:eastAsia="cs-CZ"/>
        </w:rPr>
        <w:t>34</w:t>
      </w:r>
      <w:r w:rsidRPr="00593748">
        <w:rPr>
          <w:rFonts w:ascii="Times New Roman" w:hAnsi="Times New Roman"/>
          <w:sz w:val="24"/>
          <w:szCs w:val="24"/>
          <w:lang w:eastAsia="cs-CZ"/>
        </w:rPr>
        <w:t>,</w:t>
      </w:r>
      <w:r w:rsidR="00045108">
        <w:rPr>
          <w:rFonts w:ascii="Times New Roman" w:hAnsi="Times New Roman"/>
          <w:sz w:val="24"/>
          <w:szCs w:val="24"/>
          <w:lang w:eastAsia="cs-CZ"/>
        </w:rPr>
        <w:t>30</w:t>
      </w:r>
      <w:r>
        <w:rPr>
          <w:rFonts w:ascii="Times New Roman" w:hAnsi="Times New Roman"/>
          <w:sz w:val="24"/>
          <w:szCs w:val="24"/>
          <w:lang w:eastAsia="cs-CZ"/>
        </w:rPr>
        <w:t xml:space="preserve"> </w:t>
      </w:r>
      <w:r w:rsidRPr="00593748">
        <w:rPr>
          <w:rFonts w:ascii="Times New Roman" w:hAnsi="Times New Roman"/>
          <w:sz w:val="24"/>
          <w:szCs w:val="24"/>
          <w:lang w:eastAsia="cs-CZ"/>
        </w:rPr>
        <w:t>%. V terciárnom sektor</w:t>
      </w:r>
      <w:r>
        <w:rPr>
          <w:rFonts w:ascii="Times New Roman" w:hAnsi="Times New Roman"/>
          <w:sz w:val="24"/>
          <w:szCs w:val="24"/>
          <w:lang w:eastAsia="cs-CZ"/>
        </w:rPr>
        <w:t>e</w:t>
      </w:r>
      <w:r w:rsidRPr="00593748">
        <w:rPr>
          <w:rFonts w:ascii="Times New Roman" w:hAnsi="Times New Roman"/>
          <w:sz w:val="24"/>
          <w:szCs w:val="24"/>
          <w:lang w:eastAsia="cs-CZ"/>
        </w:rPr>
        <w:t xml:space="preserve"> pracuje </w:t>
      </w:r>
      <w:r w:rsidR="00045108">
        <w:rPr>
          <w:rFonts w:ascii="Times New Roman" w:hAnsi="Times New Roman"/>
          <w:sz w:val="24"/>
          <w:szCs w:val="24"/>
          <w:lang w:eastAsia="cs-CZ"/>
        </w:rPr>
        <w:t>22</w:t>
      </w:r>
      <w:r w:rsidRPr="00593748">
        <w:rPr>
          <w:rFonts w:ascii="Times New Roman" w:hAnsi="Times New Roman"/>
          <w:sz w:val="24"/>
          <w:szCs w:val="24"/>
          <w:lang w:eastAsia="cs-CZ"/>
        </w:rPr>
        <w:t>,</w:t>
      </w:r>
      <w:r w:rsidR="00045108">
        <w:rPr>
          <w:rFonts w:ascii="Times New Roman" w:hAnsi="Times New Roman"/>
          <w:sz w:val="24"/>
          <w:szCs w:val="24"/>
          <w:lang w:eastAsia="cs-CZ"/>
        </w:rPr>
        <w:t>87</w:t>
      </w:r>
      <w:r>
        <w:rPr>
          <w:rFonts w:ascii="Times New Roman" w:hAnsi="Times New Roman"/>
          <w:sz w:val="24"/>
          <w:szCs w:val="24"/>
          <w:lang w:eastAsia="cs-CZ"/>
        </w:rPr>
        <w:t xml:space="preserve"> </w:t>
      </w:r>
      <w:r w:rsidRPr="00593748">
        <w:rPr>
          <w:rFonts w:ascii="Times New Roman" w:hAnsi="Times New Roman"/>
          <w:sz w:val="24"/>
          <w:szCs w:val="24"/>
          <w:lang w:eastAsia="cs-CZ"/>
        </w:rPr>
        <w:t xml:space="preserve">% obyvateľstva, v primárnom sektore </w:t>
      </w:r>
      <w:r w:rsidR="00EE70F3">
        <w:rPr>
          <w:rFonts w:ascii="Times New Roman" w:hAnsi="Times New Roman"/>
          <w:sz w:val="24"/>
          <w:szCs w:val="24"/>
          <w:lang w:eastAsia="cs-CZ"/>
        </w:rPr>
        <w:t>2</w:t>
      </w:r>
      <w:r w:rsidRPr="00593748">
        <w:rPr>
          <w:rFonts w:ascii="Times New Roman" w:hAnsi="Times New Roman"/>
          <w:sz w:val="24"/>
          <w:szCs w:val="24"/>
          <w:lang w:eastAsia="cs-CZ"/>
        </w:rPr>
        <w:t>,</w:t>
      </w:r>
      <w:r w:rsidR="00045108">
        <w:rPr>
          <w:rFonts w:ascii="Times New Roman" w:hAnsi="Times New Roman"/>
          <w:sz w:val="24"/>
          <w:szCs w:val="24"/>
          <w:lang w:eastAsia="cs-CZ"/>
        </w:rPr>
        <w:t>41</w:t>
      </w:r>
      <w:r w:rsidRPr="00593748">
        <w:rPr>
          <w:rFonts w:ascii="Times New Roman" w:hAnsi="Times New Roman"/>
          <w:sz w:val="24"/>
          <w:szCs w:val="24"/>
          <w:lang w:eastAsia="cs-CZ"/>
        </w:rPr>
        <w:t xml:space="preserve"> % a </w:t>
      </w:r>
      <w:proofErr w:type="spellStart"/>
      <w:r w:rsidRPr="00593748">
        <w:rPr>
          <w:rFonts w:ascii="Times New Roman" w:hAnsi="Times New Roman"/>
          <w:sz w:val="24"/>
          <w:szCs w:val="24"/>
          <w:lang w:eastAsia="cs-CZ"/>
        </w:rPr>
        <w:t>kvarciárn</w:t>
      </w:r>
      <w:r>
        <w:rPr>
          <w:rFonts w:ascii="Times New Roman" w:hAnsi="Times New Roman"/>
          <w:sz w:val="24"/>
          <w:szCs w:val="24"/>
          <w:lang w:eastAsia="cs-CZ"/>
        </w:rPr>
        <w:t>y</w:t>
      </w:r>
      <w:proofErr w:type="spellEnd"/>
      <w:r w:rsidRPr="00593748">
        <w:rPr>
          <w:rFonts w:ascii="Times New Roman" w:hAnsi="Times New Roman"/>
          <w:sz w:val="24"/>
          <w:szCs w:val="24"/>
          <w:lang w:eastAsia="cs-CZ"/>
        </w:rPr>
        <w:t xml:space="preserve"> sektor predstavuje </w:t>
      </w:r>
      <w:r>
        <w:rPr>
          <w:rFonts w:ascii="Times New Roman" w:hAnsi="Times New Roman"/>
          <w:sz w:val="24"/>
          <w:szCs w:val="24"/>
          <w:lang w:eastAsia="cs-CZ"/>
        </w:rPr>
        <w:t>2</w:t>
      </w:r>
      <w:r w:rsidR="00045108">
        <w:rPr>
          <w:rFonts w:ascii="Times New Roman" w:hAnsi="Times New Roman"/>
          <w:sz w:val="24"/>
          <w:szCs w:val="24"/>
          <w:lang w:eastAsia="cs-CZ"/>
        </w:rPr>
        <w:t>6</w:t>
      </w:r>
      <w:r w:rsidRPr="00593748">
        <w:rPr>
          <w:rFonts w:ascii="Times New Roman" w:hAnsi="Times New Roman"/>
          <w:sz w:val="24"/>
          <w:szCs w:val="24"/>
          <w:lang w:eastAsia="cs-CZ"/>
        </w:rPr>
        <w:t>,</w:t>
      </w:r>
      <w:r w:rsidR="00045108">
        <w:rPr>
          <w:rFonts w:ascii="Times New Roman" w:hAnsi="Times New Roman"/>
          <w:sz w:val="24"/>
          <w:szCs w:val="24"/>
          <w:lang w:eastAsia="cs-CZ"/>
        </w:rPr>
        <w:t>68</w:t>
      </w:r>
      <w:r w:rsidRPr="00593748">
        <w:rPr>
          <w:rFonts w:ascii="Times New Roman" w:hAnsi="Times New Roman"/>
          <w:sz w:val="24"/>
          <w:szCs w:val="24"/>
          <w:lang w:eastAsia="cs-CZ"/>
        </w:rPr>
        <w:t xml:space="preserve"> %.</w:t>
      </w:r>
      <w:r w:rsidR="00EE70F3">
        <w:rPr>
          <w:rFonts w:ascii="Times New Roman" w:hAnsi="Times New Roman"/>
          <w:sz w:val="24"/>
          <w:szCs w:val="24"/>
          <w:lang w:eastAsia="cs-CZ"/>
        </w:rPr>
        <w:t xml:space="preserve"> </w:t>
      </w:r>
      <w:r>
        <w:rPr>
          <w:rFonts w:ascii="Times New Roman" w:hAnsi="Times New Roman"/>
          <w:sz w:val="24"/>
          <w:szCs w:val="24"/>
          <w:lang w:eastAsia="cs-CZ"/>
        </w:rPr>
        <w:t>1</w:t>
      </w:r>
      <w:r w:rsidR="00EE70F3">
        <w:rPr>
          <w:rFonts w:ascii="Times New Roman" w:hAnsi="Times New Roman"/>
          <w:sz w:val="24"/>
          <w:szCs w:val="24"/>
          <w:lang w:eastAsia="cs-CZ"/>
        </w:rPr>
        <w:t>1</w:t>
      </w:r>
      <w:r w:rsidRPr="00593748">
        <w:rPr>
          <w:rFonts w:ascii="Times New Roman" w:hAnsi="Times New Roman"/>
          <w:sz w:val="24"/>
          <w:szCs w:val="24"/>
          <w:lang w:eastAsia="cs-CZ"/>
        </w:rPr>
        <w:t>,</w:t>
      </w:r>
      <w:r w:rsidR="00045108">
        <w:rPr>
          <w:rFonts w:ascii="Times New Roman" w:hAnsi="Times New Roman"/>
          <w:sz w:val="24"/>
          <w:szCs w:val="24"/>
          <w:lang w:eastAsia="cs-CZ"/>
        </w:rPr>
        <w:t>33</w:t>
      </w:r>
      <w:r w:rsidRPr="00593748">
        <w:rPr>
          <w:rFonts w:ascii="Times New Roman" w:hAnsi="Times New Roman"/>
          <w:sz w:val="24"/>
          <w:szCs w:val="24"/>
          <w:lang w:eastAsia="cs-CZ"/>
        </w:rPr>
        <w:t xml:space="preserve"> % ekonomicky aktívn</w:t>
      </w:r>
      <w:r>
        <w:rPr>
          <w:rFonts w:ascii="Times New Roman" w:hAnsi="Times New Roman"/>
          <w:sz w:val="24"/>
          <w:szCs w:val="24"/>
          <w:lang w:eastAsia="cs-CZ"/>
        </w:rPr>
        <w:t>ych</w:t>
      </w:r>
      <w:r w:rsidRPr="00593748">
        <w:rPr>
          <w:rFonts w:ascii="Times New Roman" w:hAnsi="Times New Roman"/>
          <w:sz w:val="24"/>
          <w:szCs w:val="24"/>
          <w:lang w:eastAsia="cs-CZ"/>
        </w:rPr>
        <w:t xml:space="preserve"> obyvate</w:t>
      </w:r>
      <w:r>
        <w:rPr>
          <w:rFonts w:ascii="Times New Roman" w:hAnsi="Times New Roman"/>
          <w:sz w:val="24"/>
          <w:szCs w:val="24"/>
          <w:lang w:eastAsia="cs-CZ"/>
        </w:rPr>
        <w:t>ľov</w:t>
      </w:r>
      <w:r w:rsidRPr="00593748">
        <w:rPr>
          <w:rFonts w:ascii="Times New Roman" w:hAnsi="Times New Roman"/>
          <w:sz w:val="24"/>
          <w:szCs w:val="24"/>
          <w:lang w:eastAsia="cs-CZ"/>
        </w:rPr>
        <w:t xml:space="preserve"> </w:t>
      </w:r>
      <w:r>
        <w:rPr>
          <w:rFonts w:ascii="Times New Roman" w:hAnsi="Times New Roman"/>
          <w:sz w:val="24"/>
          <w:szCs w:val="24"/>
          <w:lang w:eastAsia="cs-CZ"/>
        </w:rPr>
        <w:t xml:space="preserve">neudalo svoje </w:t>
      </w:r>
      <w:r w:rsidRPr="00593748">
        <w:rPr>
          <w:rFonts w:ascii="Times New Roman" w:hAnsi="Times New Roman"/>
          <w:sz w:val="24"/>
          <w:szCs w:val="24"/>
          <w:lang w:eastAsia="cs-CZ"/>
        </w:rPr>
        <w:t>odvetvia</w:t>
      </w:r>
      <w:r>
        <w:rPr>
          <w:rFonts w:ascii="Times New Roman" w:hAnsi="Times New Roman"/>
          <w:sz w:val="24"/>
          <w:szCs w:val="24"/>
          <w:lang w:eastAsia="cs-CZ"/>
        </w:rPr>
        <w:t xml:space="preserve"> zamestnania</w:t>
      </w:r>
      <w:r w:rsidRPr="00593748">
        <w:rPr>
          <w:rFonts w:ascii="Times New Roman" w:hAnsi="Times New Roman"/>
          <w:sz w:val="24"/>
          <w:szCs w:val="24"/>
          <w:lang w:eastAsia="cs-CZ"/>
        </w:rPr>
        <w:t>.</w:t>
      </w:r>
    </w:p>
    <w:p w14:paraId="7B9A81B2" w14:textId="0AA107F4" w:rsidR="0045476B" w:rsidRPr="001B4580" w:rsidRDefault="0045476B" w:rsidP="00D477B8">
      <w:pPr>
        <w:pStyle w:val="Nadpistabulky"/>
        <w:rPr>
          <w:lang w:eastAsia="cs-CZ"/>
        </w:rPr>
      </w:pPr>
      <w:bookmarkStart w:id="45" w:name="_Hlk144976693"/>
      <w:r w:rsidRPr="001B4580">
        <w:rPr>
          <w:lang w:eastAsia="cs-CZ"/>
        </w:rPr>
        <w:t xml:space="preserve">Tabuľka </w:t>
      </w:r>
      <w:r>
        <w:rPr>
          <w:lang w:eastAsia="cs-CZ"/>
        </w:rPr>
        <w:t>1</w:t>
      </w:r>
      <w:r w:rsidR="00684BC2">
        <w:rPr>
          <w:lang w:eastAsia="cs-CZ"/>
        </w:rPr>
        <w:t>0</w:t>
      </w:r>
      <w:r w:rsidRPr="001B4580">
        <w:rPr>
          <w:lang w:eastAsia="cs-CZ"/>
        </w:rPr>
        <w:t xml:space="preserve"> Bývajúce obyvateľstvo ekonomicky aktívne podľa</w:t>
      </w:r>
      <w:r>
        <w:rPr>
          <w:lang w:eastAsia="cs-CZ"/>
        </w:rPr>
        <w:t xml:space="preserve"> </w:t>
      </w:r>
      <w:r w:rsidRPr="001B4580">
        <w:rPr>
          <w:lang w:eastAsia="cs-CZ"/>
        </w:rPr>
        <w:t>odvetvia hospodárstva v roku 20</w:t>
      </w:r>
      <w:r>
        <w:rPr>
          <w:lang w:eastAsia="cs-CZ"/>
        </w:rPr>
        <w:t>21</w:t>
      </w:r>
    </w:p>
    <w:tbl>
      <w:tblPr>
        <w:tblpPr w:leftFromText="141" w:rightFromText="141" w:vertAnchor="text" w:tblpX="60" w:tblpY="1"/>
        <w:tblOverlap w:val="never"/>
        <w:tblW w:w="9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334"/>
        <w:gridCol w:w="822"/>
        <w:gridCol w:w="821"/>
        <w:gridCol w:w="1169"/>
      </w:tblGrid>
      <w:tr w:rsidR="0045476B" w:rsidRPr="00EE7401" w14:paraId="69D4E5FC" w14:textId="77777777" w:rsidTr="00DD512C">
        <w:trPr>
          <w:trHeight w:val="397"/>
        </w:trPr>
        <w:tc>
          <w:tcPr>
            <w:tcW w:w="6334" w:type="dxa"/>
            <w:vMerge w:val="restart"/>
            <w:shd w:val="clear" w:color="auto" w:fill="D9D9D9" w:themeFill="background1" w:themeFillShade="D9"/>
            <w:noWrap/>
            <w:vAlign w:val="center"/>
            <w:hideMark/>
          </w:tcPr>
          <w:p w14:paraId="716E714A" w14:textId="77777777" w:rsidR="0045476B" w:rsidRPr="00EE7401" w:rsidRDefault="0045476B" w:rsidP="00DD512C">
            <w:pPr>
              <w:ind w:firstLine="0"/>
              <w:jc w:val="center"/>
              <w:rPr>
                <w:rFonts w:ascii="Times New Roman" w:hAnsi="Times New Roman"/>
                <w:b/>
                <w:bCs/>
                <w:sz w:val="22"/>
                <w:szCs w:val="22"/>
                <w:lang w:eastAsia="cs-CZ"/>
              </w:rPr>
            </w:pPr>
            <w:bookmarkStart w:id="46" w:name="_Hlk144961387"/>
            <w:bookmarkEnd w:id="45"/>
            <w:r w:rsidRPr="00EE7401">
              <w:rPr>
                <w:rFonts w:ascii="Times New Roman" w:hAnsi="Times New Roman"/>
                <w:b/>
                <w:bCs/>
                <w:sz w:val="22"/>
                <w:szCs w:val="22"/>
                <w:lang w:eastAsia="cs-CZ"/>
              </w:rPr>
              <w:t>Odvetvie hospodárstva</w:t>
            </w:r>
          </w:p>
        </w:tc>
        <w:tc>
          <w:tcPr>
            <w:tcW w:w="2812" w:type="dxa"/>
            <w:gridSpan w:val="3"/>
            <w:shd w:val="clear" w:color="auto" w:fill="D9D9D9" w:themeFill="background1" w:themeFillShade="D9"/>
            <w:vAlign w:val="center"/>
          </w:tcPr>
          <w:p w14:paraId="34FD05D1" w14:textId="77777777" w:rsidR="0045476B" w:rsidRPr="00EE7401" w:rsidRDefault="0045476B" w:rsidP="00DD512C">
            <w:pPr>
              <w:spacing w:line="259" w:lineRule="auto"/>
              <w:ind w:firstLine="0"/>
              <w:jc w:val="center"/>
              <w:rPr>
                <w:rFonts w:ascii="Times New Roman" w:eastAsia="Calibri" w:hAnsi="Times New Roman"/>
                <w:sz w:val="22"/>
                <w:szCs w:val="22"/>
              </w:rPr>
            </w:pPr>
            <w:r w:rsidRPr="00EE7401">
              <w:rPr>
                <w:rFonts w:ascii="Times New Roman" w:hAnsi="Times New Roman"/>
                <w:b/>
                <w:sz w:val="22"/>
                <w:szCs w:val="22"/>
                <w:lang w:eastAsia="cs-CZ"/>
              </w:rPr>
              <w:t>Obyvateľstvo ekonomicky aktívne</w:t>
            </w:r>
          </w:p>
        </w:tc>
      </w:tr>
      <w:tr w:rsidR="0045476B" w:rsidRPr="00EE7401" w14:paraId="58F272E6" w14:textId="77777777" w:rsidTr="00DD512C">
        <w:trPr>
          <w:trHeight w:val="397"/>
        </w:trPr>
        <w:tc>
          <w:tcPr>
            <w:tcW w:w="6334" w:type="dxa"/>
            <w:vMerge/>
            <w:shd w:val="clear" w:color="auto" w:fill="D9D9D9" w:themeFill="background1" w:themeFillShade="D9"/>
            <w:vAlign w:val="center"/>
            <w:hideMark/>
          </w:tcPr>
          <w:p w14:paraId="2787E431" w14:textId="77777777" w:rsidR="0045476B" w:rsidRPr="00EE7401" w:rsidRDefault="0045476B" w:rsidP="00DD512C">
            <w:pPr>
              <w:spacing w:line="240" w:lineRule="auto"/>
              <w:ind w:firstLine="0"/>
              <w:jc w:val="left"/>
              <w:rPr>
                <w:rFonts w:ascii="Times New Roman" w:hAnsi="Times New Roman"/>
                <w:b/>
                <w:bCs/>
                <w:sz w:val="22"/>
                <w:szCs w:val="22"/>
                <w:lang w:eastAsia="cs-CZ"/>
              </w:rPr>
            </w:pPr>
          </w:p>
        </w:tc>
        <w:tc>
          <w:tcPr>
            <w:tcW w:w="822" w:type="dxa"/>
            <w:shd w:val="clear" w:color="auto" w:fill="D9D9D9" w:themeFill="background1" w:themeFillShade="D9"/>
            <w:vAlign w:val="center"/>
            <w:hideMark/>
          </w:tcPr>
          <w:p w14:paraId="2349F801" w14:textId="77777777" w:rsidR="0045476B" w:rsidRPr="00EE7401" w:rsidRDefault="0045476B" w:rsidP="00DD512C">
            <w:pPr>
              <w:ind w:firstLine="0"/>
              <w:jc w:val="center"/>
              <w:rPr>
                <w:rFonts w:ascii="Times New Roman" w:hAnsi="Times New Roman"/>
                <w:b/>
                <w:bCs/>
                <w:sz w:val="22"/>
                <w:szCs w:val="22"/>
                <w:lang w:eastAsia="cs-CZ"/>
              </w:rPr>
            </w:pPr>
            <w:r w:rsidRPr="00EE7401">
              <w:rPr>
                <w:rFonts w:ascii="Times New Roman" w:hAnsi="Times New Roman"/>
                <w:b/>
                <w:bCs/>
                <w:sz w:val="22"/>
                <w:szCs w:val="22"/>
                <w:lang w:eastAsia="cs-CZ"/>
              </w:rPr>
              <w:t>Muži</w:t>
            </w:r>
          </w:p>
        </w:tc>
        <w:tc>
          <w:tcPr>
            <w:tcW w:w="821" w:type="dxa"/>
            <w:shd w:val="clear" w:color="auto" w:fill="D9D9D9" w:themeFill="background1" w:themeFillShade="D9"/>
            <w:vAlign w:val="center"/>
            <w:hideMark/>
          </w:tcPr>
          <w:p w14:paraId="67BC0DC9" w14:textId="77777777" w:rsidR="0045476B" w:rsidRPr="00EE7401" w:rsidRDefault="0045476B" w:rsidP="00DD512C">
            <w:pPr>
              <w:ind w:firstLine="0"/>
              <w:jc w:val="center"/>
              <w:rPr>
                <w:rFonts w:ascii="Times New Roman" w:hAnsi="Times New Roman"/>
                <w:b/>
                <w:bCs/>
                <w:sz w:val="22"/>
                <w:szCs w:val="22"/>
                <w:lang w:eastAsia="cs-CZ"/>
              </w:rPr>
            </w:pPr>
            <w:r w:rsidRPr="00EE7401">
              <w:rPr>
                <w:rFonts w:ascii="Times New Roman" w:hAnsi="Times New Roman"/>
                <w:b/>
                <w:bCs/>
                <w:sz w:val="22"/>
                <w:szCs w:val="22"/>
                <w:lang w:eastAsia="cs-CZ"/>
              </w:rPr>
              <w:t>Ženy</w:t>
            </w:r>
          </w:p>
        </w:tc>
        <w:tc>
          <w:tcPr>
            <w:tcW w:w="1169" w:type="dxa"/>
            <w:shd w:val="clear" w:color="auto" w:fill="D9D9D9" w:themeFill="background1" w:themeFillShade="D9"/>
            <w:vAlign w:val="center"/>
            <w:hideMark/>
          </w:tcPr>
          <w:p w14:paraId="3469C68A" w14:textId="77777777" w:rsidR="0045476B" w:rsidRPr="00EE7401" w:rsidRDefault="0045476B" w:rsidP="00DD512C">
            <w:pPr>
              <w:ind w:firstLine="0"/>
              <w:jc w:val="center"/>
              <w:rPr>
                <w:rFonts w:ascii="Times New Roman" w:hAnsi="Times New Roman"/>
                <w:b/>
                <w:bCs/>
                <w:sz w:val="22"/>
                <w:szCs w:val="22"/>
                <w:lang w:eastAsia="cs-CZ"/>
              </w:rPr>
            </w:pPr>
            <w:r w:rsidRPr="00EE7401">
              <w:rPr>
                <w:rFonts w:ascii="Times New Roman" w:hAnsi="Times New Roman"/>
                <w:b/>
                <w:bCs/>
                <w:sz w:val="22"/>
                <w:szCs w:val="22"/>
                <w:lang w:eastAsia="cs-CZ"/>
              </w:rPr>
              <w:t>Spolu</w:t>
            </w:r>
          </w:p>
        </w:tc>
      </w:tr>
      <w:tr w:rsidR="00EA5CD4" w:rsidRPr="00EE7401" w14:paraId="1453515D"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682EC86E" w14:textId="77777777" w:rsidR="00EA5CD4" w:rsidRPr="00EE7401" w:rsidRDefault="00EA5CD4" w:rsidP="00EA5CD4">
            <w:pPr>
              <w:spacing w:line="240" w:lineRule="auto"/>
              <w:ind w:firstLine="0"/>
              <w:jc w:val="left"/>
              <w:rPr>
                <w:rFonts w:ascii="Times New Roman" w:hAnsi="Times New Roman"/>
                <w:color w:val="333333"/>
                <w:sz w:val="22"/>
                <w:szCs w:val="22"/>
              </w:rPr>
            </w:pPr>
            <w:r w:rsidRPr="00EE7401">
              <w:rPr>
                <w:rFonts w:ascii="Times New Roman" w:hAnsi="Times New Roman"/>
                <w:color w:val="000000"/>
                <w:sz w:val="22"/>
                <w:szCs w:val="22"/>
              </w:rPr>
              <w:t>Poľnohospodárstvo, lesníctvo a rybolov</w:t>
            </w:r>
          </w:p>
        </w:tc>
        <w:tc>
          <w:tcPr>
            <w:tcW w:w="822" w:type="dxa"/>
            <w:vAlign w:val="center"/>
            <w:hideMark/>
          </w:tcPr>
          <w:p w14:paraId="65CC0CDC" w14:textId="41876B13"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16</w:t>
            </w:r>
          </w:p>
        </w:tc>
        <w:tc>
          <w:tcPr>
            <w:tcW w:w="821" w:type="dxa"/>
            <w:vAlign w:val="center"/>
            <w:hideMark/>
          </w:tcPr>
          <w:p w14:paraId="60163926" w14:textId="07DFC91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8</w:t>
            </w:r>
          </w:p>
        </w:tc>
        <w:tc>
          <w:tcPr>
            <w:tcW w:w="1169" w:type="dxa"/>
            <w:vAlign w:val="center"/>
            <w:hideMark/>
          </w:tcPr>
          <w:p w14:paraId="4F9B4FDB" w14:textId="2C050238"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24</w:t>
            </w:r>
          </w:p>
        </w:tc>
      </w:tr>
      <w:tr w:rsidR="00EA5CD4" w:rsidRPr="00EE7401" w14:paraId="41AFC7B7"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5B65173A"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Ťažba a dobývanie</w:t>
            </w:r>
          </w:p>
        </w:tc>
        <w:tc>
          <w:tcPr>
            <w:tcW w:w="822" w:type="dxa"/>
            <w:vAlign w:val="center"/>
            <w:hideMark/>
          </w:tcPr>
          <w:p w14:paraId="5038FFFC" w14:textId="57417D83"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0</w:t>
            </w:r>
          </w:p>
        </w:tc>
        <w:tc>
          <w:tcPr>
            <w:tcW w:w="821" w:type="dxa"/>
            <w:vAlign w:val="center"/>
            <w:hideMark/>
          </w:tcPr>
          <w:p w14:paraId="35C14050" w14:textId="67393D9F"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0</w:t>
            </w:r>
          </w:p>
        </w:tc>
        <w:tc>
          <w:tcPr>
            <w:tcW w:w="1169" w:type="dxa"/>
            <w:vAlign w:val="center"/>
            <w:hideMark/>
          </w:tcPr>
          <w:p w14:paraId="51CD07C4" w14:textId="3DE7580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0</w:t>
            </w:r>
          </w:p>
        </w:tc>
      </w:tr>
      <w:tr w:rsidR="00EA5CD4" w:rsidRPr="00EE7401" w14:paraId="2719559B" w14:textId="77777777" w:rsidTr="00EA5CD4">
        <w:trPr>
          <w:trHeight w:val="397"/>
        </w:trPr>
        <w:tc>
          <w:tcPr>
            <w:tcW w:w="6334" w:type="dxa"/>
            <w:shd w:val="clear" w:color="auto" w:fill="4472C4" w:themeFill="accent1"/>
            <w:noWrap/>
            <w:tcMar>
              <w:top w:w="0" w:type="dxa"/>
              <w:left w:w="28" w:type="dxa"/>
              <w:bottom w:w="0" w:type="dxa"/>
              <w:right w:w="28" w:type="dxa"/>
            </w:tcMar>
            <w:vAlign w:val="center"/>
          </w:tcPr>
          <w:p w14:paraId="0F8D8556" w14:textId="77777777" w:rsidR="00EA5CD4" w:rsidRPr="00FB7234" w:rsidRDefault="00EA5CD4" w:rsidP="00EA5CD4">
            <w:pPr>
              <w:spacing w:line="240" w:lineRule="auto"/>
              <w:ind w:firstLine="0"/>
              <w:jc w:val="left"/>
              <w:rPr>
                <w:rFonts w:ascii="Times New Roman" w:hAnsi="Times New Roman"/>
                <w:b/>
                <w:bCs/>
                <w:color w:val="000000"/>
                <w:sz w:val="22"/>
                <w:szCs w:val="22"/>
              </w:rPr>
            </w:pPr>
            <w:r w:rsidRPr="00FB7234">
              <w:rPr>
                <w:rFonts w:ascii="Times New Roman" w:hAnsi="Times New Roman"/>
                <w:b/>
                <w:bCs/>
                <w:color w:val="000000"/>
                <w:sz w:val="22"/>
                <w:szCs w:val="22"/>
              </w:rPr>
              <w:t>Primárny sektor spolu</w:t>
            </w:r>
          </w:p>
        </w:tc>
        <w:tc>
          <w:tcPr>
            <w:tcW w:w="822" w:type="dxa"/>
            <w:vAlign w:val="center"/>
          </w:tcPr>
          <w:p w14:paraId="4340DD27" w14:textId="182E50F1"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16</w:t>
            </w:r>
          </w:p>
        </w:tc>
        <w:tc>
          <w:tcPr>
            <w:tcW w:w="821" w:type="dxa"/>
            <w:vAlign w:val="center"/>
          </w:tcPr>
          <w:p w14:paraId="2A7101C1" w14:textId="1C41ACEB"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8</w:t>
            </w:r>
          </w:p>
        </w:tc>
        <w:tc>
          <w:tcPr>
            <w:tcW w:w="1169" w:type="dxa"/>
            <w:vAlign w:val="center"/>
          </w:tcPr>
          <w:p w14:paraId="4C5D01C2" w14:textId="1AEB4154"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24</w:t>
            </w:r>
          </w:p>
        </w:tc>
      </w:tr>
      <w:tr w:rsidR="00EA5CD4" w:rsidRPr="00EE7401" w14:paraId="692D2DA6"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11F5E4E4"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Priemyselná výroba</w:t>
            </w:r>
          </w:p>
        </w:tc>
        <w:tc>
          <w:tcPr>
            <w:tcW w:w="822" w:type="dxa"/>
            <w:vAlign w:val="center"/>
            <w:hideMark/>
          </w:tcPr>
          <w:p w14:paraId="215AC08B" w14:textId="0957FCFF"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173</w:t>
            </w:r>
          </w:p>
        </w:tc>
        <w:tc>
          <w:tcPr>
            <w:tcW w:w="821" w:type="dxa"/>
            <w:vAlign w:val="center"/>
            <w:hideMark/>
          </w:tcPr>
          <w:p w14:paraId="31995370" w14:textId="587E9E73"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107</w:t>
            </w:r>
          </w:p>
        </w:tc>
        <w:tc>
          <w:tcPr>
            <w:tcW w:w="1169" w:type="dxa"/>
            <w:vAlign w:val="center"/>
            <w:hideMark/>
          </w:tcPr>
          <w:p w14:paraId="6222B957" w14:textId="46EC4F4A"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280</w:t>
            </w:r>
          </w:p>
        </w:tc>
      </w:tr>
      <w:tr w:rsidR="00EA5CD4" w:rsidRPr="00EE7401" w14:paraId="72974510"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053D1A7E"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Dodávka elektriny, plynu, pary a studeného vzduchu</w:t>
            </w:r>
          </w:p>
        </w:tc>
        <w:tc>
          <w:tcPr>
            <w:tcW w:w="822" w:type="dxa"/>
            <w:vAlign w:val="center"/>
            <w:hideMark/>
          </w:tcPr>
          <w:p w14:paraId="142DF771" w14:textId="19C4A5F2"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4</w:t>
            </w:r>
          </w:p>
        </w:tc>
        <w:tc>
          <w:tcPr>
            <w:tcW w:w="821" w:type="dxa"/>
            <w:vAlign w:val="center"/>
            <w:hideMark/>
          </w:tcPr>
          <w:p w14:paraId="427A6F36" w14:textId="494F61C1"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0</w:t>
            </w:r>
          </w:p>
        </w:tc>
        <w:tc>
          <w:tcPr>
            <w:tcW w:w="1169" w:type="dxa"/>
            <w:vAlign w:val="center"/>
            <w:hideMark/>
          </w:tcPr>
          <w:p w14:paraId="6E093731" w14:textId="3330777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4</w:t>
            </w:r>
          </w:p>
        </w:tc>
      </w:tr>
      <w:tr w:rsidR="00EA5CD4" w:rsidRPr="00EE7401" w14:paraId="2FB713E8"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3041772A"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Dodávka vody; čistenie a odvod odpadových vôd, odpady a služby odstraňovania odpadov</w:t>
            </w:r>
          </w:p>
        </w:tc>
        <w:tc>
          <w:tcPr>
            <w:tcW w:w="822" w:type="dxa"/>
            <w:vAlign w:val="center"/>
            <w:hideMark/>
          </w:tcPr>
          <w:p w14:paraId="5A8565F1" w14:textId="4DFC1FC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17</w:t>
            </w:r>
          </w:p>
        </w:tc>
        <w:tc>
          <w:tcPr>
            <w:tcW w:w="821" w:type="dxa"/>
            <w:vAlign w:val="center"/>
            <w:hideMark/>
          </w:tcPr>
          <w:p w14:paraId="4AA4A6AB" w14:textId="58ECFE8B"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w:t>
            </w:r>
          </w:p>
        </w:tc>
        <w:tc>
          <w:tcPr>
            <w:tcW w:w="1169" w:type="dxa"/>
            <w:vAlign w:val="center"/>
            <w:hideMark/>
          </w:tcPr>
          <w:p w14:paraId="299AB8FA" w14:textId="415BDD92"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19</w:t>
            </w:r>
          </w:p>
        </w:tc>
      </w:tr>
      <w:tr w:rsidR="00EA5CD4" w:rsidRPr="00EE7401" w14:paraId="41005061"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1D8370E4"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Stavebníctvo</w:t>
            </w:r>
          </w:p>
        </w:tc>
        <w:tc>
          <w:tcPr>
            <w:tcW w:w="822" w:type="dxa"/>
            <w:vAlign w:val="center"/>
            <w:hideMark/>
          </w:tcPr>
          <w:p w14:paraId="568EAADA" w14:textId="23DCE9FB"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37</w:t>
            </w:r>
          </w:p>
        </w:tc>
        <w:tc>
          <w:tcPr>
            <w:tcW w:w="821" w:type="dxa"/>
            <w:vAlign w:val="center"/>
            <w:hideMark/>
          </w:tcPr>
          <w:p w14:paraId="3A3D46BC" w14:textId="1128E7FE"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w:t>
            </w:r>
          </w:p>
        </w:tc>
        <w:tc>
          <w:tcPr>
            <w:tcW w:w="1169" w:type="dxa"/>
            <w:vAlign w:val="center"/>
            <w:hideMark/>
          </w:tcPr>
          <w:p w14:paraId="5BCF7675" w14:textId="0CAD30F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39</w:t>
            </w:r>
          </w:p>
        </w:tc>
      </w:tr>
      <w:tr w:rsidR="00EA5CD4" w:rsidRPr="00EE7401" w14:paraId="5329D431" w14:textId="77777777" w:rsidTr="00EA5CD4">
        <w:trPr>
          <w:trHeight w:val="397"/>
        </w:trPr>
        <w:tc>
          <w:tcPr>
            <w:tcW w:w="6334" w:type="dxa"/>
            <w:shd w:val="clear" w:color="auto" w:fill="FFC000"/>
            <w:noWrap/>
            <w:tcMar>
              <w:top w:w="0" w:type="dxa"/>
              <w:left w:w="28" w:type="dxa"/>
              <w:bottom w:w="0" w:type="dxa"/>
              <w:right w:w="28" w:type="dxa"/>
            </w:tcMar>
            <w:vAlign w:val="center"/>
            <w:hideMark/>
          </w:tcPr>
          <w:p w14:paraId="441865F7"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r w:rsidRPr="00FB7234">
              <w:rPr>
                <w:rFonts w:ascii="Times New Roman" w:hAnsi="Times New Roman"/>
                <w:b/>
                <w:bCs/>
                <w:color w:val="000000"/>
                <w:sz w:val="22"/>
                <w:szCs w:val="22"/>
              </w:rPr>
              <w:t>Sekundárny sektor spolu</w:t>
            </w:r>
          </w:p>
        </w:tc>
        <w:tc>
          <w:tcPr>
            <w:tcW w:w="822" w:type="dxa"/>
            <w:vAlign w:val="center"/>
            <w:hideMark/>
          </w:tcPr>
          <w:p w14:paraId="770C8E91" w14:textId="0B4391F6"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231</w:t>
            </w:r>
          </w:p>
        </w:tc>
        <w:tc>
          <w:tcPr>
            <w:tcW w:w="821" w:type="dxa"/>
            <w:vAlign w:val="center"/>
          </w:tcPr>
          <w:p w14:paraId="37C648B6" w14:textId="432C3C2C"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111</w:t>
            </w:r>
          </w:p>
        </w:tc>
        <w:tc>
          <w:tcPr>
            <w:tcW w:w="1169" w:type="dxa"/>
            <w:vAlign w:val="center"/>
          </w:tcPr>
          <w:p w14:paraId="4CE047A8" w14:textId="7D9C5E3C"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342</w:t>
            </w:r>
          </w:p>
        </w:tc>
      </w:tr>
      <w:tr w:rsidR="00EA5CD4" w:rsidRPr="00EE7401" w14:paraId="1A271EB5"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06BE45AE"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Doprava a skladovanie</w:t>
            </w:r>
          </w:p>
        </w:tc>
        <w:tc>
          <w:tcPr>
            <w:tcW w:w="822" w:type="dxa"/>
            <w:vAlign w:val="center"/>
            <w:hideMark/>
          </w:tcPr>
          <w:p w14:paraId="4C83CA93" w14:textId="69516117"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65</w:t>
            </w:r>
          </w:p>
        </w:tc>
        <w:tc>
          <w:tcPr>
            <w:tcW w:w="821" w:type="dxa"/>
            <w:vAlign w:val="center"/>
            <w:hideMark/>
          </w:tcPr>
          <w:p w14:paraId="76FF433D" w14:textId="018A80AA"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72</w:t>
            </w:r>
          </w:p>
        </w:tc>
        <w:tc>
          <w:tcPr>
            <w:tcW w:w="1169" w:type="dxa"/>
            <w:vAlign w:val="center"/>
            <w:hideMark/>
          </w:tcPr>
          <w:p w14:paraId="39C37332" w14:textId="1A3998F4"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137</w:t>
            </w:r>
          </w:p>
        </w:tc>
      </w:tr>
      <w:tr w:rsidR="00EA5CD4" w:rsidRPr="00EE7401" w14:paraId="006D5962"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69D1BB8D"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Ubytovacie a stravovacie služby</w:t>
            </w:r>
          </w:p>
        </w:tc>
        <w:tc>
          <w:tcPr>
            <w:tcW w:w="822" w:type="dxa"/>
            <w:vAlign w:val="center"/>
            <w:hideMark/>
          </w:tcPr>
          <w:p w14:paraId="2E14FA19" w14:textId="52C6E251"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47</w:t>
            </w:r>
          </w:p>
        </w:tc>
        <w:tc>
          <w:tcPr>
            <w:tcW w:w="821" w:type="dxa"/>
            <w:vAlign w:val="center"/>
            <w:hideMark/>
          </w:tcPr>
          <w:p w14:paraId="75CB5DCE" w14:textId="1AC5B15A"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20</w:t>
            </w:r>
          </w:p>
        </w:tc>
        <w:tc>
          <w:tcPr>
            <w:tcW w:w="1169" w:type="dxa"/>
            <w:vAlign w:val="center"/>
            <w:hideMark/>
          </w:tcPr>
          <w:p w14:paraId="15DAA80B" w14:textId="5E98F2C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67</w:t>
            </w:r>
          </w:p>
        </w:tc>
      </w:tr>
      <w:tr w:rsidR="00EA5CD4" w:rsidRPr="00EE7401" w14:paraId="48F2D120"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tcPr>
          <w:p w14:paraId="7E0ABE98" w14:textId="77777777" w:rsidR="00EA5CD4" w:rsidRPr="00EE7401" w:rsidRDefault="00EA5CD4" w:rsidP="00EA5CD4">
            <w:pPr>
              <w:spacing w:line="240" w:lineRule="auto"/>
              <w:ind w:firstLine="0"/>
              <w:jc w:val="left"/>
              <w:rPr>
                <w:rFonts w:ascii="Times New Roman" w:hAnsi="Times New Roman"/>
                <w:color w:val="000000"/>
                <w:sz w:val="22"/>
                <w:szCs w:val="22"/>
              </w:rPr>
            </w:pPr>
            <w:r w:rsidRPr="00EE7401">
              <w:rPr>
                <w:rFonts w:ascii="Times New Roman" w:hAnsi="Times New Roman"/>
                <w:color w:val="000000"/>
                <w:sz w:val="22"/>
                <w:szCs w:val="22"/>
              </w:rPr>
              <w:t>Veľkoobchod a maloobchod; oprava motorových vozidiel a motocyklov</w:t>
            </w:r>
          </w:p>
        </w:tc>
        <w:tc>
          <w:tcPr>
            <w:tcW w:w="822" w:type="dxa"/>
            <w:vAlign w:val="center"/>
          </w:tcPr>
          <w:p w14:paraId="7D3EBDAF" w14:textId="19E6BD42"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13</w:t>
            </w:r>
          </w:p>
        </w:tc>
        <w:tc>
          <w:tcPr>
            <w:tcW w:w="821" w:type="dxa"/>
            <w:vAlign w:val="center"/>
          </w:tcPr>
          <w:p w14:paraId="6AFFE0AD" w14:textId="039AE3D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11</w:t>
            </w:r>
          </w:p>
        </w:tc>
        <w:tc>
          <w:tcPr>
            <w:tcW w:w="1169" w:type="dxa"/>
            <w:vAlign w:val="center"/>
          </w:tcPr>
          <w:p w14:paraId="755B41A8" w14:textId="2B905918"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24</w:t>
            </w:r>
          </w:p>
        </w:tc>
      </w:tr>
      <w:tr w:rsidR="00EA5CD4" w:rsidRPr="00EE7401" w14:paraId="6ECE214F" w14:textId="77777777" w:rsidTr="00EA5CD4">
        <w:trPr>
          <w:trHeight w:val="397"/>
        </w:trPr>
        <w:tc>
          <w:tcPr>
            <w:tcW w:w="6334" w:type="dxa"/>
            <w:shd w:val="clear" w:color="auto" w:fill="A6A6A6" w:themeFill="background1" w:themeFillShade="A6"/>
            <w:noWrap/>
            <w:tcMar>
              <w:top w:w="0" w:type="dxa"/>
              <w:left w:w="28" w:type="dxa"/>
              <w:bottom w:w="0" w:type="dxa"/>
              <w:right w:w="28" w:type="dxa"/>
            </w:tcMar>
            <w:vAlign w:val="center"/>
            <w:hideMark/>
          </w:tcPr>
          <w:p w14:paraId="264DA5A6"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r w:rsidRPr="00FB7234">
              <w:rPr>
                <w:rFonts w:ascii="Times New Roman" w:hAnsi="Times New Roman"/>
                <w:b/>
                <w:bCs/>
                <w:color w:val="000000"/>
                <w:sz w:val="22"/>
                <w:szCs w:val="22"/>
              </w:rPr>
              <w:t>Terciárny sektor spolu</w:t>
            </w:r>
          </w:p>
        </w:tc>
        <w:tc>
          <w:tcPr>
            <w:tcW w:w="822" w:type="dxa"/>
            <w:vAlign w:val="center"/>
          </w:tcPr>
          <w:p w14:paraId="0BD88FCC" w14:textId="0BA2C6B0"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125</w:t>
            </w:r>
          </w:p>
        </w:tc>
        <w:tc>
          <w:tcPr>
            <w:tcW w:w="821" w:type="dxa"/>
            <w:vAlign w:val="center"/>
          </w:tcPr>
          <w:p w14:paraId="0E114B52" w14:textId="4FD3DD64"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103</w:t>
            </w:r>
          </w:p>
        </w:tc>
        <w:tc>
          <w:tcPr>
            <w:tcW w:w="1169" w:type="dxa"/>
            <w:vAlign w:val="center"/>
          </w:tcPr>
          <w:p w14:paraId="488343D5" w14:textId="13A5E191"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228</w:t>
            </w:r>
          </w:p>
        </w:tc>
      </w:tr>
      <w:tr w:rsidR="00EA5CD4" w:rsidRPr="00EE7401" w14:paraId="6500E4A7"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74E0D938"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Informácie a komunikácia</w:t>
            </w:r>
          </w:p>
        </w:tc>
        <w:tc>
          <w:tcPr>
            <w:tcW w:w="822" w:type="dxa"/>
            <w:vAlign w:val="center"/>
            <w:hideMark/>
          </w:tcPr>
          <w:p w14:paraId="70FA2D8E" w14:textId="5906690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5</w:t>
            </w:r>
          </w:p>
        </w:tc>
        <w:tc>
          <w:tcPr>
            <w:tcW w:w="821" w:type="dxa"/>
            <w:vAlign w:val="center"/>
            <w:hideMark/>
          </w:tcPr>
          <w:p w14:paraId="48B2964C" w14:textId="75559D3D"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4</w:t>
            </w:r>
          </w:p>
        </w:tc>
        <w:tc>
          <w:tcPr>
            <w:tcW w:w="1169" w:type="dxa"/>
            <w:vAlign w:val="center"/>
            <w:hideMark/>
          </w:tcPr>
          <w:p w14:paraId="063CC93D" w14:textId="33E9D72C"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9</w:t>
            </w:r>
          </w:p>
        </w:tc>
      </w:tr>
      <w:tr w:rsidR="00EA5CD4" w:rsidRPr="00EE7401" w14:paraId="1DB7E2E6"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6E50BD0C"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Finančné a poisťovacie činnosti</w:t>
            </w:r>
          </w:p>
        </w:tc>
        <w:tc>
          <w:tcPr>
            <w:tcW w:w="822" w:type="dxa"/>
            <w:vAlign w:val="center"/>
            <w:hideMark/>
          </w:tcPr>
          <w:p w14:paraId="2A716228" w14:textId="1FC53574"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w:t>
            </w:r>
          </w:p>
        </w:tc>
        <w:tc>
          <w:tcPr>
            <w:tcW w:w="821" w:type="dxa"/>
            <w:vAlign w:val="center"/>
            <w:hideMark/>
          </w:tcPr>
          <w:p w14:paraId="5ACF687A" w14:textId="0202333F"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5</w:t>
            </w:r>
          </w:p>
        </w:tc>
        <w:tc>
          <w:tcPr>
            <w:tcW w:w="1169" w:type="dxa"/>
            <w:vAlign w:val="center"/>
            <w:hideMark/>
          </w:tcPr>
          <w:p w14:paraId="61E80941" w14:textId="7AE1EBD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6</w:t>
            </w:r>
          </w:p>
        </w:tc>
      </w:tr>
      <w:tr w:rsidR="00EA5CD4" w:rsidRPr="00EE7401" w14:paraId="03AAB65A"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328854B1"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Činnosti v oblasti nehnuteľností</w:t>
            </w:r>
          </w:p>
        </w:tc>
        <w:tc>
          <w:tcPr>
            <w:tcW w:w="822" w:type="dxa"/>
            <w:vAlign w:val="center"/>
            <w:hideMark/>
          </w:tcPr>
          <w:p w14:paraId="3325DA8D" w14:textId="463322DF"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14</w:t>
            </w:r>
          </w:p>
        </w:tc>
        <w:tc>
          <w:tcPr>
            <w:tcW w:w="821" w:type="dxa"/>
            <w:vAlign w:val="center"/>
            <w:hideMark/>
          </w:tcPr>
          <w:p w14:paraId="4E3E1B4E" w14:textId="13CA149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14</w:t>
            </w:r>
          </w:p>
        </w:tc>
        <w:tc>
          <w:tcPr>
            <w:tcW w:w="1169" w:type="dxa"/>
            <w:vAlign w:val="center"/>
            <w:hideMark/>
          </w:tcPr>
          <w:p w14:paraId="3FAA4F23" w14:textId="5A22BA14"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28</w:t>
            </w:r>
          </w:p>
        </w:tc>
      </w:tr>
      <w:tr w:rsidR="00EA5CD4" w:rsidRPr="00EE7401" w14:paraId="0F6EB8F2"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47225CDB"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Odborné, vedecké a technické činnosti</w:t>
            </w:r>
          </w:p>
        </w:tc>
        <w:tc>
          <w:tcPr>
            <w:tcW w:w="822" w:type="dxa"/>
            <w:vAlign w:val="center"/>
            <w:hideMark/>
          </w:tcPr>
          <w:p w14:paraId="0C512650" w14:textId="79D24EA4"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19</w:t>
            </w:r>
          </w:p>
        </w:tc>
        <w:tc>
          <w:tcPr>
            <w:tcW w:w="821" w:type="dxa"/>
            <w:vAlign w:val="center"/>
            <w:hideMark/>
          </w:tcPr>
          <w:p w14:paraId="20377BFE" w14:textId="246FFC5D"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15</w:t>
            </w:r>
          </w:p>
        </w:tc>
        <w:tc>
          <w:tcPr>
            <w:tcW w:w="1169" w:type="dxa"/>
            <w:vAlign w:val="center"/>
            <w:hideMark/>
          </w:tcPr>
          <w:p w14:paraId="0B9C8A35" w14:textId="396F9B27"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34</w:t>
            </w:r>
          </w:p>
        </w:tc>
      </w:tr>
      <w:tr w:rsidR="00EA5CD4" w:rsidRPr="00EE7401" w14:paraId="05752D58"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25B9DD67"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Administratívne a podporné služby</w:t>
            </w:r>
          </w:p>
        </w:tc>
        <w:tc>
          <w:tcPr>
            <w:tcW w:w="822" w:type="dxa"/>
            <w:vAlign w:val="center"/>
            <w:hideMark/>
          </w:tcPr>
          <w:p w14:paraId="666F88D0" w14:textId="59D50116"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20</w:t>
            </w:r>
          </w:p>
        </w:tc>
        <w:tc>
          <w:tcPr>
            <w:tcW w:w="821" w:type="dxa"/>
            <w:vAlign w:val="center"/>
            <w:hideMark/>
          </w:tcPr>
          <w:p w14:paraId="5FE08FF1" w14:textId="629F07B7"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17</w:t>
            </w:r>
          </w:p>
        </w:tc>
        <w:tc>
          <w:tcPr>
            <w:tcW w:w="1169" w:type="dxa"/>
            <w:vAlign w:val="center"/>
            <w:hideMark/>
          </w:tcPr>
          <w:p w14:paraId="44FEFE78" w14:textId="0702DBFA"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37</w:t>
            </w:r>
          </w:p>
        </w:tc>
      </w:tr>
      <w:tr w:rsidR="00EA5CD4" w:rsidRPr="00EE7401" w14:paraId="56D65568"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7B594415"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Verejná správa a obrana; povinné sociálne zabezpečenie</w:t>
            </w:r>
          </w:p>
        </w:tc>
        <w:tc>
          <w:tcPr>
            <w:tcW w:w="822" w:type="dxa"/>
            <w:vAlign w:val="center"/>
            <w:hideMark/>
          </w:tcPr>
          <w:p w14:paraId="2A95E5E5" w14:textId="70AE27F3"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21</w:t>
            </w:r>
          </w:p>
        </w:tc>
        <w:tc>
          <w:tcPr>
            <w:tcW w:w="821" w:type="dxa"/>
            <w:vAlign w:val="center"/>
            <w:hideMark/>
          </w:tcPr>
          <w:p w14:paraId="53A15D3A" w14:textId="76A6DDCE"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23</w:t>
            </w:r>
          </w:p>
        </w:tc>
        <w:tc>
          <w:tcPr>
            <w:tcW w:w="1169" w:type="dxa"/>
            <w:vAlign w:val="center"/>
            <w:hideMark/>
          </w:tcPr>
          <w:p w14:paraId="70826E82" w14:textId="5A60EA2C" w:rsidR="00EA5CD4" w:rsidRPr="00EA5CD4" w:rsidRDefault="00045108" w:rsidP="00EA5CD4">
            <w:pPr>
              <w:spacing w:line="240" w:lineRule="auto"/>
              <w:ind w:firstLine="0"/>
              <w:jc w:val="center"/>
              <w:rPr>
                <w:rFonts w:ascii="Times New Roman" w:hAnsi="Times New Roman"/>
                <w:color w:val="454545"/>
                <w:sz w:val="22"/>
                <w:szCs w:val="22"/>
                <w:lang w:eastAsia="cs-CZ"/>
              </w:rPr>
            </w:pPr>
            <w:r>
              <w:rPr>
                <w:rFonts w:ascii="Times New Roman" w:hAnsi="Times New Roman"/>
                <w:sz w:val="22"/>
                <w:szCs w:val="22"/>
              </w:rPr>
              <w:t>4</w:t>
            </w:r>
            <w:r w:rsidR="00EA5CD4" w:rsidRPr="00EA5CD4">
              <w:rPr>
                <w:rFonts w:ascii="Times New Roman" w:hAnsi="Times New Roman"/>
                <w:sz w:val="22"/>
                <w:szCs w:val="22"/>
              </w:rPr>
              <w:t>4</w:t>
            </w:r>
          </w:p>
        </w:tc>
      </w:tr>
      <w:tr w:rsidR="00EA5CD4" w:rsidRPr="00EE7401" w14:paraId="052EEF35"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77974B13"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Vzdelávanie</w:t>
            </w:r>
          </w:p>
        </w:tc>
        <w:tc>
          <w:tcPr>
            <w:tcW w:w="822" w:type="dxa"/>
            <w:vAlign w:val="center"/>
            <w:hideMark/>
          </w:tcPr>
          <w:p w14:paraId="0227FF02" w14:textId="00F98848"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9</w:t>
            </w:r>
          </w:p>
        </w:tc>
        <w:tc>
          <w:tcPr>
            <w:tcW w:w="821" w:type="dxa"/>
            <w:vAlign w:val="center"/>
            <w:hideMark/>
          </w:tcPr>
          <w:p w14:paraId="536EA0CE" w14:textId="64220E70"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42</w:t>
            </w:r>
          </w:p>
        </w:tc>
        <w:tc>
          <w:tcPr>
            <w:tcW w:w="1169" w:type="dxa"/>
            <w:vAlign w:val="center"/>
            <w:hideMark/>
          </w:tcPr>
          <w:p w14:paraId="561BD7B4" w14:textId="12260C25"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51</w:t>
            </w:r>
          </w:p>
        </w:tc>
      </w:tr>
      <w:tr w:rsidR="00EA5CD4" w:rsidRPr="00EE7401" w14:paraId="119A0F32"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749B7D6C"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t>Zdravotníctvo a sociálna pomoc</w:t>
            </w:r>
          </w:p>
        </w:tc>
        <w:tc>
          <w:tcPr>
            <w:tcW w:w="822" w:type="dxa"/>
            <w:vAlign w:val="center"/>
            <w:hideMark/>
          </w:tcPr>
          <w:p w14:paraId="0C2788C8" w14:textId="7412D4C2"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8</w:t>
            </w:r>
          </w:p>
        </w:tc>
        <w:tc>
          <w:tcPr>
            <w:tcW w:w="821" w:type="dxa"/>
            <w:vAlign w:val="center"/>
            <w:hideMark/>
          </w:tcPr>
          <w:p w14:paraId="63B70D89" w14:textId="6E819648"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40</w:t>
            </w:r>
          </w:p>
        </w:tc>
        <w:tc>
          <w:tcPr>
            <w:tcW w:w="1169" w:type="dxa"/>
            <w:vAlign w:val="center"/>
            <w:hideMark/>
          </w:tcPr>
          <w:p w14:paraId="008F3969" w14:textId="5229BAC2"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48</w:t>
            </w:r>
          </w:p>
        </w:tc>
      </w:tr>
      <w:tr w:rsidR="00EA5CD4" w:rsidRPr="00EE7401" w14:paraId="2E2D2D08"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5E459E6C" w14:textId="77777777" w:rsidR="00EA5CD4" w:rsidRPr="00EE7401" w:rsidRDefault="00EA5CD4" w:rsidP="00EA5CD4">
            <w:pPr>
              <w:spacing w:line="240" w:lineRule="auto"/>
              <w:ind w:firstLine="0"/>
              <w:jc w:val="left"/>
              <w:rPr>
                <w:rFonts w:ascii="Times New Roman" w:hAnsi="Times New Roman"/>
                <w:color w:val="333333"/>
                <w:sz w:val="22"/>
                <w:szCs w:val="22"/>
                <w:lang w:eastAsia="cs-CZ"/>
              </w:rPr>
            </w:pPr>
            <w:r w:rsidRPr="00EE7401">
              <w:rPr>
                <w:rFonts w:ascii="Times New Roman" w:hAnsi="Times New Roman"/>
                <w:color w:val="000000"/>
                <w:sz w:val="22"/>
                <w:szCs w:val="22"/>
              </w:rPr>
              <w:lastRenderedPageBreak/>
              <w:t>Umenie, zábava a rekreácia</w:t>
            </w:r>
          </w:p>
        </w:tc>
        <w:tc>
          <w:tcPr>
            <w:tcW w:w="822" w:type="dxa"/>
            <w:vAlign w:val="center"/>
            <w:hideMark/>
          </w:tcPr>
          <w:p w14:paraId="2FDB6F7D" w14:textId="4D2B1029"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3</w:t>
            </w:r>
          </w:p>
        </w:tc>
        <w:tc>
          <w:tcPr>
            <w:tcW w:w="821" w:type="dxa"/>
            <w:vAlign w:val="center"/>
            <w:hideMark/>
          </w:tcPr>
          <w:p w14:paraId="1050CCE7" w14:textId="163FFE81"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color w:val="000000"/>
                <w:sz w:val="22"/>
                <w:szCs w:val="22"/>
              </w:rPr>
              <w:t>6</w:t>
            </w:r>
          </w:p>
        </w:tc>
        <w:tc>
          <w:tcPr>
            <w:tcW w:w="1169" w:type="dxa"/>
            <w:vAlign w:val="center"/>
            <w:hideMark/>
          </w:tcPr>
          <w:p w14:paraId="06D18021" w14:textId="709726EE"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sz w:val="22"/>
                <w:szCs w:val="22"/>
              </w:rPr>
              <w:t>9</w:t>
            </w:r>
          </w:p>
        </w:tc>
      </w:tr>
      <w:tr w:rsidR="00EA5CD4" w:rsidRPr="00EE7401" w14:paraId="02E56DBA" w14:textId="77777777" w:rsidTr="00EA5CD4">
        <w:trPr>
          <w:trHeight w:val="397"/>
        </w:trPr>
        <w:tc>
          <w:tcPr>
            <w:tcW w:w="6334" w:type="dxa"/>
            <w:shd w:val="clear" w:color="auto" w:fill="FFFF00"/>
            <w:noWrap/>
            <w:tcMar>
              <w:top w:w="0" w:type="dxa"/>
              <w:left w:w="28" w:type="dxa"/>
              <w:bottom w:w="0" w:type="dxa"/>
              <w:right w:w="28" w:type="dxa"/>
            </w:tcMar>
            <w:vAlign w:val="center"/>
            <w:hideMark/>
          </w:tcPr>
          <w:p w14:paraId="16256AD8"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proofErr w:type="spellStart"/>
            <w:r w:rsidRPr="00FB7234">
              <w:rPr>
                <w:rFonts w:ascii="Times New Roman" w:hAnsi="Times New Roman"/>
                <w:b/>
                <w:bCs/>
                <w:color w:val="000000"/>
                <w:sz w:val="22"/>
                <w:szCs w:val="22"/>
              </w:rPr>
              <w:t>Kvarciárny</w:t>
            </w:r>
            <w:proofErr w:type="spellEnd"/>
            <w:r w:rsidRPr="00FB7234">
              <w:rPr>
                <w:rFonts w:ascii="Times New Roman" w:hAnsi="Times New Roman"/>
                <w:b/>
                <w:bCs/>
                <w:color w:val="000000"/>
                <w:sz w:val="22"/>
                <w:szCs w:val="22"/>
              </w:rPr>
              <w:t xml:space="preserve"> sektor spolu</w:t>
            </w:r>
          </w:p>
        </w:tc>
        <w:tc>
          <w:tcPr>
            <w:tcW w:w="822" w:type="dxa"/>
            <w:vAlign w:val="center"/>
            <w:hideMark/>
          </w:tcPr>
          <w:p w14:paraId="34809944" w14:textId="094FCB99"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100</w:t>
            </w:r>
          </w:p>
        </w:tc>
        <w:tc>
          <w:tcPr>
            <w:tcW w:w="821" w:type="dxa"/>
            <w:vAlign w:val="center"/>
          </w:tcPr>
          <w:p w14:paraId="44849367" w14:textId="712391D2"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166</w:t>
            </w:r>
          </w:p>
        </w:tc>
        <w:tc>
          <w:tcPr>
            <w:tcW w:w="1169" w:type="dxa"/>
            <w:vAlign w:val="center"/>
          </w:tcPr>
          <w:p w14:paraId="2D17BE1F" w14:textId="6DAB2E03"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2</w:t>
            </w:r>
            <w:r w:rsidR="00045108">
              <w:rPr>
                <w:rFonts w:ascii="Times New Roman" w:hAnsi="Times New Roman"/>
                <w:b/>
                <w:bCs/>
                <w:sz w:val="22"/>
                <w:szCs w:val="22"/>
              </w:rPr>
              <w:t>6</w:t>
            </w:r>
            <w:r w:rsidRPr="00EA5CD4">
              <w:rPr>
                <w:rFonts w:ascii="Times New Roman" w:hAnsi="Times New Roman"/>
                <w:b/>
                <w:bCs/>
                <w:sz w:val="22"/>
                <w:szCs w:val="22"/>
              </w:rPr>
              <w:t>6</w:t>
            </w:r>
          </w:p>
        </w:tc>
      </w:tr>
      <w:tr w:rsidR="00EA5CD4" w:rsidRPr="00EE7401" w14:paraId="2D159792" w14:textId="77777777" w:rsidTr="00EA5CD4">
        <w:trPr>
          <w:trHeight w:val="397"/>
        </w:trPr>
        <w:tc>
          <w:tcPr>
            <w:tcW w:w="6334" w:type="dxa"/>
            <w:shd w:val="clear" w:color="auto" w:fill="00B0F0"/>
            <w:noWrap/>
            <w:tcMar>
              <w:top w:w="0" w:type="dxa"/>
              <w:left w:w="28" w:type="dxa"/>
              <w:bottom w:w="0" w:type="dxa"/>
              <w:right w:w="28" w:type="dxa"/>
            </w:tcMar>
            <w:vAlign w:val="center"/>
            <w:hideMark/>
          </w:tcPr>
          <w:p w14:paraId="36AF3078"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r w:rsidRPr="00FB7234">
              <w:rPr>
                <w:rFonts w:ascii="Times New Roman" w:hAnsi="Times New Roman"/>
                <w:b/>
                <w:bCs/>
                <w:color w:val="000000"/>
                <w:sz w:val="22"/>
                <w:szCs w:val="22"/>
              </w:rPr>
              <w:t>Ostatné činnosti</w:t>
            </w:r>
          </w:p>
        </w:tc>
        <w:tc>
          <w:tcPr>
            <w:tcW w:w="822" w:type="dxa"/>
            <w:vAlign w:val="center"/>
            <w:hideMark/>
          </w:tcPr>
          <w:p w14:paraId="79E33266" w14:textId="02807004"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color w:val="000000"/>
                <w:sz w:val="22"/>
                <w:szCs w:val="22"/>
              </w:rPr>
              <w:t>10</w:t>
            </w:r>
          </w:p>
        </w:tc>
        <w:tc>
          <w:tcPr>
            <w:tcW w:w="821" w:type="dxa"/>
            <w:vAlign w:val="center"/>
            <w:hideMark/>
          </w:tcPr>
          <w:p w14:paraId="1C117CDA" w14:textId="41454E9A"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color w:val="000000"/>
                <w:sz w:val="22"/>
                <w:szCs w:val="22"/>
              </w:rPr>
              <w:t>14</w:t>
            </w:r>
          </w:p>
        </w:tc>
        <w:tc>
          <w:tcPr>
            <w:tcW w:w="1169" w:type="dxa"/>
            <w:vAlign w:val="center"/>
            <w:hideMark/>
          </w:tcPr>
          <w:p w14:paraId="65EF6C2B" w14:textId="6829EA68"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b/>
                <w:bCs/>
                <w:sz w:val="22"/>
                <w:szCs w:val="22"/>
              </w:rPr>
              <w:t>24</w:t>
            </w:r>
          </w:p>
        </w:tc>
      </w:tr>
      <w:tr w:rsidR="00EA5CD4" w:rsidRPr="00EE7401" w14:paraId="3FDB3648" w14:textId="77777777" w:rsidTr="00EA5CD4">
        <w:trPr>
          <w:trHeight w:val="397"/>
        </w:trPr>
        <w:tc>
          <w:tcPr>
            <w:tcW w:w="6334" w:type="dxa"/>
            <w:shd w:val="clear" w:color="auto" w:fill="A8D08D" w:themeFill="accent6" w:themeFillTint="99"/>
            <w:noWrap/>
            <w:tcMar>
              <w:top w:w="0" w:type="dxa"/>
              <w:left w:w="28" w:type="dxa"/>
              <w:bottom w:w="0" w:type="dxa"/>
              <w:right w:w="28" w:type="dxa"/>
            </w:tcMar>
            <w:vAlign w:val="center"/>
            <w:hideMark/>
          </w:tcPr>
          <w:p w14:paraId="30648FBC"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r w:rsidRPr="00FB7234">
              <w:rPr>
                <w:rFonts w:ascii="Times New Roman" w:hAnsi="Times New Roman"/>
                <w:b/>
                <w:bCs/>
                <w:color w:val="000000"/>
                <w:sz w:val="22"/>
                <w:szCs w:val="22"/>
              </w:rPr>
              <w:t>Nezistené</w:t>
            </w:r>
          </w:p>
        </w:tc>
        <w:tc>
          <w:tcPr>
            <w:tcW w:w="822" w:type="dxa"/>
            <w:vAlign w:val="center"/>
            <w:hideMark/>
          </w:tcPr>
          <w:p w14:paraId="1CEAF504" w14:textId="7F050244"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color w:val="000000"/>
                <w:sz w:val="22"/>
                <w:szCs w:val="22"/>
              </w:rPr>
              <w:t>64</w:t>
            </w:r>
          </w:p>
        </w:tc>
        <w:tc>
          <w:tcPr>
            <w:tcW w:w="821" w:type="dxa"/>
            <w:vAlign w:val="center"/>
            <w:hideMark/>
          </w:tcPr>
          <w:p w14:paraId="7CC66C7F" w14:textId="4C9DD533"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color w:val="000000"/>
                <w:sz w:val="22"/>
                <w:szCs w:val="22"/>
              </w:rPr>
              <w:t>49</w:t>
            </w:r>
          </w:p>
        </w:tc>
        <w:tc>
          <w:tcPr>
            <w:tcW w:w="1169" w:type="dxa"/>
            <w:vAlign w:val="center"/>
            <w:hideMark/>
          </w:tcPr>
          <w:p w14:paraId="633D405E" w14:textId="1870482A" w:rsidR="00EA5CD4" w:rsidRPr="00EA5CD4" w:rsidRDefault="00EA5CD4" w:rsidP="00EA5CD4">
            <w:pPr>
              <w:spacing w:line="240" w:lineRule="auto"/>
              <w:ind w:firstLine="0"/>
              <w:jc w:val="center"/>
              <w:rPr>
                <w:rFonts w:ascii="Times New Roman" w:hAnsi="Times New Roman"/>
                <w:color w:val="454545"/>
                <w:sz w:val="22"/>
                <w:szCs w:val="22"/>
                <w:lang w:eastAsia="cs-CZ"/>
              </w:rPr>
            </w:pPr>
            <w:r w:rsidRPr="00EA5CD4">
              <w:rPr>
                <w:rFonts w:ascii="Times New Roman" w:hAnsi="Times New Roman"/>
                <w:b/>
                <w:bCs/>
                <w:sz w:val="22"/>
                <w:szCs w:val="22"/>
              </w:rPr>
              <w:t>113</w:t>
            </w:r>
          </w:p>
        </w:tc>
      </w:tr>
      <w:tr w:rsidR="00EA5CD4" w:rsidRPr="00EE7401" w14:paraId="0F09225F" w14:textId="77777777" w:rsidTr="00EA5CD4">
        <w:trPr>
          <w:trHeight w:val="397"/>
        </w:trPr>
        <w:tc>
          <w:tcPr>
            <w:tcW w:w="6334" w:type="dxa"/>
            <w:shd w:val="clear" w:color="auto" w:fill="D9D9D9" w:themeFill="background1" w:themeFillShade="D9"/>
            <w:noWrap/>
            <w:tcMar>
              <w:top w:w="0" w:type="dxa"/>
              <w:left w:w="28" w:type="dxa"/>
              <w:bottom w:w="0" w:type="dxa"/>
              <w:right w:w="28" w:type="dxa"/>
            </w:tcMar>
            <w:vAlign w:val="center"/>
            <w:hideMark/>
          </w:tcPr>
          <w:p w14:paraId="57BE43B8" w14:textId="77777777" w:rsidR="00EA5CD4" w:rsidRPr="00FB7234" w:rsidRDefault="00EA5CD4" w:rsidP="00EA5CD4">
            <w:pPr>
              <w:spacing w:line="240" w:lineRule="auto"/>
              <w:ind w:firstLine="0"/>
              <w:jc w:val="left"/>
              <w:rPr>
                <w:rFonts w:ascii="Times New Roman" w:hAnsi="Times New Roman"/>
                <w:b/>
                <w:bCs/>
                <w:color w:val="333333"/>
                <w:sz w:val="22"/>
                <w:szCs w:val="22"/>
                <w:lang w:eastAsia="cs-CZ"/>
              </w:rPr>
            </w:pPr>
            <w:r w:rsidRPr="00FB7234">
              <w:rPr>
                <w:rFonts w:ascii="Times New Roman" w:hAnsi="Times New Roman"/>
                <w:b/>
                <w:bCs/>
                <w:color w:val="000000" w:themeColor="text1"/>
                <w:sz w:val="22"/>
                <w:szCs w:val="22"/>
                <w:lang w:eastAsia="cs-CZ"/>
              </w:rPr>
              <w:t>Spolu</w:t>
            </w:r>
          </w:p>
        </w:tc>
        <w:tc>
          <w:tcPr>
            <w:tcW w:w="822" w:type="dxa"/>
            <w:vAlign w:val="center"/>
            <w:hideMark/>
          </w:tcPr>
          <w:p w14:paraId="3938C256" w14:textId="1138FEC8"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546</w:t>
            </w:r>
          </w:p>
        </w:tc>
        <w:tc>
          <w:tcPr>
            <w:tcW w:w="821" w:type="dxa"/>
            <w:vAlign w:val="center"/>
            <w:hideMark/>
          </w:tcPr>
          <w:p w14:paraId="51842493" w14:textId="6A8DD1F4"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451</w:t>
            </w:r>
          </w:p>
        </w:tc>
        <w:tc>
          <w:tcPr>
            <w:tcW w:w="1169" w:type="dxa"/>
            <w:vAlign w:val="center"/>
            <w:hideMark/>
          </w:tcPr>
          <w:p w14:paraId="557BF23E" w14:textId="1F018983" w:rsidR="00EA5CD4" w:rsidRPr="00EA5CD4" w:rsidRDefault="00EA5CD4" w:rsidP="00EA5CD4">
            <w:pPr>
              <w:spacing w:line="240" w:lineRule="auto"/>
              <w:ind w:firstLine="0"/>
              <w:jc w:val="center"/>
              <w:rPr>
                <w:rFonts w:ascii="Times New Roman" w:hAnsi="Times New Roman"/>
                <w:b/>
                <w:bCs/>
                <w:color w:val="454545"/>
                <w:sz w:val="22"/>
                <w:szCs w:val="22"/>
                <w:lang w:eastAsia="cs-CZ"/>
              </w:rPr>
            </w:pPr>
            <w:r w:rsidRPr="00EA5CD4">
              <w:rPr>
                <w:rFonts w:ascii="Times New Roman" w:hAnsi="Times New Roman"/>
                <w:b/>
                <w:bCs/>
                <w:sz w:val="22"/>
                <w:szCs w:val="22"/>
              </w:rPr>
              <w:t>997</w:t>
            </w:r>
          </w:p>
        </w:tc>
      </w:tr>
    </w:tbl>
    <w:bookmarkEnd w:id="46"/>
    <w:p w14:paraId="6C7854ED" w14:textId="2FB716B1" w:rsidR="0045476B" w:rsidRPr="005A052D" w:rsidRDefault="0045476B" w:rsidP="00D477B8">
      <w:pPr>
        <w:pStyle w:val="Zdroj"/>
      </w:pPr>
      <w:r w:rsidRPr="005A052D">
        <w:t>Zdroj:</w:t>
      </w:r>
      <w:r>
        <w:t xml:space="preserve"> </w:t>
      </w:r>
      <w:r w:rsidR="00804AD2">
        <w:t>Štatistický úrad, 2023</w:t>
      </w:r>
    </w:p>
    <w:p w14:paraId="3DF66881" w14:textId="77777777" w:rsidR="0045476B" w:rsidRPr="000B78A7" w:rsidRDefault="0045476B" w:rsidP="00D477B8">
      <w:pPr>
        <w:pStyle w:val="Nadpistabulky"/>
        <w:rPr>
          <w:lang w:eastAsia="cs-CZ"/>
        </w:rPr>
      </w:pPr>
      <w:r w:rsidRPr="000B78A7">
        <w:rPr>
          <w:lang w:eastAsia="cs-CZ"/>
        </w:rPr>
        <w:t>Graf 1</w:t>
      </w:r>
      <w:r>
        <w:rPr>
          <w:lang w:eastAsia="cs-CZ"/>
        </w:rPr>
        <w:t>0</w:t>
      </w:r>
      <w:r w:rsidRPr="000B78A7">
        <w:rPr>
          <w:lang w:eastAsia="cs-CZ"/>
        </w:rPr>
        <w:t xml:space="preserve"> </w:t>
      </w:r>
    </w:p>
    <w:p w14:paraId="3113F102" w14:textId="2352DEAD" w:rsidR="0045476B" w:rsidRDefault="00045108" w:rsidP="0045476B">
      <w:pPr>
        <w:ind w:firstLine="0"/>
      </w:pPr>
      <w:r>
        <w:rPr>
          <w:noProof/>
        </w:rPr>
        <w:drawing>
          <wp:inline distT="0" distB="0" distL="0" distR="0" wp14:anchorId="3D355815" wp14:editId="4D13BC1A">
            <wp:extent cx="5760720" cy="3044825"/>
            <wp:effectExtent l="0" t="0" r="11430" b="3175"/>
            <wp:docPr id="2012539250" name="Graf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11B2E4" w14:textId="77777777" w:rsidR="0045476B" w:rsidRDefault="0045476B" w:rsidP="0045476B">
      <w:pPr>
        <w:ind w:firstLine="0"/>
      </w:pPr>
    </w:p>
    <w:p w14:paraId="7308B482" w14:textId="09AB8FA1" w:rsidR="0045476B" w:rsidRDefault="0045476B" w:rsidP="0045476B">
      <w:pPr>
        <w:ind w:firstLine="0"/>
        <w:rPr>
          <w:rStyle w:val="textiky"/>
          <w:rFonts w:ascii="Times New Roman" w:hAnsi="Times New Roman"/>
          <w:sz w:val="24"/>
          <w:szCs w:val="24"/>
        </w:rPr>
      </w:pPr>
      <w:r>
        <w:rPr>
          <w:rFonts w:ascii="Times New Roman" w:hAnsi="Times New Roman"/>
          <w:sz w:val="24"/>
          <w:szCs w:val="24"/>
        </w:rPr>
        <w:t>Podiel e</w:t>
      </w:r>
      <w:r w:rsidRPr="004C07ED">
        <w:rPr>
          <w:rFonts w:ascii="Times New Roman" w:hAnsi="Times New Roman"/>
          <w:sz w:val="24"/>
          <w:szCs w:val="24"/>
        </w:rPr>
        <w:t>konomicky aktívn</w:t>
      </w:r>
      <w:r>
        <w:rPr>
          <w:rFonts w:ascii="Times New Roman" w:hAnsi="Times New Roman"/>
          <w:sz w:val="24"/>
          <w:szCs w:val="24"/>
        </w:rPr>
        <w:t>ych</w:t>
      </w:r>
      <w:r w:rsidRPr="004C07ED">
        <w:rPr>
          <w:rFonts w:ascii="Times New Roman" w:hAnsi="Times New Roman"/>
          <w:sz w:val="24"/>
          <w:szCs w:val="24"/>
        </w:rPr>
        <w:t xml:space="preserve"> obyvateľo</w:t>
      </w:r>
      <w:r>
        <w:rPr>
          <w:rFonts w:ascii="Times New Roman" w:hAnsi="Times New Roman"/>
          <w:sz w:val="24"/>
          <w:szCs w:val="24"/>
        </w:rPr>
        <w:t xml:space="preserve">v, teda </w:t>
      </w:r>
      <w:r w:rsidRPr="004C07ED">
        <w:rPr>
          <w:rFonts w:ascii="Times New Roman" w:hAnsi="Times New Roman"/>
          <w:sz w:val="24"/>
          <w:szCs w:val="24"/>
        </w:rPr>
        <w:t>os</w:t>
      </w:r>
      <w:r>
        <w:rPr>
          <w:rFonts w:ascii="Times New Roman" w:hAnsi="Times New Roman"/>
          <w:sz w:val="24"/>
          <w:szCs w:val="24"/>
        </w:rPr>
        <w:t>ô</w:t>
      </w:r>
      <w:r w:rsidRPr="004C07ED">
        <w:rPr>
          <w:rFonts w:ascii="Times New Roman" w:hAnsi="Times New Roman"/>
          <w:sz w:val="24"/>
          <w:szCs w:val="24"/>
        </w:rPr>
        <w:t xml:space="preserve">b vo veku </w:t>
      </w:r>
      <w:r>
        <w:rPr>
          <w:rFonts w:ascii="Times New Roman" w:hAnsi="Times New Roman"/>
          <w:sz w:val="24"/>
          <w:szCs w:val="24"/>
        </w:rPr>
        <w:t xml:space="preserve">od </w:t>
      </w:r>
      <w:r w:rsidRPr="004C07ED">
        <w:rPr>
          <w:rFonts w:ascii="Times New Roman" w:hAnsi="Times New Roman"/>
          <w:sz w:val="24"/>
          <w:szCs w:val="24"/>
        </w:rPr>
        <w:t>15 do 89 rokov, ktoré počas referenčného týždňa odviedli určitú prácu, aj keď len jednu hodinu týždenne, za odmenu, zisk alebo za výhody pre rodinu</w:t>
      </w:r>
      <w:r>
        <w:rPr>
          <w:rFonts w:ascii="Times New Roman" w:hAnsi="Times New Roman"/>
          <w:sz w:val="24"/>
          <w:szCs w:val="24"/>
        </w:rPr>
        <w:t>,</w:t>
      </w:r>
      <w:r w:rsidRPr="004C07ED">
        <w:rPr>
          <w:rFonts w:ascii="Times New Roman" w:hAnsi="Times New Roman"/>
          <w:sz w:val="24"/>
          <w:szCs w:val="24"/>
        </w:rPr>
        <w:t xml:space="preserve"> </w:t>
      </w:r>
      <w:r>
        <w:rPr>
          <w:rFonts w:ascii="Times New Roman" w:hAnsi="Times New Roman"/>
          <w:sz w:val="24"/>
          <w:szCs w:val="24"/>
        </w:rPr>
        <w:t xml:space="preserve">v obci </w:t>
      </w:r>
      <w:r w:rsidR="00045108">
        <w:rPr>
          <w:rFonts w:ascii="Times New Roman" w:hAnsi="Times New Roman"/>
          <w:sz w:val="24"/>
          <w:szCs w:val="24"/>
        </w:rPr>
        <w:t>Bzince pod Javorinou</w:t>
      </w:r>
      <w:r w:rsidRPr="00343AA3">
        <w:rPr>
          <w:rFonts w:ascii="Times New Roman" w:hAnsi="Times New Roman"/>
          <w:sz w:val="24"/>
          <w:szCs w:val="24"/>
        </w:rPr>
        <w:t xml:space="preserve"> je </w:t>
      </w:r>
      <w:r w:rsidR="00045108">
        <w:rPr>
          <w:rFonts w:ascii="Times New Roman" w:hAnsi="Times New Roman"/>
          <w:sz w:val="24"/>
          <w:szCs w:val="24"/>
        </w:rPr>
        <w:t>997</w:t>
      </w:r>
      <w:r w:rsidRPr="00343AA3">
        <w:rPr>
          <w:rFonts w:ascii="Times New Roman" w:hAnsi="Times New Roman"/>
          <w:sz w:val="24"/>
          <w:szCs w:val="24"/>
        </w:rPr>
        <w:t xml:space="preserve">, čo je </w:t>
      </w:r>
      <w:r>
        <w:rPr>
          <w:rFonts w:ascii="Times New Roman" w:hAnsi="Times New Roman"/>
          <w:sz w:val="24"/>
          <w:szCs w:val="24"/>
        </w:rPr>
        <w:t>4</w:t>
      </w:r>
      <w:r w:rsidR="00EE70F3">
        <w:rPr>
          <w:rFonts w:ascii="Times New Roman" w:hAnsi="Times New Roman"/>
          <w:sz w:val="24"/>
          <w:szCs w:val="24"/>
        </w:rPr>
        <w:t>8</w:t>
      </w:r>
      <w:r w:rsidRPr="004C07ED">
        <w:rPr>
          <w:rFonts w:ascii="Times New Roman" w:hAnsi="Times New Roman"/>
          <w:sz w:val="24"/>
          <w:szCs w:val="24"/>
        </w:rPr>
        <w:t>,</w:t>
      </w:r>
      <w:r w:rsidR="00045108">
        <w:rPr>
          <w:rFonts w:ascii="Times New Roman" w:hAnsi="Times New Roman"/>
          <w:sz w:val="24"/>
          <w:szCs w:val="24"/>
        </w:rPr>
        <w:t>61</w:t>
      </w:r>
      <w:r>
        <w:rPr>
          <w:rFonts w:ascii="Times New Roman" w:hAnsi="Times New Roman"/>
          <w:sz w:val="24"/>
          <w:szCs w:val="24"/>
        </w:rPr>
        <w:t xml:space="preserve"> </w:t>
      </w:r>
      <w:r w:rsidRPr="00343AA3">
        <w:rPr>
          <w:rFonts w:ascii="Times New Roman" w:hAnsi="Times New Roman"/>
          <w:sz w:val="24"/>
          <w:szCs w:val="24"/>
        </w:rPr>
        <w:t>% z celkového počtu obyvateľstva (rok 20</w:t>
      </w:r>
      <w:r>
        <w:rPr>
          <w:rFonts w:ascii="Times New Roman" w:hAnsi="Times New Roman"/>
          <w:sz w:val="24"/>
          <w:szCs w:val="24"/>
        </w:rPr>
        <w:t>2</w:t>
      </w:r>
      <w:r w:rsidRPr="00343AA3">
        <w:rPr>
          <w:rFonts w:ascii="Times New Roman" w:hAnsi="Times New Roman"/>
          <w:sz w:val="24"/>
          <w:szCs w:val="24"/>
        </w:rPr>
        <w:t xml:space="preserve">1). </w:t>
      </w:r>
      <w:r w:rsidRPr="00601C6B">
        <w:rPr>
          <w:rFonts w:ascii="Times New Roman" w:hAnsi="Times New Roman"/>
          <w:sz w:val="24"/>
          <w:szCs w:val="24"/>
        </w:rPr>
        <w:t xml:space="preserve">Oproti roku 2011 teda jeho pomer </w:t>
      </w:r>
      <w:r w:rsidR="00045108">
        <w:rPr>
          <w:rFonts w:ascii="Times New Roman" w:hAnsi="Times New Roman"/>
          <w:sz w:val="24"/>
          <w:szCs w:val="24"/>
        </w:rPr>
        <w:t>klesol</w:t>
      </w:r>
      <w:r w:rsidRPr="00601C6B">
        <w:rPr>
          <w:rFonts w:ascii="Times New Roman" w:hAnsi="Times New Roman"/>
          <w:sz w:val="24"/>
          <w:szCs w:val="24"/>
        </w:rPr>
        <w:t>.</w:t>
      </w:r>
      <w:r w:rsidRPr="001C3571">
        <w:rPr>
          <w:rFonts w:ascii="Times New Roman" w:hAnsi="Times New Roman"/>
          <w:sz w:val="24"/>
          <w:szCs w:val="24"/>
        </w:rPr>
        <w:t xml:space="preserve"> V</w:t>
      </w:r>
      <w:r w:rsidRPr="001C3571">
        <w:rPr>
          <w:rStyle w:val="textiky"/>
          <w:rFonts w:ascii="Times New Roman" w:hAnsi="Times New Roman"/>
          <w:sz w:val="24"/>
          <w:szCs w:val="24"/>
        </w:rPr>
        <w:t xml:space="preserve"> porovnaní s Trenčianskym krajom je </w:t>
      </w:r>
      <w:r w:rsidR="003052A6">
        <w:rPr>
          <w:rStyle w:val="textiky"/>
          <w:rFonts w:ascii="Times New Roman" w:hAnsi="Times New Roman"/>
          <w:sz w:val="24"/>
          <w:szCs w:val="24"/>
        </w:rPr>
        <w:t>o</w:t>
      </w:r>
      <w:r w:rsidRPr="001C3571">
        <w:rPr>
          <w:rStyle w:val="textiky"/>
          <w:rFonts w:ascii="Times New Roman" w:hAnsi="Times New Roman"/>
          <w:sz w:val="24"/>
          <w:szCs w:val="24"/>
        </w:rPr>
        <w:t xml:space="preserve"> </w:t>
      </w:r>
      <w:r w:rsidR="00687BDB">
        <w:rPr>
          <w:rStyle w:val="textiky"/>
          <w:rFonts w:ascii="Times New Roman" w:hAnsi="Times New Roman"/>
          <w:sz w:val="24"/>
          <w:szCs w:val="24"/>
        </w:rPr>
        <w:t>1</w:t>
      </w:r>
      <w:r w:rsidRPr="001C3571">
        <w:rPr>
          <w:rStyle w:val="textiky"/>
          <w:rFonts w:ascii="Times New Roman" w:hAnsi="Times New Roman"/>
          <w:sz w:val="24"/>
          <w:szCs w:val="24"/>
        </w:rPr>
        <w:t>,</w:t>
      </w:r>
      <w:r w:rsidR="00687BDB">
        <w:rPr>
          <w:rStyle w:val="textiky"/>
          <w:rFonts w:ascii="Times New Roman" w:hAnsi="Times New Roman"/>
          <w:sz w:val="24"/>
          <w:szCs w:val="24"/>
        </w:rPr>
        <w:t>3</w:t>
      </w:r>
      <w:r w:rsidRPr="001C3571">
        <w:rPr>
          <w:rStyle w:val="textiky"/>
          <w:rFonts w:ascii="Times New Roman" w:hAnsi="Times New Roman"/>
          <w:sz w:val="24"/>
          <w:szCs w:val="24"/>
        </w:rPr>
        <w:t xml:space="preserve"> % </w:t>
      </w:r>
      <w:r w:rsidR="003052A6">
        <w:rPr>
          <w:rStyle w:val="textiky"/>
          <w:rFonts w:ascii="Times New Roman" w:hAnsi="Times New Roman"/>
          <w:sz w:val="24"/>
          <w:szCs w:val="24"/>
        </w:rPr>
        <w:t>nižší</w:t>
      </w:r>
      <w:r w:rsidRPr="001C3571">
        <w:rPr>
          <w:rStyle w:val="textiky"/>
          <w:rFonts w:ascii="Times New Roman" w:hAnsi="Times New Roman"/>
          <w:sz w:val="24"/>
          <w:szCs w:val="24"/>
        </w:rPr>
        <w:t xml:space="preserve"> a s celoslovenským priemerom je t</w:t>
      </w:r>
      <w:r>
        <w:rPr>
          <w:rStyle w:val="textiky"/>
          <w:rFonts w:ascii="Times New Roman" w:hAnsi="Times New Roman"/>
          <w:sz w:val="24"/>
          <w:szCs w:val="24"/>
        </w:rPr>
        <w:t xml:space="preserve">ento ukazovateľ </w:t>
      </w:r>
      <w:r w:rsidR="00045108">
        <w:rPr>
          <w:rStyle w:val="textiky"/>
          <w:rFonts w:ascii="Times New Roman" w:hAnsi="Times New Roman"/>
          <w:sz w:val="24"/>
          <w:szCs w:val="24"/>
        </w:rPr>
        <w:t>skoro o 2% vyšší</w:t>
      </w:r>
      <w:r w:rsidRPr="001C3571">
        <w:rPr>
          <w:rStyle w:val="textiky"/>
          <w:rFonts w:ascii="Times New Roman" w:hAnsi="Times New Roman"/>
          <w:sz w:val="24"/>
          <w:szCs w:val="24"/>
        </w:rPr>
        <w:t xml:space="preserve"> (</w:t>
      </w:r>
      <w:r w:rsidRPr="00B579EC">
        <w:rPr>
          <w:rStyle w:val="textiky"/>
          <w:rFonts w:ascii="Times New Roman" w:hAnsi="Times New Roman"/>
          <w:sz w:val="24"/>
          <w:szCs w:val="24"/>
        </w:rPr>
        <w:t>viď tabuľka 1</w:t>
      </w:r>
      <w:r w:rsidR="00684BC2">
        <w:rPr>
          <w:rStyle w:val="textiky"/>
          <w:rFonts w:ascii="Times New Roman" w:hAnsi="Times New Roman"/>
          <w:sz w:val="24"/>
          <w:szCs w:val="24"/>
        </w:rPr>
        <w:t>1</w:t>
      </w:r>
      <w:r w:rsidRPr="001C3571">
        <w:rPr>
          <w:rStyle w:val="textiky"/>
          <w:rFonts w:ascii="Times New Roman" w:hAnsi="Times New Roman"/>
          <w:sz w:val="24"/>
          <w:szCs w:val="24"/>
        </w:rPr>
        <w:t>).</w:t>
      </w:r>
      <w:r w:rsidRPr="001C3571">
        <w:rPr>
          <w:rStyle w:val="textiky"/>
          <w:rFonts w:ascii="Times New Roman" w:hAnsi="Times New Roman"/>
          <w:sz w:val="24"/>
          <w:szCs w:val="24"/>
          <w:shd w:val="clear" w:color="auto" w:fill="FFC000"/>
        </w:rPr>
        <w:t xml:space="preserve">  </w:t>
      </w:r>
    </w:p>
    <w:p w14:paraId="52A3339B" w14:textId="5D570B0D" w:rsidR="0045476B" w:rsidRPr="005A1D0B" w:rsidRDefault="0045476B" w:rsidP="00D477B8">
      <w:pPr>
        <w:pStyle w:val="Nadpistabulky"/>
        <w:rPr>
          <w:lang w:eastAsia="cs-CZ"/>
        </w:rPr>
      </w:pPr>
      <w:bookmarkStart w:id="47" w:name="_Hlk145460771"/>
      <w:bookmarkStart w:id="48" w:name="_Hlk145326481"/>
      <w:r w:rsidRPr="005A1D0B">
        <w:rPr>
          <w:lang w:eastAsia="cs-CZ"/>
        </w:rPr>
        <w:t xml:space="preserve">Tabuľka </w:t>
      </w:r>
      <w:r>
        <w:rPr>
          <w:lang w:eastAsia="cs-CZ"/>
        </w:rPr>
        <w:t>1</w:t>
      </w:r>
      <w:r w:rsidR="00684BC2">
        <w:rPr>
          <w:lang w:eastAsia="cs-CZ"/>
        </w:rPr>
        <w:t>1</w:t>
      </w:r>
      <w:r w:rsidRPr="005A1D0B">
        <w:rPr>
          <w:lang w:eastAsia="cs-CZ"/>
        </w:rPr>
        <w:t xml:space="preserve"> Porovnanie </w:t>
      </w:r>
      <w:r>
        <w:rPr>
          <w:lang w:eastAsia="cs-CZ"/>
        </w:rPr>
        <w:t xml:space="preserve">EAO </w:t>
      </w:r>
      <w:r w:rsidRPr="005A1D0B">
        <w:rPr>
          <w:lang w:eastAsia="cs-CZ"/>
        </w:rPr>
        <w:t>mesta s priemerom okresu, kraja a SR v roku 20</w:t>
      </w:r>
      <w:r>
        <w:rPr>
          <w:lang w:eastAsia="cs-CZ"/>
        </w:rPr>
        <w:t>21 a rokom 2011</w:t>
      </w:r>
    </w:p>
    <w:bookmarkEnd w:id="47"/>
    <w:tbl>
      <w:tblPr>
        <w:tblW w:w="8931"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071"/>
        <w:gridCol w:w="1760"/>
        <w:gridCol w:w="1707"/>
        <w:gridCol w:w="1707"/>
        <w:gridCol w:w="1686"/>
      </w:tblGrid>
      <w:tr w:rsidR="0045476B" w:rsidRPr="005A1D0B" w14:paraId="70EBBD03" w14:textId="77777777" w:rsidTr="00DD512C">
        <w:trPr>
          <w:trHeight w:val="397"/>
        </w:trPr>
        <w:tc>
          <w:tcPr>
            <w:tcW w:w="207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14:paraId="59FFACC1" w14:textId="77777777" w:rsidR="0045476B" w:rsidRPr="005A1D0B" w:rsidRDefault="0045476B" w:rsidP="00DD512C">
            <w:pPr>
              <w:ind w:firstLine="0"/>
              <w:jc w:val="center"/>
              <w:rPr>
                <w:rFonts w:ascii="Times New Roman" w:hAnsi="Times New Roman"/>
                <w:b/>
                <w:bCs/>
                <w:sz w:val="24"/>
                <w:szCs w:val="24"/>
                <w:lang w:eastAsia="cs-CZ"/>
              </w:rPr>
            </w:pPr>
          </w:p>
        </w:tc>
        <w:tc>
          <w:tcPr>
            <w:tcW w:w="1760"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40935416" w14:textId="77777777" w:rsidR="0045476B" w:rsidRPr="005A1D0B" w:rsidRDefault="0045476B" w:rsidP="00DD512C">
            <w:pPr>
              <w:ind w:firstLine="0"/>
              <w:jc w:val="center"/>
              <w:rPr>
                <w:rFonts w:ascii="Times New Roman" w:hAnsi="Times New Roman"/>
                <w:b/>
                <w:bCs/>
                <w:sz w:val="24"/>
                <w:szCs w:val="24"/>
                <w:lang w:eastAsia="cs-CZ"/>
              </w:rPr>
            </w:pPr>
            <w:r w:rsidRPr="005A1D0B">
              <w:rPr>
                <w:rFonts w:ascii="Times New Roman" w:hAnsi="Times New Roman"/>
                <w:b/>
                <w:bCs/>
                <w:sz w:val="22"/>
                <w:szCs w:val="22"/>
                <w:lang w:eastAsia="cs-CZ"/>
              </w:rPr>
              <w:t>Trvale bývajúce obyvateľstvo</w:t>
            </w:r>
          </w:p>
          <w:p w14:paraId="6F0DA003" w14:textId="77777777" w:rsidR="0045476B" w:rsidRPr="005A1D0B" w:rsidRDefault="0045476B" w:rsidP="00DD512C">
            <w:pPr>
              <w:ind w:firstLine="0"/>
              <w:jc w:val="center"/>
              <w:rPr>
                <w:rFonts w:ascii="Times New Roman" w:hAnsi="Times New Roman"/>
                <w:b/>
                <w:bCs/>
                <w:sz w:val="24"/>
                <w:szCs w:val="24"/>
                <w:lang w:eastAsia="cs-CZ"/>
              </w:rPr>
            </w:pPr>
            <w:r>
              <w:rPr>
                <w:rFonts w:ascii="Times New Roman" w:hAnsi="Times New Roman"/>
                <w:b/>
                <w:sz w:val="22"/>
                <w:szCs w:val="22"/>
                <w:lang w:eastAsia="cs-CZ"/>
              </w:rPr>
              <w:t xml:space="preserve">v r. </w:t>
            </w:r>
            <w:r w:rsidRPr="004C07ED">
              <w:rPr>
                <w:rFonts w:ascii="Times New Roman" w:hAnsi="Times New Roman"/>
                <w:b/>
                <w:sz w:val="22"/>
                <w:szCs w:val="22"/>
                <w:lang w:eastAsia="cs-CZ"/>
              </w:rPr>
              <w:t>2021</w:t>
            </w:r>
          </w:p>
        </w:tc>
        <w:tc>
          <w:tcPr>
            <w:tcW w:w="1707"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78C092FD" w14:textId="77777777" w:rsidR="0045476B" w:rsidRPr="005A1D0B" w:rsidRDefault="0045476B" w:rsidP="00DD512C">
            <w:pPr>
              <w:ind w:firstLine="0"/>
              <w:jc w:val="center"/>
              <w:rPr>
                <w:rFonts w:ascii="Times New Roman" w:hAnsi="Times New Roman"/>
                <w:b/>
                <w:bCs/>
                <w:sz w:val="24"/>
                <w:szCs w:val="24"/>
                <w:lang w:eastAsia="cs-CZ"/>
              </w:rPr>
            </w:pPr>
            <w:r w:rsidRPr="005A1D0B">
              <w:rPr>
                <w:rFonts w:ascii="Times New Roman" w:hAnsi="Times New Roman"/>
                <w:b/>
                <w:bCs/>
                <w:sz w:val="22"/>
                <w:szCs w:val="22"/>
                <w:lang w:eastAsia="cs-CZ"/>
              </w:rPr>
              <w:t>Ekonomicky aktívne osoby</w:t>
            </w:r>
            <w:r w:rsidRPr="005A1D0B">
              <w:rPr>
                <w:rFonts w:ascii="Times New Roman" w:hAnsi="Times New Roman"/>
                <w:b/>
                <w:sz w:val="22"/>
                <w:szCs w:val="22"/>
                <w:lang w:eastAsia="cs-CZ"/>
              </w:rPr>
              <w:t xml:space="preserve"> </w:t>
            </w:r>
            <w:r>
              <w:rPr>
                <w:rFonts w:ascii="Times New Roman" w:hAnsi="Times New Roman"/>
                <w:b/>
                <w:sz w:val="22"/>
                <w:szCs w:val="22"/>
                <w:lang w:eastAsia="cs-CZ"/>
              </w:rPr>
              <w:t xml:space="preserve">v r. </w:t>
            </w:r>
            <w:r w:rsidRPr="004C07ED">
              <w:rPr>
                <w:rFonts w:ascii="Times New Roman" w:hAnsi="Times New Roman"/>
                <w:b/>
                <w:sz w:val="22"/>
                <w:szCs w:val="22"/>
                <w:lang w:eastAsia="cs-CZ"/>
              </w:rPr>
              <w:t>2021</w:t>
            </w:r>
          </w:p>
        </w:tc>
        <w:tc>
          <w:tcPr>
            <w:tcW w:w="1707"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0ED3F683" w14:textId="77777777" w:rsidR="0045476B" w:rsidRPr="005A1D0B" w:rsidRDefault="0045476B" w:rsidP="00DD512C">
            <w:pPr>
              <w:ind w:firstLine="0"/>
              <w:jc w:val="center"/>
              <w:rPr>
                <w:rFonts w:ascii="Times New Roman" w:hAnsi="Times New Roman"/>
                <w:b/>
                <w:bCs/>
                <w:sz w:val="24"/>
                <w:szCs w:val="24"/>
                <w:lang w:eastAsia="cs-CZ"/>
              </w:rPr>
            </w:pPr>
            <w:r w:rsidRPr="005A1D0B">
              <w:rPr>
                <w:rFonts w:ascii="Times New Roman" w:hAnsi="Times New Roman"/>
                <w:b/>
                <w:bCs/>
                <w:sz w:val="22"/>
                <w:szCs w:val="22"/>
                <w:lang w:eastAsia="cs-CZ"/>
              </w:rPr>
              <w:t xml:space="preserve">Podiel </w:t>
            </w:r>
            <w:r>
              <w:rPr>
                <w:rFonts w:ascii="Times New Roman" w:hAnsi="Times New Roman"/>
                <w:b/>
                <w:bCs/>
                <w:sz w:val="22"/>
                <w:szCs w:val="22"/>
                <w:lang w:eastAsia="cs-CZ"/>
              </w:rPr>
              <w:t>EAO</w:t>
            </w:r>
            <w:r w:rsidRPr="005A1D0B">
              <w:rPr>
                <w:rFonts w:ascii="Times New Roman" w:hAnsi="Times New Roman"/>
                <w:b/>
                <w:bCs/>
                <w:sz w:val="22"/>
                <w:szCs w:val="22"/>
                <w:lang w:eastAsia="cs-CZ"/>
              </w:rPr>
              <w:t xml:space="preserve"> v %</w:t>
            </w:r>
            <w:r>
              <w:rPr>
                <w:rFonts w:ascii="Times New Roman" w:hAnsi="Times New Roman"/>
                <w:b/>
                <w:bCs/>
                <w:sz w:val="22"/>
                <w:szCs w:val="22"/>
                <w:lang w:eastAsia="cs-CZ"/>
              </w:rPr>
              <w:t xml:space="preserve"> </w:t>
            </w:r>
            <w:r>
              <w:rPr>
                <w:rFonts w:ascii="Times New Roman" w:hAnsi="Times New Roman"/>
                <w:b/>
                <w:sz w:val="22"/>
                <w:szCs w:val="22"/>
                <w:lang w:eastAsia="cs-CZ"/>
              </w:rPr>
              <w:t xml:space="preserve">v r. </w:t>
            </w:r>
            <w:r w:rsidRPr="004C07ED">
              <w:rPr>
                <w:rFonts w:ascii="Times New Roman" w:hAnsi="Times New Roman"/>
                <w:b/>
                <w:sz w:val="22"/>
                <w:szCs w:val="22"/>
                <w:lang w:eastAsia="cs-CZ"/>
              </w:rPr>
              <w:t>2021</w:t>
            </w:r>
          </w:p>
        </w:tc>
        <w:tc>
          <w:tcPr>
            <w:tcW w:w="1686"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14:paraId="74A4CA24" w14:textId="77777777" w:rsidR="0045476B" w:rsidRPr="005A1D0B" w:rsidRDefault="0045476B" w:rsidP="00DD512C">
            <w:pPr>
              <w:ind w:firstLine="0"/>
              <w:jc w:val="center"/>
              <w:rPr>
                <w:rFonts w:ascii="Times New Roman" w:hAnsi="Times New Roman"/>
                <w:b/>
                <w:bCs/>
                <w:sz w:val="22"/>
                <w:szCs w:val="22"/>
                <w:lang w:eastAsia="cs-CZ"/>
              </w:rPr>
            </w:pPr>
            <w:r w:rsidRPr="005A1D0B">
              <w:rPr>
                <w:rFonts w:ascii="Times New Roman" w:hAnsi="Times New Roman"/>
                <w:b/>
                <w:bCs/>
                <w:sz w:val="22"/>
                <w:szCs w:val="22"/>
                <w:lang w:eastAsia="cs-CZ"/>
              </w:rPr>
              <w:t xml:space="preserve">Podiel </w:t>
            </w:r>
            <w:r>
              <w:rPr>
                <w:rFonts w:ascii="Times New Roman" w:hAnsi="Times New Roman"/>
                <w:b/>
                <w:bCs/>
                <w:sz w:val="22"/>
                <w:szCs w:val="22"/>
                <w:lang w:eastAsia="cs-CZ"/>
              </w:rPr>
              <w:t>EAO</w:t>
            </w:r>
            <w:r w:rsidRPr="005A1D0B">
              <w:rPr>
                <w:rFonts w:ascii="Times New Roman" w:hAnsi="Times New Roman"/>
                <w:b/>
                <w:bCs/>
                <w:sz w:val="22"/>
                <w:szCs w:val="22"/>
                <w:lang w:eastAsia="cs-CZ"/>
              </w:rPr>
              <w:t xml:space="preserve"> v %</w:t>
            </w:r>
            <w:r>
              <w:rPr>
                <w:rFonts w:ascii="Times New Roman" w:hAnsi="Times New Roman"/>
                <w:b/>
                <w:bCs/>
                <w:sz w:val="22"/>
                <w:szCs w:val="22"/>
                <w:lang w:eastAsia="cs-CZ"/>
              </w:rPr>
              <w:t xml:space="preserve"> </w:t>
            </w:r>
            <w:r>
              <w:rPr>
                <w:rFonts w:ascii="Times New Roman" w:hAnsi="Times New Roman"/>
                <w:b/>
                <w:sz w:val="22"/>
                <w:szCs w:val="22"/>
                <w:lang w:eastAsia="cs-CZ"/>
              </w:rPr>
              <w:t xml:space="preserve">v r. </w:t>
            </w:r>
            <w:r w:rsidRPr="004C07ED">
              <w:rPr>
                <w:rFonts w:ascii="Times New Roman" w:hAnsi="Times New Roman"/>
                <w:b/>
                <w:sz w:val="22"/>
                <w:szCs w:val="22"/>
                <w:lang w:eastAsia="cs-CZ"/>
              </w:rPr>
              <w:t>20</w:t>
            </w:r>
            <w:r>
              <w:rPr>
                <w:rFonts w:ascii="Times New Roman" w:hAnsi="Times New Roman"/>
                <w:b/>
                <w:sz w:val="22"/>
                <w:szCs w:val="22"/>
                <w:lang w:eastAsia="cs-CZ"/>
              </w:rPr>
              <w:t>11</w:t>
            </w:r>
          </w:p>
        </w:tc>
      </w:tr>
      <w:tr w:rsidR="0045476B" w:rsidRPr="005A1D0B" w14:paraId="6681662B" w14:textId="77777777" w:rsidTr="00B9514F">
        <w:trPr>
          <w:trHeight w:val="397"/>
        </w:trPr>
        <w:tc>
          <w:tcPr>
            <w:tcW w:w="207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1EBF18B3" w14:textId="37AA78E6" w:rsidR="0045476B" w:rsidRPr="005A1D0B" w:rsidRDefault="0045476B" w:rsidP="00DD512C">
            <w:pPr>
              <w:ind w:firstLine="0"/>
              <w:jc w:val="left"/>
              <w:rPr>
                <w:rFonts w:ascii="Times New Roman" w:hAnsi="Times New Roman"/>
                <w:b/>
                <w:bCs/>
                <w:sz w:val="24"/>
                <w:szCs w:val="24"/>
                <w:lang w:eastAsia="cs-CZ"/>
              </w:rPr>
            </w:pPr>
            <w:r>
              <w:rPr>
                <w:rFonts w:ascii="Times New Roman" w:hAnsi="Times New Roman"/>
                <w:b/>
                <w:bCs/>
                <w:sz w:val="22"/>
                <w:szCs w:val="22"/>
                <w:lang w:eastAsia="cs-CZ"/>
              </w:rPr>
              <w:t xml:space="preserve">Obec </w:t>
            </w:r>
            <w:r w:rsidR="00045108" w:rsidRPr="00045108">
              <w:rPr>
                <w:rFonts w:ascii="Times New Roman" w:hAnsi="Times New Roman"/>
                <w:b/>
                <w:bCs/>
                <w:sz w:val="22"/>
                <w:szCs w:val="22"/>
                <w:lang w:eastAsia="cs-CZ"/>
              </w:rPr>
              <w:t>Bzince pod Javorinou</w:t>
            </w:r>
          </w:p>
        </w:tc>
        <w:tc>
          <w:tcPr>
            <w:tcW w:w="1760"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24234134" w14:textId="515ABFC2" w:rsidR="0045476B" w:rsidRPr="005A1D0B" w:rsidRDefault="00045108" w:rsidP="003D4CD4">
            <w:pPr>
              <w:ind w:firstLine="0"/>
              <w:jc w:val="center"/>
              <w:rPr>
                <w:rFonts w:ascii="Times New Roman" w:hAnsi="Times New Roman"/>
                <w:sz w:val="24"/>
                <w:szCs w:val="24"/>
                <w:lang w:eastAsia="cs-CZ"/>
              </w:rPr>
            </w:pPr>
            <w:r>
              <w:rPr>
                <w:rFonts w:ascii="Times New Roman" w:hAnsi="Times New Roman"/>
                <w:sz w:val="22"/>
                <w:szCs w:val="22"/>
                <w:lang w:eastAsia="cs-CZ"/>
              </w:rPr>
              <w:t>2 051</w:t>
            </w:r>
          </w:p>
        </w:tc>
        <w:tc>
          <w:tcPr>
            <w:tcW w:w="1707" w:type="dxa"/>
            <w:tcBorders>
              <w:top w:val="inset" w:sz="6" w:space="0" w:color="auto"/>
              <w:left w:val="inset" w:sz="6" w:space="0" w:color="auto"/>
              <w:bottom w:val="inset" w:sz="6" w:space="0" w:color="auto"/>
              <w:right w:val="inset" w:sz="6" w:space="0" w:color="auto"/>
            </w:tcBorders>
            <w:vAlign w:val="center"/>
            <w:hideMark/>
          </w:tcPr>
          <w:p w14:paraId="778927E0" w14:textId="3910CF60" w:rsidR="0045476B" w:rsidRPr="005A1D0B" w:rsidRDefault="00045108" w:rsidP="003D4CD4">
            <w:pPr>
              <w:ind w:firstLine="0"/>
              <w:jc w:val="center"/>
              <w:rPr>
                <w:rFonts w:ascii="Times New Roman" w:hAnsi="Times New Roman"/>
                <w:sz w:val="24"/>
                <w:szCs w:val="24"/>
                <w:lang w:eastAsia="cs-CZ"/>
              </w:rPr>
            </w:pPr>
            <w:r>
              <w:rPr>
                <w:rFonts w:ascii="Times New Roman" w:hAnsi="Times New Roman"/>
                <w:sz w:val="24"/>
                <w:szCs w:val="24"/>
                <w:lang w:eastAsia="cs-CZ"/>
              </w:rPr>
              <w:t>997</w:t>
            </w:r>
          </w:p>
        </w:tc>
        <w:tc>
          <w:tcPr>
            <w:tcW w:w="1707" w:type="dxa"/>
            <w:tcBorders>
              <w:top w:val="inset" w:sz="6" w:space="0" w:color="auto"/>
              <w:left w:val="inset" w:sz="6" w:space="0" w:color="auto"/>
              <w:bottom w:val="inset" w:sz="6" w:space="0" w:color="auto"/>
              <w:right w:val="inset" w:sz="6" w:space="0" w:color="auto"/>
            </w:tcBorders>
            <w:vAlign w:val="center"/>
            <w:hideMark/>
          </w:tcPr>
          <w:p w14:paraId="63CBC139" w14:textId="7D18F721" w:rsidR="0045476B" w:rsidRPr="005A1D0B" w:rsidRDefault="003D4CD4" w:rsidP="003D4CD4">
            <w:pPr>
              <w:ind w:firstLine="0"/>
              <w:jc w:val="center"/>
              <w:rPr>
                <w:rFonts w:ascii="Times New Roman" w:hAnsi="Times New Roman"/>
                <w:sz w:val="24"/>
                <w:szCs w:val="24"/>
                <w:lang w:eastAsia="cs-CZ"/>
              </w:rPr>
            </w:pPr>
            <w:r>
              <w:rPr>
                <w:rFonts w:ascii="Times New Roman" w:hAnsi="Times New Roman"/>
                <w:sz w:val="24"/>
                <w:szCs w:val="24"/>
                <w:lang w:eastAsia="cs-CZ"/>
              </w:rPr>
              <w:t>4</w:t>
            </w:r>
            <w:r w:rsidR="00D96E13">
              <w:rPr>
                <w:rFonts w:ascii="Times New Roman" w:hAnsi="Times New Roman"/>
                <w:sz w:val="24"/>
                <w:szCs w:val="24"/>
                <w:lang w:eastAsia="cs-CZ"/>
              </w:rPr>
              <w:t>8</w:t>
            </w:r>
            <w:r>
              <w:rPr>
                <w:rFonts w:ascii="Times New Roman" w:hAnsi="Times New Roman"/>
                <w:sz w:val="24"/>
                <w:szCs w:val="24"/>
                <w:lang w:eastAsia="cs-CZ"/>
              </w:rPr>
              <w:t>,</w:t>
            </w:r>
            <w:r w:rsidR="00045108">
              <w:rPr>
                <w:rFonts w:ascii="Times New Roman" w:hAnsi="Times New Roman"/>
                <w:sz w:val="24"/>
                <w:szCs w:val="24"/>
                <w:lang w:eastAsia="cs-CZ"/>
              </w:rPr>
              <w:t>61</w:t>
            </w:r>
          </w:p>
        </w:tc>
        <w:tc>
          <w:tcPr>
            <w:tcW w:w="1686" w:type="dxa"/>
            <w:tcBorders>
              <w:top w:val="inset" w:sz="6" w:space="0" w:color="auto"/>
              <w:left w:val="inset" w:sz="6" w:space="0" w:color="auto"/>
              <w:bottom w:val="inset" w:sz="6" w:space="0" w:color="auto"/>
              <w:right w:val="inset" w:sz="6" w:space="0" w:color="auto"/>
            </w:tcBorders>
            <w:shd w:val="clear" w:color="auto" w:fill="auto"/>
            <w:vAlign w:val="center"/>
          </w:tcPr>
          <w:p w14:paraId="1AC0837F" w14:textId="1A2C8FFF" w:rsidR="0045476B" w:rsidRPr="004C07ED" w:rsidRDefault="0045476B" w:rsidP="003D4CD4">
            <w:pPr>
              <w:ind w:firstLine="0"/>
              <w:jc w:val="center"/>
              <w:rPr>
                <w:rFonts w:ascii="Times New Roman" w:hAnsi="Times New Roman"/>
                <w:sz w:val="22"/>
                <w:szCs w:val="22"/>
                <w:lang w:eastAsia="cs-CZ"/>
              </w:rPr>
            </w:pPr>
            <w:r w:rsidRPr="004C07ED">
              <w:rPr>
                <w:rFonts w:ascii="Times New Roman" w:hAnsi="Times New Roman"/>
                <w:sz w:val="22"/>
                <w:szCs w:val="22"/>
              </w:rPr>
              <w:t>4</w:t>
            </w:r>
            <w:r w:rsidR="00045108">
              <w:rPr>
                <w:rFonts w:ascii="Times New Roman" w:hAnsi="Times New Roman"/>
                <w:sz w:val="22"/>
                <w:szCs w:val="22"/>
              </w:rPr>
              <w:t>9</w:t>
            </w:r>
            <w:r w:rsidR="00B9514F">
              <w:rPr>
                <w:rFonts w:ascii="Times New Roman" w:hAnsi="Times New Roman"/>
                <w:sz w:val="22"/>
                <w:szCs w:val="22"/>
              </w:rPr>
              <w:t>,</w:t>
            </w:r>
            <w:r w:rsidR="00045108">
              <w:rPr>
                <w:rFonts w:ascii="Times New Roman" w:hAnsi="Times New Roman"/>
                <w:sz w:val="22"/>
                <w:szCs w:val="22"/>
              </w:rPr>
              <w:t>3</w:t>
            </w:r>
            <w:r w:rsidR="00B9514F">
              <w:rPr>
                <w:rFonts w:ascii="Times New Roman" w:hAnsi="Times New Roman"/>
                <w:sz w:val="22"/>
                <w:szCs w:val="22"/>
              </w:rPr>
              <w:t>0</w:t>
            </w:r>
          </w:p>
        </w:tc>
      </w:tr>
      <w:tr w:rsidR="0045476B" w:rsidRPr="005A1D0B" w14:paraId="3392FBC8" w14:textId="77777777" w:rsidTr="00B9514F">
        <w:trPr>
          <w:trHeight w:val="397"/>
        </w:trPr>
        <w:tc>
          <w:tcPr>
            <w:tcW w:w="207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0D3960F5" w14:textId="1E440E97" w:rsidR="0045476B" w:rsidRPr="005A1D0B" w:rsidRDefault="0045476B" w:rsidP="00DD512C">
            <w:pPr>
              <w:ind w:firstLine="0"/>
              <w:jc w:val="left"/>
              <w:rPr>
                <w:rFonts w:ascii="Times New Roman" w:hAnsi="Times New Roman"/>
                <w:b/>
                <w:bCs/>
                <w:sz w:val="24"/>
                <w:szCs w:val="24"/>
                <w:lang w:eastAsia="cs-CZ"/>
              </w:rPr>
            </w:pPr>
            <w:r w:rsidRPr="005A1D0B">
              <w:rPr>
                <w:rFonts w:ascii="Times New Roman" w:hAnsi="Times New Roman"/>
                <w:b/>
                <w:bCs/>
                <w:sz w:val="22"/>
                <w:szCs w:val="22"/>
                <w:lang w:eastAsia="cs-CZ"/>
              </w:rPr>
              <w:t>Okres</w:t>
            </w:r>
            <w:r w:rsidR="00823ED0">
              <w:rPr>
                <w:rFonts w:ascii="Times New Roman" w:hAnsi="Times New Roman"/>
                <w:b/>
                <w:bCs/>
                <w:sz w:val="22"/>
                <w:szCs w:val="22"/>
                <w:lang w:eastAsia="cs-CZ"/>
              </w:rPr>
              <w:t xml:space="preserve"> Nové Mesto n/V</w:t>
            </w:r>
          </w:p>
        </w:tc>
        <w:tc>
          <w:tcPr>
            <w:tcW w:w="1760"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6D49489B" w14:textId="15DE9B5A" w:rsidR="0045476B" w:rsidRPr="004C07ED" w:rsidRDefault="00823ED0" w:rsidP="003D4CD4">
            <w:pPr>
              <w:ind w:firstLine="0"/>
              <w:jc w:val="center"/>
              <w:rPr>
                <w:rFonts w:ascii="Times New Roman" w:hAnsi="Times New Roman"/>
                <w:sz w:val="24"/>
                <w:szCs w:val="24"/>
                <w:lang w:eastAsia="cs-CZ"/>
              </w:rPr>
            </w:pPr>
            <w:r>
              <w:rPr>
                <w:rFonts w:ascii="Times New Roman" w:hAnsi="Times New Roman"/>
                <w:sz w:val="22"/>
                <w:szCs w:val="22"/>
                <w:lang w:eastAsia="cs-CZ"/>
              </w:rPr>
              <w:t>61</w:t>
            </w:r>
            <w:r w:rsidR="0045476B">
              <w:rPr>
                <w:rFonts w:ascii="Times New Roman" w:hAnsi="Times New Roman"/>
                <w:sz w:val="22"/>
                <w:szCs w:val="22"/>
                <w:lang w:eastAsia="cs-CZ"/>
              </w:rPr>
              <w:t> </w:t>
            </w:r>
            <w:r>
              <w:rPr>
                <w:rFonts w:ascii="Times New Roman" w:hAnsi="Times New Roman"/>
                <w:sz w:val="22"/>
                <w:szCs w:val="22"/>
                <w:lang w:eastAsia="cs-CZ"/>
              </w:rPr>
              <w:t>840</w:t>
            </w:r>
          </w:p>
        </w:tc>
        <w:tc>
          <w:tcPr>
            <w:tcW w:w="1707" w:type="dxa"/>
            <w:tcBorders>
              <w:top w:val="inset" w:sz="6" w:space="0" w:color="auto"/>
              <w:left w:val="inset" w:sz="6" w:space="0" w:color="auto"/>
              <w:bottom w:val="inset" w:sz="6" w:space="0" w:color="auto"/>
              <w:right w:val="inset" w:sz="6" w:space="0" w:color="auto"/>
            </w:tcBorders>
            <w:shd w:val="clear" w:color="auto" w:fill="auto"/>
            <w:vAlign w:val="center"/>
            <w:hideMark/>
          </w:tcPr>
          <w:p w14:paraId="2F734597" w14:textId="6DD6AEF3" w:rsidR="0045476B" w:rsidRPr="004C07ED" w:rsidRDefault="003D4CD4" w:rsidP="003D4CD4">
            <w:pPr>
              <w:ind w:firstLine="0"/>
              <w:jc w:val="center"/>
              <w:rPr>
                <w:rFonts w:ascii="Times New Roman" w:hAnsi="Times New Roman"/>
                <w:sz w:val="24"/>
                <w:szCs w:val="24"/>
                <w:lang w:eastAsia="cs-CZ"/>
              </w:rPr>
            </w:pPr>
            <w:r>
              <w:rPr>
                <w:rFonts w:ascii="Times New Roman" w:hAnsi="Times New Roman"/>
                <w:sz w:val="22"/>
                <w:szCs w:val="22"/>
                <w:lang w:eastAsia="cs-CZ"/>
              </w:rPr>
              <w:t>3</w:t>
            </w:r>
            <w:r w:rsidR="00EE70F3">
              <w:rPr>
                <w:rFonts w:ascii="Times New Roman" w:hAnsi="Times New Roman"/>
                <w:sz w:val="22"/>
                <w:szCs w:val="22"/>
                <w:lang w:eastAsia="cs-CZ"/>
              </w:rPr>
              <w:t>1</w:t>
            </w:r>
            <w:r>
              <w:rPr>
                <w:rFonts w:ascii="Times New Roman" w:hAnsi="Times New Roman"/>
                <w:sz w:val="22"/>
                <w:szCs w:val="22"/>
                <w:lang w:eastAsia="cs-CZ"/>
              </w:rPr>
              <w:t xml:space="preserve"> </w:t>
            </w:r>
            <w:r w:rsidR="00EE70F3">
              <w:rPr>
                <w:rFonts w:ascii="Times New Roman" w:hAnsi="Times New Roman"/>
                <w:sz w:val="22"/>
                <w:szCs w:val="22"/>
                <w:lang w:eastAsia="cs-CZ"/>
              </w:rPr>
              <w:t>068</w:t>
            </w:r>
          </w:p>
        </w:tc>
        <w:tc>
          <w:tcPr>
            <w:tcW w:w="1707" w:type="dxa"/>
            <w:tcBorders>
              <w:top w:val="inset" w:sz="6" w:space="0" w:color="auto"/>
              <w:left w:val="inset" w:sz="6" w:space="0" w:color="auto"/>
              <w:bottom w:val="inset" w:sz="6" w:space="0" w:color="auto"/>
              <w:right w:val="inset" w:sz="6" w:space="0" w:color="auto"/>
            </w:tcBorders>
            <w:shd w:val="clear" w:color="auto" w:fill="auto"/>
            <w:vAlign w:val="center"/>
            <w:hideMark/>
          </w:tcPr>
          <w:p w14:paraId="74417F41" w14:textId="6D6B967E" w:rsidR="0045476B" w:rsidRPr="004C07ED" w:rsidRDefault="00EE70F3" w:rsidP="003D4CD4">
            <w:pPr>
              <w:ind w:firstLine="0"/>
              <w:jc w:val="center"/>
              <w:rPr>
                <w:rFonts w:ascii="Times New Roman" w:hAnsi="Times New Roman"/>
                <w:sz w:val="24"/>
                <w:szCs w:val="24"/>
                <w:lang w:eastAsia="cs-CZ"/>
              </w:rPr>
            </w:pPr>
            <w:r>
              <w:rPr>
                <w:rFonts w:ascii="Times New Roman" w:hAnsi="Times New Roman"/>
                <w:sz w:val="22"/>
                <w:szCs w:val="22"/>
                <w:lang w:eastAsia="cs-CZ"/>
              </w:rPr>
              <w:t>50</w:t>
            </w:r>
            <w:r w:rsidR="0045476B">
              <w:rPr>
                <w:rFonts w:ascii="Times New Roman" w:hAnsi="Times New Roman"/>
                <w:sz w:val="22"/>
                <w:szCs w:val="22"/>
                <w:lang w:eastAsia="cs-CZ"/>
              </w:rPr>
              <w:t>,</w:t>
            </w:r>
            <w:r>
              <w:rPr>
                <w:rFonts w:ascii="Times New Roman" w:hAnsi="Times New Roman"/>
                <w:sz w:val="22"/>
                <w:szCs w:val="22"/>
                <w:lang w:eastAsia="cs-CZ"/>
              </w:rPr>
              <w:t>24</w:t>
            </w:r>
          </w:p>
        </w:tc>
        <w:tc>
          <w:tcPr>
            <w:tcW w:w="1686" w:type="dxa"/>
            <w:tcBorders>
              <w:top w:val="inset" w:sz="6" w:space="0" w:color="auto"/>
              <w:left w:val="inset" w:sz="6" w:space="0" w:color="auto"/>
              <w:bottom w:val="inset" w:sz="6" w:space="0" w:color="auto"/>
              <w:right w:val="inset" w:sz="6" w:space="0" w:color="auto"/>
            </w:tcBorders>
            <w:shd w:val="clear" w:color="auto" w:fill="auto"/>
            <w:vAlign w:val="center"/>
          </w:tcPr>
          <w:p w14:paraId="0FBBD2CF" w14:textId="30482F56" w:rsidR="0045476B" w:rsidRPr="004C07ED" w:rsidRDefault="0045476B" w:rsidP="003D4CD4">
            <w:pPr>
              <w:ind w:firstLine="0"/>
              <w:jc w:val="center"/>
              <w:rPr>
                <w:rFonts w:ascii="Times New Roman" w:hAnsi="Times New Roman"/>
                <w:sz w:val="22"/>
                <w:szCs w:val="22"/>
                <w:lang w:eastAsia="cs-CZ"/>
              </w:rPr>
            </w:pPr>
            <w:r w:rsidRPr="004C07ED">
              <w:rPr>
                <w:rFonts w:ascii="Times New Roman" w:hAnsi="Times New Roman"/>
                <w:sz w:val="22"/>
                <w:szCs w:val="22"/>
              </w:rPr>
              <w:t>4</w:t>
            </w:r>
            <w:r w:rsidR="00B9514F">
              <w:rPr>
                <w:rFonts w:ascii="Times New Roman" w:hAnsi="Times New Roman"/>
                <w:sz w:val="22"/>
                <w:szCs w:val="22"/>
              </w:rPr>
              <w:t>9</w:t>
            </w:r>
            <w:r w:rsidRPr="004C07ED">
              <w:rPr>
                <w:rFonts w:ascii="Times New Roman" w:hAnsi="Times New Roman"/>
                <w:sz w:val="22"/>
                <w:szCs w:val="22"/>
              </w:rPr>
              <w:t>,</w:t>
            </w:r>
            <w:r w:rsidR="00B9514F">
              <w:rPr>
                <w:rFonts w:ascii="Times New Roman" w:hAnsi="Times New Roman"/>
                <w:sz w:val="22"/>
                <w:szCs w:val="22"/>
              </w:rPr>
              <w:t>80</w:t>
            </w:r>
          </w:p>
        </w:tc>
      </w:tr>
      <w:tr w:rsidR="0045476B" w:rsidRPr="005A1D0B" w14:paraId="2BC6CCEE" w14:textId="77777777" w:rsidTr="00DD512C">
        <w:trPr>
          <w:trHeight w:val="397"/>
        </w:trPr>
        <w:tc>
          <w:tcPr>
            <w:tcW w:w="207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28D2046B" w14:textId="77777777" w:rsidR="0045476B" w:rsidRPr="005A1D0B" w:rsidRDefault="0045476B" w:rsidP="00DD512C">
            <w:pPr>
              <w:ind w:firstLine="0"/>
              <w:jc w:val="left"/>
              <w:rPr>
                <w:rFonts w:ascii="Times New Roman" w:hAnsi="Times New Roman"/>
                <w:b/>
                <w:bCs/>
                <w:sz w:val="24"/>
                <w:szCs w:val="24"/>
                <w:lang w:eastAsia="cs-CZ"/>
              </w:rPr>
            </w:pPr>
            <w:r w:rsidRPr="005A1D0B">
              <w:rPr>
                <w:rFonts w:ascii="Times New Roman" w:hAnsi="Times New Roman"/>
                <w:b/>
                <w:bCs/>
                <w:sz w:val="22"/>
                <w:szCs w:val="22"/>
                <w:lang w:eastAsia="cs-CZ"/>
              </w:rPr>
              <w:t xml:space="preserve">Kraj </w:t>
            </w:r>
            <w:bookmarkStart w:id="49" w:name="_Hlk145459222"/>
            <w:r w:rsidRPr="005A1D0B">
              <w:rPr>
                <w:rFonts w:ascii="Times New Roman" w:hAnsi="Times New Roman"/>
                <w:b/>
                <w:bCs/>
                <w:sz w:val="22"/>
                <w:szCs w:val="22"/>
                <w:lang w:eastAsia="cs-CZ"/>
              </w:rPr>
              <w:t>Trenčiansky</w:t>
            </w:r>
            <w:bookmarkEnd w:id="49"/>
          </w:p>
        </w:tc>
        <w:tc>
          <w:tcPr>
            <w:tcW w:w="1760"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1C0051C4"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577 464</w:t>
            </w:r>
          </w:p>
        </w:tc>
        <w:tc>
          <w:tcPr>
            <w:tcW w:w="1707" w:type="dxa"/>
            <w:tcBorders>
              <w:top w:val="inset" w:sz="6" w:space="0" w:color="auto"/>
              <w:left w:val="inset" w:sz="6" w:space="0" w:color="auto"/>
              <w:bottom w:val="inset" w:sz="6" w:space="0" w:color="auto"/>
              <w:right w:val="inset" w:sz="6" w:space="0" w:color="auto"/>
            </w:tcBorders>
            <w:vAlign w:val="center"/>
            <w:hideMark/>
          </w:tcPr>
          <w:p w14:paraId="534D9E53"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287 977</w:t>
            </w:r>
          </w:p>
        </w:tc>
        <w:tc>
          <w:tcPr>
            <w:tcW w:w="1707" w:type="dxa"/>
            <w:tcBorders>
              <w:top w:val="inset" w:sz="6" w:space="0" w:color="auto"/>
              <w:left w:val="inset" w:sz="6" w:space="0" w:color="auto"/>
              <w:bottom w:val="inset" w:sz="6" w:space="0" w:color="auto"/>
              <w:right w:val="inset" w:sz="6" w:space="0" w:color="auto"/>
            </w:tcBorders>
            <w:vAlign w:val="center"/>
            <w:hideMark/>
          </w:tcPr>
          <w:p w14:paraId="63BFB2FD"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49,87</w:t>
            </w:r>
          </w:p>
        </w:tc>
        <w:tc>
          <w:tcPr>
            <w:tcW w:w="1686" w:type="dxa"/>
            <w:tcBorders>
              <w:top w:val="inset" w:sz="6" w:space="0" w:color="auto"/>
              <w:left w:val="inset" w:sz="6" w:space="0" w:color="auto"/>
              <w:bottom w:val="inset" w:sz="6" w:space="0" w:color="auto"/>
              <w:right w:val="inset" w:sz="6" w:space="0" w:color="auto"/>
            </w:tcBorders>
            <w:vAlign w:val="center"/>
          </w:tcPr>
          <w:p w14:paraId="4C426FC6" w14:textId="77777777" w:rsidR="0045476B" w:rsidRPr="004C07ED" w:rsidRDefault="0045476B" w:rsidP="003D4CD4">
            <w:pPr>
              <w:ind w:firstLine="0"/>
              <w:jc w:val="center"/>
              <w:rPr>
                <w:rFonts w:ascii="Times New Roman" w:hAnsi="Times New Roman"/>
                <w:sz w:val="22"/>
                <w:szCs w:val="22"/>
                <w:lang w:eastAsia="cs-CZ"/>
              </w:rPr>
            </w:pPr>
            <w:r w:rsidRPr="004C07ED">
              <w:rPr>
                <w:rFonts w:ascii="Times New Roman" w:hAnsi="Times New Roman"/>
                <w:sz w:val="22"/>
                <w:szCs w:val="22"/>
              </w:rPr>
              <w:t>49,2</w:t>
            </w:r>
          </w:p>
        </w:tc>
      </w:tr>
      <w:tr w:rsidR="0045476B" w:rsidRPr="005A1D0B" w14:paraId="25E8AB15" w14:textId="77777777" w:rsidTr="00DD512C">
        <w:trPr>
          <w:trHeight w:val="397"/>
        </w:trPr>
        <w:tc>
          <w:tcPr>
            <w:tcW w:w="207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04B0A3AD" w14:textId="77777777" w:rsidR="0045476B" w:rsidRPr="005A1D0B" w:rsidRDefault="0045476B" w:rsidP="00DD512C">
            <w:pPr>
              <w:ind w:firstLine="0"/>
              <w:jc w:val="left"/>
              <w:rPr>
                <w:rFonts w:ascii="Times New Roman" w:hAnsi="Times New Roman"/>
                <w:b/>
                <w:bCs/>
                <w:sz w:val="24"/>
                <w:szCs w:val="24"/>
                <w:lang w:eastAsia="cs-CZ"/>
              </w:rPr>
            </w:pPr>
            <w:r w:rsidRPr="005A1D0B">
              <w:rPr>
                <w:rFonts w:ascii="Times New Roman" w:hAnsi="Times New Roman"/>
                <w:b/>
                <w:bCs/>
                <w:sz w:val="22"/>
                <w:szCs w:val="22"/>
                <w:lang w:eastAsia="cs-CZ"/>
              </w:rPr>
              <w:t>SR</w:t>
            </w:r>
          </w:p>
        </w:tc>
        <w:tc>
          <w:tcPr>
            <w:tcW w:w="1760"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0783D5D4"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5 449 270</w:t>
            </w:r>
          </w:p>
        </w:tc>
        <w:tc>
          <w:tcPr>
            <w:tcW w:w="1707" w:type="dxa"/>
            <w:tcBorders>
              <w:top w:val="inset" w:sz="6" w:space="0" w:color="auto"/>
              <w:left w:val="inset" w:sz="6" w:space="0" w:color="auto"/>
              <w:bottom w:val="inset" w:sz="6" w:space="0" w:color="auto"/>
              <w:right w:val="inset" w:sz="6" w:space="0" w:color="auto"/>
            </w:tcBorders>
            <w:vAlign w:val="center"/>
            <w:hideMark/>
          </w:tcPr>
          <w:p w14:paraId="67AEDF69"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2 553 891</w:t>
            </w:r>
          </w:p>
        </w:tc>
        <w:tc>
          <w:tcPr>
            <w:tcW w:w="1707" w:type="dxa"/>
            <w:tcBorders>
              <w:top w:val="inset" w:sz="6" w:space="0" w:color="auto"/>
              <w:left w:val="inset" w:sz="6" w:space="0" w:color="auto"/>
              <w:bottom w:val="inset" w:sz="6" w:space="0" w:color="auto"/>
              <w:right w:val="inset" w:sz="6" w:space="0" w:color="auto"/>
            </w:tcBorders>
            <w:vAlign w:val="center"/>
            <w:hideMark/>
          </w:tcPr>
          <w:p w14:paraId="3ABD9E3B" w14:textId="77777777" w:rsidR="0045476B" w:rsidRPr="004C07ED" w:rsidRDefault="0045476B" w:rsidP="003D4CD4">
            <w:pPr>
              <w:ind w:firstLine="0"/>
              <w:jc w:val="center"/>
              <w:rPr>
                <w:rFonts w:ascii="Times New Roman" w:hAnsi="Times New Roman"/>
                <w:sz w:val="24"/>
                <w:szCs w:val="24"/>
                <w:lang w:eastAsia="cs-CZ"/>
              </w:rPr>
            </w:pPr>
            <w:r>
              <w:rPr>
                <w:rFonts w:ascii="Times New Roman" w:hAnsi="Times New Roman"/>
                <w:sz w:val="22"/>
                <w:szCs w:val="22"/>
                <w:lang w:eastAsia="cs-CZ"/>
              </w:rPr>
              <w:t>46,87</w:t>
            </w:r>
          </w:p>
        </w:tc>
        <w:tc>
          <w:tcPr>
            <w:tcW w:w="1686" w:type="dxa"/>
            <w:tcBorders>
              <w:top w:val="inset" w:sz="6" w:space="0" w:color="auto"/>
              <w:left w:val="inset" w:sz="6" w:space="0" w:color="auto"/>
              <w:bottom w:val="inset" w:sz="6" w:space="0" w:color="auto"/>
              <w:right w:val="inset" w:sz="6" w:space="0" w:color="auto"/>
            </w:tcBorders>
            <w:vAlign w:val="center"/>
          </w:tcPr>
          <w:p w14:paraId="176C042B" w14:textId="77777777" w:rsidR="0045476B" w:rsidRPr="004C07ED" w:rsidRDefault="0045476B" w:rsidP="003D4CD4">
            <w:pPr>
              <w:ind w:firstLine="0"/>
              <w:jc w:val="center"/>
              <w:rPr>
                <w:rFonts w:ascii="Times New Roman" w:hAnsi="Times New Roman"/>
                <w:sz w:val="22"/>
                <w:szCs w:val="22"/>
                <w:lang w:eastAsia="cs-CZ"/>
              </w:rPr>
            </w:pPr>
            <w:r w:rsidRPr="004C07ED">
              <w:rPr>
                <w:rFonts w:ascii="Times New Roman" w:hAnsi="Times New Roman"/>
                <w:sz w:val="22"/>
                <w:szCs w:val="22"/>
              </w:rPr>
              <w:t>48,7</w:t>
            </w:r>
          </w:p>
        </w:tc>
      </w:tr>
    </w:tbl>
    <w:p w14:paraId="2ED49B34" w14:textId="6543637A" w:rsidR="00D477B8" w:rsidRPr="00E758EE" w:rsidRDefault="00D477B8" w:rsidP="00D477B8">
      <w:pPr>
        <w:pStyle w:val="Zdroj"/>
      </w:pPr>
      <w:bookmarkStart w:id="50" w:name="_Toc436305097"/>
      <w:bookmarkStart w:id="51" w:name="_Toc436315641"/>
      <w:bookmarkStart w:id="52" w:name="_Toc436317117"/>
      <w:bookmarkStart w:id="53" w:name="_Toc436377805"/>
      <w:bookmarkEnd w:id="48"/>
      <w:r w:rsidRPr="00E758EE">
        <w:t xml:space="preserve">Zdroj: </w:t>
      </w:r>
      <w:r w:rsidR="00804AD2">
        <w:t>Štatistický úrad, 2023</w:t>
      </w:r>
    </w:p>
    <w:p w14:paraId="6B267C42" w14:textId="6704C1B2" w:rsidR="0045476B" w:rsidRPr="00F27C04" w:rsidRDefault="0045476B" w:rsidP="00665BBD">
      <w:pPr>
        <w:pStyle w:val="Nadpis4"/>
      </w:pPr>
      <w:r w:rsidRPr="00FC61D5">
        <w:lastRenderedPageBreak/>
        <w:t>Nezamestnanosť</w:t>
      </w:r>
      <w:bookmarkEnd w:id="50"/>
      <w:bookmarkEnd w:id="51"/>
      <w:bookmarkEnd w:id="52"/>
      <w:bookmarkEnd w:id="53"/>
    </w:p>
    <w:p w14:paraId="3E79F1C1" w14:textId="70ECBBE3" w:rsidR="0045476B" w:rsidRDefault="0045476B" w:rsidP="00601C6B">
      <w:pPr>
        <w:pStyle w:val="Zkladntext2"/>
        <w:spacing w:line="276" w:lineRule="auto"/>
        <w:ind w:firstLine="708"/>
      </w:pPr>
      <w:r>
        <w:t>Miera evidovanej nezamestnanosti dosiahla k 31. 12. 202</w:t>
      </w:r>
      <w:r w:rsidR="00E2174A">
        <w:t>2</w:t>
      </w:r>
      <w:r>
        <w:t xml:space="preserve"> v obci </w:t>
      </w:r>
      <w:r w:rsidR="00045108">
        <w:t>Bzince pod Javorinou</w:t>
      </w:r>
      <w:r>
        <w:t xml:space="preserve"> </w:t>
      </w:r>
      <w:r w:rsidR="00E2174A">
        <w:t>3</w:t>
      </w:r>
      <w:r>
        <w:t>,</w:t>
      </w:r>
      <w:r w:rsidR="00E2174A">
        <w:t>31</w:t>
      </w:r>
      <w:r>
        <w:t xml:space="preserve"> %. </w:t>
      </w:r>
      <w:r w:rsidR="00601C6B">
        <w:t>Z</w:t>
      </w:r>
      <w:r>
        <w:t xml:space="preserve">a okres </w:t>
      </w:r>
      <w:r w:rsidR="00601C6B">
        <w:t>Nové Mesto nad Váhom</w:t>
      </w:r>
      <w:r>
        <w:t xml:space="preserve"> je táto hodnota </w:t>
      </w:r>
      <w:r w:rsidR="00E2174A">
        <w:t>mierne vyššia</w:t>
      </w:r>
      <w:r>
        <w:t xml:space="preserve"> a to </w:t>
      </w:r>
      <w:r w:rsidRPr="004C07ED">
        <w:t>3,</w:t>
      </w:r>
      <w:r w:rsidR="00601C6B">
        <w:t>5</w:t>
      </w:r>
      <w:r w:rsidRPr="004C07ED">
        <w:t xml:space="preserve">8 %. Za posledných 7 rokov klesla teda miera evidovanej nezamestnanosti v okrese </w:t>
      </w:r>
      <w:r w:rsidR="00601C6B" w:rsidRPr="00601C6B">
        <w:t>Nové Mesto nad Váhom</w:t>
      </w:r>
      <w:r w:rsidRPr="004C07ED">
        <w:t xml:space="preserve"> </w:t>
      </w:r>
      <w:r>
        <w:t xml:space="preserve">viac ako o 4 %. Miera evidovanej nezamestnanosti v okrese </w:t>
      </w:r>
      <w:r w:rsidR="00601C6B" w:rsidRPr="00601C6B">
        <w:t>Nové Mesto nad Váhom</w:t>
      </w:r>
      <w:r>
        <w:t xml:space="preserve"> je dlhodobo pod celoslovenským priemerom. Dokonca i na úrovni Trenčianskeho kraja je nezamestnanosť o niečo vyššia ako v okrese </w:t>
      </w:r>
      <w:r w:rsidR="00601C6B" w:rsidRPr="00601C6B">
        <w:t>Nové Mesto nad Váhom</w:t>
      </w:r>
      <w:r>
        <w:t>.</w:t>
      </w:r>
    </w:p>
    <w:p w14:paraId="0DFCC6B3" w14:textId="63D3BE63" w:rsidR="0045476B" w:rsidRPr="00E758EE" w:rsidRDefault="0045476B" w:rsidP="00804AD2">
      <w:pPr>
        <w:pStyle w:val="Nadpistabulky"/>
        <w:rPr>
          <w:lang w:eastAsia="cs-CZ"/>
        </w:rPr>
      </w:pPr>
      <w:bookmarkStart w:id="54" w:name="_Toc436305098"/>
      <w:bookmarkStart w:id="55" w:name="_Toc436315642"/>
      <w:bookmarkStart w:id="56" w:name="_Toc436317118"/>
      <w:bookmarkStart w:id="57" w:name="_Toc436377806"/>
      <w:bookmarkStart w:id="58" w:name="_Hlk145460993"/>
      <w:bookmarkStart w:id="59" w:name="_Toc145509512"/>
      <w:bookmarkStart w:id="60" w:name="_Toc145509722"/>
      <w:bookmarkStart w:id="61" w:name="_Hlk145461477"/>
      <w:r w:rsidRPr="00E758EE">
        <w:rPr>
          <w:lang w:eastAsia="cs-CZ"/>
        </w:rPr>
        <w:t xml:space="preserve">Tabuľka </w:t>
      </w:r>
      <w:r>
        <w:rPr>
          <w:lang w:eastAsia="cs-CZ"/>
        </w:rPr>
        <w:t>1</w:t>
      </w:r>
      <w:r w:rsidR="00684BC2">
        <w:rPr>
          <w:lang w:eastAsia="cs-CZ"/>
        </w:rPr>
        <w:t>2</w:t>
      </w:r>
      <w:r w:rsidRPr="00E758EE">
        <w:rPr>
          <w:lang w:eastAsia="cs-CZ"/>
        </w:rPr>
        <w:t xml:space="preserve"> Porovnanie miery nezamestnanosti k 31. 12. 20</w:t>
      </w:r>
      <w:bookmarkEnd w:id="54"/>
      <w:bookmarkEnd w:id="55"/>
      <w:bookmarkEnd w:id="56"/>
      <w:bookmarkEnd w:id="57"/>
      <w:r>
        <w:rPr>
          <w:lang w:eastAsia="cs-CZ"/>
        </w:rPr>
        <w:t>2</w:t>
      </w:r>
      <w:bookmarkEnd w:id="58"/>
      <w:bookmarkEnd w:id="59"/>
      <w:bookmarkEnd w:id="60"/>
      <w:r w:rsidR="00A50B61">
        <w:rPr>
          <w:lang w:eastAsia="cs-CZ"/>
        </w:rPr>
        <w:t>2</w:t>
      </w:r>
    </w:p>
    <w:bookmarkEnd w:id="61"/>
    <w:tbl>
      <w:tblPr>
        <w:tblW w:w="716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052"/>
        <w:gridCol w:w="1811"/>
        <w:gridCol w:w="1534"/>
        <w:gridCol w:w="1772"/>
      </w:tblGrid>
      <w:tr w:rsidR="0045476B" w:rsidRPr="00E758EE" w14:paraId="38584291" w14:textId="77777777" w:rsidTr="00B9514F">
        <w:trPr>
          <w:trHeight w:val="397"/>
        </w:trPr>
        <w:tc>
          <w:tcPr>
            <w:tcW w:w="2052"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14:paraId="355F70C2" w14:textId="77777777" w:rsidR="0045476B" w:rsidRPr="00E758EE" w:rsidRDefault="0045476B" w:rsidP="00DD512C">
            <w:pPr>
              <w:ind w:firstLine="0"/>
              <w:jc w:val="center"/>
              <w:rPr>
                <w:rFonts w:ascii="Times New Roman" w:hAnsi="Times New Roman"/>
                <w:b/>
                <w:bCs/>
                <w:color w:val="FF0000"/>
                <w:sz w:val="24"/>
                <w:szCs w:val="24"/>
                <w:lang w:eastAsia="cs-CZ"/>
              </w:rPr>
            </w:pPr>
          </w:p>
        </w:tc>
        <w:tc>
          <w:tcPr>
            <w:tcW w:w="1811"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29759101" w14:textId="77777777" w:rsidR="0045476B" w:rsidRPr="00C00FD6" w:rsidRDefault="0045476B" w:rsidP="00DD512C">
            <w:pPr>
              <w:ind w:firstLine="0"/>
              <w:jc w:val="center"/>
              <w:rPr>
                <w:rFonts w:ascii="Times New Roman" w:hAnsi="Times New Roman"/>
                <w:b/>
                <w:bCs/>
                <w:sz w:val="24"/>
                <w:szCs w:val="24"/>
                <w:lang w:eastAsia="cs-CZ"/>
              </w:rPr>
            </w:pPr>
            <w:r w:rsidRPr="00C00FD6">
              <w:rPr>
                <w:rFonts w:ascii="Times New Roman" w:hAnsi="Times New Roman"/>
                <w:b/>
                <w:bCs/>
                <w:sz w:val="22"/>
                <w:szCs w:val="22"/>
                <w:lang w:eastAsia="cs-CZ"/>
              </w:rPr>
              <w:t>Trvale bývajúce obyvateľstvo</w:t>
            </w:r>
            <w:r w:rsidRPr="00C00FD6">
              <w:rPr>
                <w:rFonts w:ascii="Times New Roman" w:hAnsi="Times New Roman"/>
                <w:b/>
                <w:sz w:val="22"/>
                <w:szCs w:val="22"/>
                <w:lang w:eastAsia="cs-CZ"/>
              </w:rPr>
              <w:t xml:space="preserve"> spolu</w:t>
            </w:r>
          </w:p>
        </w:tc>
        <w:tc>
          <w:tcPr>
            <w:tcW w:w="1534"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1E4894A1" w14:textId="77777777" w:rsidR="0045476B" w:rsidRPr="00C00FD6" w:rsidRDefault="0045476B" w:rsidP="00DD512C">
            <w:pPr>
              <w:ind w:firstLine="0"/>
              <w:jc w:val="center"/>
              <w:rPr>
                <w:rFonts w:ascii="Times New Roman" w:hAnsi="Times New Roman"/>
                <w:b/>
                <w:bCs/>
                <w:sz w:val="24"/>
                <w:szCs w:val="24"/>
                <w:lang w:eastAsia="cs-CZ"/>
              </w:rPr>
            </w:pPr>
            <w:bookmarkStart w:id="62" w:name="_Hlk145461686"/>
            <w:r w:rsidRPr="00C00FD6">
              <w:rPr>
                <w:rFonts w:ascii="Times New Roman" w:hAnsi="Times New Roman"/>
                <w:b/>
                <w:bCs/>
                <w:sz w:val="22"/>
                <w:szCs w:val="22"/>
                <w:lang w:eastAsia="cs-CZ"/>
              </w:rPr>
              <w:t>Ekonomicky aktívne osoby</w:t>
            </w:r>
            <w:r w:rsidRPr="00C00FD6">
              <w:rPr>
                <w:rFonts w:ascii="Times New Roman" w:hAnsi="Times New Roman"/>
                <w:b/>
                <w:sz w:val="22"/>
                <w:szCs w:val="22"/>
                <w:lang w:eastAsia="cs-CZ"/>
              </w:rPr>
              <w:t xml:space="preserve"> </w:t>
            </w:r>
            <w:bookmarkEnd w:id="62"/>
            <w:r w:rsidRPr="00C00FD6">
              <w:rPr>
                <w:rFonts w:ascii="Times New Roman" w:hAnsi="Times New Roman"/>
                <w:b/>
                <w:sz w:val="22"/>
                <w:szCs w:val="22"/>
                <w:lang w:eastAsia="cs-CZ"/>
              </w:rPr>
              <w:t>spolu</w:t>
            </w:r>
          </w:p>
        </w:tc>
        <w:tc>
          <w:tcPr>
            <w:tcW w:w="1772"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hideMark/>
          </w:tcPr>
          <w:p w14:paraId="617A9FFB" w14:textId="77777777" w:rsidR="0045476B" w:rsidRPr="00C00FD6" w:rsidRDefault="0045476B" w:rsidP="00DD512C">
            <w:pPr>
              <w:ind w:firstLine="0"/>
              <w:jc w:val="center"/>
              <w:rPr>
                <w:rFonts w:ascii="Times New Roman" w:hAnsi="Times New Roman"/>
                <w:b/>
                <w:bCs/>
                <w:sz w:val="24"/>
                <w:szCs w:val="24"/>
                <w:lang w:eastAsia="cs-CZ"/>
              </w:rPr>
            </w:pPr>
            <w:bookmarkStart w:id="63" w:name="_Hlk145461494"/>
            <w:r w:rsidRPr="00C00FD6">
              <w:rPr>
                <w:rFonts w:ascii="Times New Roman" w:hAnsi="Times New Roman"/>
                <w:b/>
                <w:bCs/>
                <w:sz w:val="22"/>
                <w:szCs w:val="22"/>
                <w:lang w:eastAsia="cs-CZ"/>
              </w:rPr>
              <w:t>Miera evidovanej nezamestnanosti v %</w:t>
            </w:r>
            <w:bookmarkEnd w:id="63"/>
          </w:p>
        </w:tc>
      </w:tr>
      <w:tr w:rsidR="0045476B" w:rsidRPr="004C07ED" w14:paraId="0543DFF9" w14:textId="77777777" w:rsidTr="00601C6B">
        <w:trPr>
          <w:trHeight w:val="397"/>
        </w:trPr>
        <w:tc>
          <w:tcPr>
            <w:tcW w:w="2052" w:type="dxa"/>
            <w:tcBorders>
              <w:top w:val="inset" w:sz="6" w:space="0" w:color="auto"/>
              <w:left w:val="inset" w:sz="6" w:space="0" w:color="auto"/>
              <w:bottom w:val="inset" w:sz="6" w:space="0" w:color="auto"/>
              <w:right w:val="inset" w:sz="6" w:space="0" w:color="auto"/>
            </w:tcBorders>
            <w:shd w:val="pct10" w:color="auto" w:fill="auto"/>
            <w:vAlign w:val="center"/>
            <w:hideMark/>
          </w:tcPr>
          <w:p w14:paraId="2CFE7B1C" w14:textId="53489F17" w:rsidR="0045476B" w:rsidRPr="004C07ED" w:rsidRDefault="0045476B" w:rsidP="00DD512C">
            <w:pPr>
              <w:ind w:firstLine="0"/>
              <w:jc w:val="center"/>
              <w:rPr>
                <w:rFonts w:ascii="Times New Roman" w:hAnsi="Times New Roman"/>
                <w:b/>
                <w:bCs/>
                <w:sz w:val="22"/>
                <w:szCs w:val="22"/>
                <w:lang w:eastAsia="cs-CZ"/>
              </w:rPr>
            </w:pPr>
            <w:r>
              <w:rPr>
                <w:rFonts w:ascii="Times New Roman" w:hAnsi="Times New Roman"/>
                <w:b/>
                <w:bCs/>
                <w:sz w:val="22"/>
                <w:szCs w:val="22"/>
                <w:lang w:eastAsia="cs-CZ"/>
              </w:rPr>
              <w:t xml:space="preserve">Obec </w:t>
            </w:r>
            <w:r w:rsidR="00045108" w:rsidRPr="00045108">
              <w:rPr>
                <w:rFonts w:ascii="Times New Roman" w:hAnsi="Times New Roman"/>
                <w:b/>
                <w:bCs/>
                <w:sz w:val="22"/>
                <w:szCs w:val="22"/>
                <w:lang w:eastAsia="cs-CZ"/>
              </w:rPr>
              <w:t>Bzince pod Javorinou</w:t>
            </w:r>
          </w:p>
        </w:tc>
        <w:tc>
          <w:tcPr>
            <w:tcW w:w="1811"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39C5B11F" w14:textId="673B3006" w:rsidR="0045476B" w:rsidRPr="004C07ED" w:rsidRDefault="00045108" w:rsidP="00DD512C">
            <w:pPr>
              <w:ind w:firstLine="0"/>
              <w:jc w:val="center"/>
              <w:rPr>
                <w:rFonts w:ascii="Times New Roman" w:hAnsi="Times New Roman"/>
                <w:color w:val="FF0000"/>
                <w:sz w:val="22"/>
                <w:szCs w:val="22"/>
                <w:lang w:eastAsia="cs-CZ"/>
              </w:rPr>
            </w:pPr>
            <w:r w:rsidRPr="00045108">
              <w:rPr>
                <w:rFonts w:ascii="Times New Roman" w:hAnsi="Times New Roman"/>
                <w:sz w:val="22"/>
                <w:szCs w:val="22"/>
                <w:lang w:eastAsia="cs-CZ"/>
              </w:rPr>
              <w:t>2 051</w:t>
            </w:r>
          </w:p>
        </w:tc>
        <w:tc>
          <w:tcPr>
            <w:tcW w:w="1534" w:type="dxa"/>
            <w:tcBorders>
              <w:top w:val="inset" w:sz="6" w:space="0" w:color="auto"/>
              <w:left w:val="inset" w:sz="6" w:space="0" w:color="auto"/>
              <w:bottom w:val="inset" w:sz="6" w:space="0" w:color="auto"/>
              <w:right w:val="inset" w:sz="6" w:space="0" w:color="auto"/>
            </w:tcBorders>
            <w:shd w:val="clear" w:color="auto" w:fill="auto"/>
            <w:vAlign w:val="center"/>
            <w:hideMark/>
          </w:tcPr>
          <w:p w14:paraId="7028C4D5" w14:textId="6988E8AF" w:rsidR="0045476B" w:rsidRPr="004C07ED" w:rsidRDefault="00045108" w:rsidP="00DD512C">
            <w:pPr>
              <w:ind w:firstLine="0"/>
              <w:jc w:val="center"/>
              <w:rPr>
                <w:rFonts w:ascii="Times New Roman" w:hAnsi="Times New Roman"/>
                <w:color w:val="FF0000"/>
                <w:sz w:val="22"/>
                <w:szCs w:val="22"/>
                <w:lang w:eastAsia="cs-CZ"/>
              </w:rPr>
            </w:pPr>
            <w:r>
              <w:rPr>
                <w:rFonts w:ascii="Times New Roman" w:hAnsi="Times New Roman"/>
                <w:sz w:val="22"/>
                <w:szCs w:val="22"/>
                <w:lang w:eastAsia="cs-CZ"/>
              </w:rPr>
              <w:t>997</w:t>
            </w:r>
          </w:p>
        </w:tc>
        <w:tc>
          <w:tcPr>
            <w:tcW w:w="1772" w:type="dxa"/>
            <w:tcBorders>
              <w:top w:val="inset" w:sz="6" w:space="0" w:color="auto"/>
              <w:left w:val="inset" w:sz="6" w:space="0" w:color="auto"/>
              <w:bottom w:val="inset" w:sz="6" w:space="0" w:color="auto"/>
              <w:right w:val="inset" w:sz="6" w:space="0" w:color="auto"/>
            </w:tcBorders>
            <w:shd w:val="clear" w:color="auto" w:fill="auto"/>
            <w:vAlign w:val="center"/>
            <w:hideMark/>
          </w:tcPr>
          <w:p w14:paraId="6713FFA9" w14:textId="789D29EE" w:rsidR="0045476B" w:rsidRPr="004C07ED" w:rsidRDefault="00E2174A" w:rsidP="00DD512C">
            <w:pPr>
              <w:ind w:firstLine="0"/>
              <w:jc w:val="center"/>
              <w:rPr>
                <w:rFonts w:ascii="Times New Roman" w:hAnsi="Times New Roman"/>
                <w:sz w:val="22"/>
                <w:szCs w:val="22"/>
                <w:lang w:eastAsia="cs-CZ"/>
              </w:rPr>
            </w:pPr>
            <w:r>
              <w:rPr>
                <w:rFonts w:ascii="Times New Roman" w:hAnsi="Times New Roman"/>
                <w:sz w:val="22"/>
                <w:szCs w:val="22"/>
                <w:lang w:eastAsia="cs-CZ"/>
              </w:rPr>
              <w:t>3,31</w:t>
            </w:r>
          </w:p>
        </w:tc>
      </w:tr>
      <w:tr w:rsidR="00B9514F" w:rsidRPr="00E758EE" w14:paraId="32BAAEE8" w14:textId="77777777" w:rsidTr="00A50B61">
        <w:trPr>
          <w:trHeight w:val="397"/>
        </w:trPr>
        <w:tc>
          <w:tcPr>
            <w:tcW w:w="2052" w:type="dxa"/>
            <w:tcBorders>
              <w:top w:val="inset" w:sz="6" w:space="0" w:color="auto"/>
              <w:left w:val="inset" w:sz="6" w:space="0" w:color="auto"/>
              <w:bottom w:val="inset" w:sz="6" w:space="0" w:color="auto"/>
              <w:right w:val="inset" w:sz="6" w:space="0" w:color="auto"/>
            </w:tcBorders>
            <w:shd w:val="pct10" w:color="auto" w:fill="auto"/>
            <w:vAlign w:val="center"/>
            <w:hideMark/>
          </w:tcPr>
          <w:p w14:paraId="17F40450" w14:textId="16DCE4EA" w:rsidR="00B9514F" w:rsidRPr="004C07ED" w:rsidRDefault="00B9514F" w:rsidP="00B9514F">
            <w:pPr>
              <w:ind w:firstLine="0"/>
              <w:jc w:val="center"/>
              <w:rPr>
                <w:rFonts w:ascii="Times New Roman" w:hAnsi="Times New Roman"/>
                <w:b/>
                <w:bCs/>
                <w:sz w:val="24"/>
                <w:szCs w:val="24"/>
                <w:lang w:eastAsia="cs-CZ"/>
              </w:rPr>
            </w:pPr>
            <w:r w:rsidRPr="004C07ED">
              <w:rPr>
                <w:rFonts w:ascii="Times New Roman" w:hAnsi="Times New Roman"/>
                <w:b/>
                <w:bCs/>
                <w:sz w:val="22"/>
                <w:szCs w:val="22"/>
                <w:lang w:eastAsia="cs-CZ"/>
              </w:rPr>
              <w:t xml:space="preserve">Okres </w:t>
            </w:r>
            <w:r>
              <w:rPr>
                <w:rFonts w:ascii="Times New Roman" w:hAnsi="Times New Roman"/>
                <w:b/>
                <w:bCs/>
                <w:sz w:val="22"/>
                <w:szCs w:val="22"/>
                <w:lang w:eastAsia="cs-CZ"/>
              </w:rPr>
              <w:t>Nové Mesto n/V</w:t>
            </w:r>
          </w:p>
        </w:tc>
        <w:tc>
          <w:tcPr>
            <w:tcW w:w="1811" w:type="dxa"/>
            <w:tcBorders>
              <w:top w:val="inset" w:sz="6" w:space="0" w:color="auto"/>
              <w:left w:val="inset" w:sz="6" w:space="0" w:color="auto"/>
              <w:bottom w:val="inset" w:sz="6" w:space="0" w:color="auto"/>
              <w:right w:val="inset" w:sz="6" w:space="0" w:color="auto"/>
            </w:tcBorders>
            <w:shd w:val="clear" w:color="auto" w:fill="auto"/>
            <w:tcMar>
              <w:top w:w="0" w:type="dxa"/>
              <w:left w:w="28" w:type="dxa"/>
              <w:bottom w:w="0" w:type="dxa"/>
              <w:right w:w="28" w:type="dxa"/>
            </w:tcMar>
            <w:vAlign w:val="center"/>
            <w:hideMark/>
          </w:tcPr>
          <w:p w14:paraId="07563507" w14:textId="35F19043" w:rsidR="00B9514F" w:rsidRPr="00E758EE" w:rsidRDefault="00B9514F" w:rsidP="00B9514F">
            <w:pPr>
              <w:ind w:firstLine="0"/>
              <w:jc w:val="center"/>
              <w:rPr>
                <w:rFonts w:ascii="Times New Roman" w:hAnsi="Times New Roman"/>
                <w:color w:val="FF0000"/>
                <w:sz w:val="24"/>
                <w:szCs w:val="24"/>
                <w:lang w:eastAsia="cs-CZ"/>
              </w:rPr>
            </w:pPr>
            <w:r>
              <w:rPr>
                <w:rFonts w:ascii="Times New Roman" w:hAnsi="Times New Roman"/>
                <w:sz w:val="22"/>
                <w:szCs w:val="22"/>
                <w:lang w:eastAsia="cs-CZ"/>
              </w:rPr>
              <w:t>61 840</w:t>
            </w:r>
          </w:p>
        </w:tc>
        <w:tc>
          <w:tcPr>
            <w:tcW w:w="1534" w:type="dxa"/>
            <w:tcBorders>
              <w:top w:val="inset" w:sz="6" w:space="0" w:color="auto"/>
              <w:left w:val="inset" w:sz="6" w:space="0" w:color="auto"/>
              <w:bottom w:val="inset" w:sz="6" w:space="0" w:color="auto"/>
              <w:right w:val="inset" w:sz="6" w:space="0" w:color="auto"/>
            </w:tcBorders>
            <w:shd w:val="clear" w:color="auto" w:fill="auto"/>
            <w:vAlign w:val="center"/>
            <w:hideMark/>
          </w:tcPr>
          <w:p w14:paraId="113CF75B" w14:textId="77035F3D" w:rsidR="00B9514F" w:rsidRPr="00E758EE" w:rsidRDefault="00B9514F" w:rsidP="00B9514F">
            <w:pPr>
              <w:ind w:firstLine="0"/>
              <w:jc w:val="center"/>
              <w:rPr>
                <w:rFonts w:ascii="Times New Roman" w:hAnsi="Times New Roman"/>
                <w:color w:val="FF0000"/>
                <w:sz w:val="24"/>
                <w:szCs w:val="24"/>
                <w:lang w:eastAsia="cs-CZ"/>
              </w:rPr>
            </w:pPr>
            <w:r>
              <w:rPr>
                <w:rFonts w:ascii="Times New Roman" w:hAnsi="Times New Roman"/>
                <w:sz w:val="22"/>
                <w:szCs w:val="22"/>
                <w:lang w:eastAsia="cs-CZ"/>
              </w:rPr>
              <w:t>31 068</w:t>
            </w:r>
          </w:p>
        </w:tc>
        <w:tc>
          <w:tcPr>
            <w:tcW w:w="1772" w:type="dxa"/>
            <w:tcBorders>
              <w:top w:val="inset" w:sz="6" w:space="0" w:color="auto"/>
              <w:left w:val="inset" w:sz="6" w:space="0" w:color="auto"/>
              <w:bottom w:val="inset" w:sz="6" w:space="0" w:color="auto"/>
              <w:right w:val="inset" w:sz="6" w:space="0" w:color="auto"/>
            </w:tcBorders>
            <w:shd w:val="clear" w:color="auto" w:fill="auto"/>
            <w:vAlign w:val="center"/>
            <w:hideMark/>
          </w:tcPr>
          <w:p w14:paraId="6AEA1F2B" w14:textId="18BC258A" w:rsidR="00B9514F" w:rsidRPr="00C00FD6" w:rsidRDefault="00B9514F" w:rsidP="00B9514F">
            <w:pPr>
              <w:ind w:firstLine="0"/>
              <w:jc w:val="center"/>
              <w:rPr>
                <w:rFonts w:ascii="Times New Roman" w:hAnsi="Times New Roman"/>
                <w:sz w:val="24"/>
                <w:szCs w:val="24"/>
                <w:lang w:eastAsia="cs-CZ"/>
              </w:rPr>
            </w:pPr>
            <w:r w:rsidRPr="00C00FD6">
              <w:rPr>
                <w:rFonts w:ascii="Times New Roman" w:hAnsi="Times New Roman"/>
                <w:sz w:val="22"/>
                <w:szCs w:val="24"/>
                <w:lang w:eastAsia="cs-CZ"/>
              </w:rPr>
              <w:t>3,</w:t>
            </w:r>
            <w:r w:rsidR="00601C6B">
              <w:rPr>
                <w:rFonts w:ascii="Times New Roman" w:hAnsi="Times New Roman"/>
                <w:sz w:val="22"/>
                <w:szCs w:val="24"/>
                <w:lang w:eastAsia="cs-CZ"/>
              </w:rPr>
              <w:t>58</w:t>
            </w:r>
          </w:p>
        </w:tc>
      </w:tr>
      <w:tr w:rsidR="00601C6B" w:rsidRPr="00E758EE" w14:paraId="13DBC1BE" w14:textId="77777777" w:rsidTr="00B9514F">
        <w:trPr>
          <w:trHeight w:val="397"/>
        </w:trPr>
        <w:tc>
          <w:tcPr>
            <w:tcW w:w="2052" w:type="dxa"/>
            <w:tcBorders>
              <w:top w:val="inset" w:sz="6" w:space="0" w:color="auto"/>
              <w:left w:val="inset" w:sz="6" w:space="0" w:color="auto"/>
              <w:bottom w:val="inset" w:sz="6" w:space="0" w:color="auto"/>
              <w:right w:val="inset" w:sz="6" w:space="0" w:color="auto"/>
            </w:tcBorders>
            <w:shd w:val="pct10" w:color="auto" w:fill="auto"/>
            <w:vAlign w:val="center"/>
            <w:hideMark/>
          </w:tcPr>
          <w:p w14:paraId="3ED4BE8B" w14:textId="77777777" w:rsidR="00601C6B" w:rsidRPr="004C07ED" w:rsidRDefault="00601C6B" w:rsidP="00601C6B">
            <w:pPr>
              <w:ind w:firstLine="0"/>
              <w:jc w:val="center"/>
              <w:rPr>
                <w:rFonts w:ascii="Times New Roman" w:hAnsi="Times New Roman"/>
                <w:b/>
                <w:bCs/>
                <w:sz w:val="24"/>
                <w:szCs w:val="24"/>
                <w:lang w:eastAsia="cs-CZ"/>
              </w:rPr>
            </w:pPr>
            <w:r w:rsidRPr="004C07ED">
              <w:rPr>
                <w:rFonts w:ascii="Times New Roman" w:hAnsi="Times New Roman"/>
                <w:b/>
                <w:bCs/>
                <w:sz w:val="22"/>
                <w:szCs w:val="22"/>
                <w:lang w:eastAsia="cs-CZ"/>
              </w:rPr>
              <w:t>Kraj Trenčiansky</w:t>
            </w:r>
          </w:p>
        </w:tc>
        <w:tc>
          <w:tcPr>
            <w:tcW w:w="1811"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029EA02F" w14:textId="4655BBC0" w:rsidR="00601C6B" w:rsidRPr="00E758EE" w:rsidRDefault="00601C6B" w:rsidP="00601C6B">
            <w:pPr>
              <w:ind w:firstLine="0"/>
              <w:jc w:val="center"/>
              <w:rPr>
                <w:rFonts w:ascii="Times New Roman" w:hAnsi="Times New Roman"/>
                <w:color w:val="FF0000"/>
                <w:sz w:val="24"/>
                <w:szCs w:val="24"/>
                <w:lang w:eastAsia="cs-CZ"/>
              </w:rPr>
            </w:pPr>
            <w:r>
              <w:rPr>
                <w:rFonts w:ascii="Times New Roman" w:hAnsi="Times New Roman"/>
                <w:sz w:val="22"/>
                <w:szCs w:val="22"/>
                <w:lang w:eastAsia="cs-CZ"/>
              </w:rPr>
              <w:t>577 464</w:t>
            </w:r>
          </w:p>
        </w:tc>
        <w:tc>
          <w:tcPr>
            <w:tcW w:w="1534" w:type="dxa"/>
            <w:tcBorders>
              <w:top w:val="inset" w:sz="6" w:space="0" w:color="auto"/>
              <w:left w:val="inset" w:sz="6" w:space="0" w:color="auto"/>
              <w:bottom w:val="inset" w:sz="6" w:space="0" w:color="auto"/>
              <w:right w:val="inset" w:sz="6" w:space="0" w:color="auto"/>
            </w:tcBorders>
            <w:vAlign w:val="center"/>
            <w:hideMark/>
          </w:tcPr>
          <w:p w14:paraId="1A73DBB5" w14:textId="2F07765E" w:rsidR="00601C6B" w:rsidRPr="00E758EE" w:rsidRDefault="00601C6B" w:rsidP="00601C6B">
            <w:pPr>
              <w:ind w:firstLine="0"/>
              <w:jc w:val="center"/>
              <w:rPr>
                <w:rFonts w:ascii="Times New Roman" w:hAnsi="Times New Roman"/>
                <w:color w:val="FF0000"/>
                <w:sz w:val="24"/>
                <w:szCs w:val="24"/>
                <w:lang w:eastAsia="cs-CZ"/>
              </w:rPr>
            </w:pPr>
            <w:r>
              <w:rPr>
                <w:rFonts w:ascii="Times New Roman" w:hAnsi="Times New Roman"/>
                <w:sz w:val="22"/>
                <w:szCs w:val="22"/>
                <w:lang w:eastAsia="cs-CZ"/>
              </w:rPr>
              <w:t>287 977</w:t>
            </w:r>
          </w:p>
        </w:tc>
        <w:tc>
          <w:tcPr>
            <w:tcW w:w="1772" w:type="dxa"/>
            <w:tcBorders>
              <w:top w:val="inset" w:sz="6" w:space="0" w:color="auto"/>
              <w:left w:val="inset" w:sz="6" w:space="0" w:color="auto"/>
              <w:bottom w:val="inset" w:sz="6" w:space="0" w:color="auto"/>
              <w:right w:val="inset" w:sz="6" w:space="0" w:color="auto"/>
            </w:tcBorders>
            <w:vAlign w:val="center"/>
            <w:hideMark/>
          </w:tcPr>
          <w:p w14:paraId="69C05DCF" w14:textId="1F0E81BA" w:rsidR="00601C6B" w:rsidRPr="00C00FD6" w:rsidRDefault="00601C6B" w:rsidP="00601C6B">
            <w:pPr>
              <w:ind w:firstLine="0"/>
              <w:jc w:val="center"/>
              <w:rPr>
                <w:rFonts w:ascii="Times New Roman" w:hAnsi="Times New Roman"/>
                <w:sz w:val="24"/>
                <w:szCs w:val="24"/>
                <w:lang w:eastAsia="cs-CZ"/>
              </w:rPr>
            </w:pPr>
            <w:r>
              <w:rPr>
                <w:rFonts w:ascii="Times New Roman" w:hAnsi="Times New Roman"/>
                <w:sz w:val="22"/>
                <w:szCs w:val="24"/>
                <w:lang w:eastAsia="cs-CZ"/>
              </w:rPr>
              <w:t>4</w:t>
            </w:r>
            <w:r w:rsidRPr="00C00FD6">
              <w:rPr>
                <w:rFonts w:ascii="Times New Roman" w:hAnsi="Times New Roman"/>
                <w:sz w:val="22"/>
                <w:szCs w:val="24"/>
                <w:lang w:eastAsia="cs-CZ"/>
              </w:rPr>
              <w:t>,</w:t>
            </w:r>
            <w:r>
              <w:rPr>
                <w:rFonts w:ascii="Times New Roman" w:hAnsi="Times New Roman"/>
                <w:sz w:val="22"/>
                <w:szCs w:val="24"/>
                <w:lang w:eastAsia="cs-CZ"/>
              </w:rPr>
              <w:t>28</w:t>
            </w:r>
          </w:p>
        </w:tc>
      </w:tr>
      <w:tr w:rsidR="00601C6B" w:rsidRPr="00E758EE" w14:paraId="50ED832C" w14:textId="77777777" w:rsidTr="00B9514F">
        <w:trPr>
          <w:trHeight w:val="397"/>
        </w:trPr>
        <w:tc>
          <w:tcPr>
            <w:tcW w:w="2052" w:type="dxa"/>
            <w:tcBorders>
              <w:top w:val="inset" w:sz="6" w:space="0" w:color="auto"/>
              <w:left w:val="inset" w:sz="6" w:space="0" w:color="auto"/>
              <w:bottom w:val="inset" w:sz="6" w:space="0" w:color="auto"/>
              <w:right w:val="inset" w:sz="6" w:space="0" w:color="auto"/>
            </w:tcBorders>
            <w:shd w:val="pct10" w:color="auto" w:fill="auto"/>
            <w:vAlign w:val="center"/>
            <w:hideMark/>
          </w:tcPr>
          <w:p w14:paraId="70A44CF1" w14:textId="77777777" w:rsidR="00601C6B" w:rsidRPr="004C07ED" w:rsidRDefault="00601C6B" w:rsidP="00601C6B">
            <w:pPr>
              <w:ind w:firstLine="0"/>
              <w:jc w:val="center"/>
              <w:rPr>
                <w:rFonts w:ascii="Times New Roman" w:hAnsi="Times New Roman"/>
                <w:b/>
                <w:bCs/>
                <w:sz w:val="24"/>
                <w:szCs w:val="24"/>
                <w:lang w:eastAsia="cs-CZ"/>
              </w:rPr>
            </w:pPr>
            <w:r w:rsidRPr="004C07ED">
              <w:rPr>
                <w:rFonts w:ascii="Times New Roman" w:hAnsi="Times New Roman"/>
                <w:b/>
                <w:bCs/>
                <w:sz w:val="22"/>
                <w:szCs w:val="22"/>
                <w:lang w:eastAsia="cs-CZ"/>
              </w:rPr>
              <w:t>SR</w:t>
            </w:r>
          </w:p>
        </w:tc>
        <w:tc>
          <w:tcPr>
            <w:tcW w:w="1811" w:type="dxa"/>
            <w:tcBorders>
              <w:top w:val="inset" w:sz="6" w:space="0" w:color="auto"/>
              <w:left w:val="inset" w:sz="6" w:space="0" w:color="auto"/>
              <w:bottom w:val="inset" w:sz="6" w:space="0" w:color="auto"/>
              <w:right w:val="inset" w:sz="6" w:space="0" w:color="auto"/>
            </w:tcBorders>
            <w:tcMar>
              <w:top w:w="0" w:type="dxa"/>
              <w:left w:w="28" w:type="dxa"/>
              <w:bottom w:w="0" w:type="dxa"/>
              <w:right w:w="28" w:type="dxa"/>
            </w:tcMar>
            <w:vAlign w:val="center"/>
            <w:hideMark/>
          </w:tcPr>
          <w:p w14:paraId="6A28BF38" w14:textId="697576DA" w:rsidR="00601C6B" w:rsidRPr="00E758EE" w:rsidRDefault="00601C6B" w:rsidP="00601C6B">
            <w:pPr>
              <w:ind w:firstLine="0"/>
              <w:jc w:val="center"/>
              <w:rPr>
                <w:rFonts w:ascii="Times New Roman" w:hAnsi="Times New Roman"/>
                <w:color w:val="FF0000"/>
                <w:sz w:val="24"/>
                <w:szCs w:val="24"/>
                <w:lang w:eastAsia="cs-CZ"/>
              </w:rPr>
            </w:pPr>
            <w:r>
              <w:rPr>
                <w:rFonts w:ascii="Times New Roman" w:hAnsi="Times New Roman"/>
                <w:sz w:val="22"/>
                <w:szCs w:val="22"/>
                <w:lang w:eastAsia="cs-CZ"/>
              </w:rPr>
              <w:t>5 449 270</w:t>
            </w:r>
          </w:p>
        </w:tc>
        <w:tc>
          <w:tcPr>
            <w:tcW w:w="1534" w:type="dxa"/>
            <w:tcBorders>
              <w:top w:val="inset" w:sz="6" w:space="0" w:color="auto"/>
              <w:left w:val="inset" w:sz="6" w:space="0" w:color="auto"/>
              <w:bottom w:val="inset" w:sz="6" w:space="0" w:color="auto"/>
              <w:right w:val="inset" w:sz="6" w:space="0" w:color="auto"/>
            </w:tcBorders>
            <w:vAlign w:val="center"/>
            <w:hideMark/>
          </w:tcPr>
          <w:p w14:paraId="383CC958" w14:textId="4E4AE3CF" w:rsidR="00601C6B" w:rsidRPr="00E758EE" w:rsidRDefault="00601C6B" w:rsidP="00601C6B">
            <w:pPr>
              <w:ind w:firstLine="0"/>
              <w:jc w:val="center"/>
              <w:rPr>
                <w:rFonts w:ascii="Times New Roman" w:hAnsi="Times New Roman"/>
                <w:color w:val="FF0000"/>
                <w:sz w:val="24"/>
                <w:szCs w:val="24"/>
                <w:lang w:eastAsia="cs-CZ"/>
              </w:rPr>
            </w:pPr>
            <w:r>
              <w:rPr>
                <w:rFonts w:ascii="Times New Roman" w:hAnsi="Times New Roman"/>
                <w:sz w:val="22"/>
                <w:szCs w:val="22"/>
                <w:lang w:eastAsia="cs-CZ"/>
              </w:rPr>
              <w:t>2 553 891</w:t>
            </w:r>
          </w:p>
        </w:tc>
        <w:tc>
          <w:tcPr>
            <w:tcW w:w="1772" w:type="dxa"/>
            <w:tcBorders>
              <w:top w:val="inset" w:sz="6" w:space="0" w:color="auto"/>
              <w:left w:val="inset" w:sz="6" w:space="0" w:color="auto"/>
              <w:bottom w:val="inset" w:sz="6" w:space="0" w:color="auto"/>
              <w:right w:val="inset" w:sz="6" w:space="0" w:color="auto"/>
            </w:tcBorders>
            <w:vAlign w:val="center"/>
            <w:hideMark/>
          </w:tcPr>
          <w:p w14:paraId="0F05146E" w14:textId="1556C52C" w:rsidR="00601C6B" w:rsidRPr="00C00FD6" w:rsidRDefault="00601C6B" w:rsidP="00601C6B">
            <w:pPr>
              <w:ind w:firstLine="0"/>
              <w:jc w:val="center"/>
              <w:rPr>
                <w:rFonts w:ascii="Times New Roman" w:hAnsi="Times New Roman"/>
                <w:sz w:val="24"/>
                <w:szCs w:val="24"/>
                <w:lang w:eastAsia="cs-CZ"/>
              </w:rPr>
            </w:pPr>
            <w:r>
              <w:rPr>
                <w:rFonts w:ascii="Times New Roman" w:hAnsi="Times New Roman"/>
                <w:sz w:val="22"/>
                <w:szCs w:val="24"/>
                <w:lang w:eastAsia="cs-CZ"/>
              </w:rPr>
              <w:t>6</w:t>
            </w:r>
            <w:r w:rsidRPr="00C00FD6">
              <w:rPr>
                <w:rFonts w:ascii="Times New Roman" w:hAnsi="Times New Roman"/>
                <w:sz w:val="22"/>
                <w:szCs w:val="24"/>
                <w:lang w:eastAsia="cs-CZ"/>
              </w:rPr>
              <w:t>,</w:t>
            </w:r>
            <w:r>
              <w:rPr>
                <w:rFonts w:ascii="Times New Roman" w:hAnsi="Times New Roman"/>
                <w:sz w:val="22"/>
                <w:szCs w:val="24"/>
                <w:lang w:eastAsia="cs-CZ"/>
              </w:rPr>
              <w:t>76</w:t>
            </w:r>
          </w:p>
        </w:tc>
      </w:tr>
    </w:tbl>
    <w:p w14:paraId="42CE0633" w14:textId="37BB0580" w:rsidR="0045476B" w:rsidRPr="00E758EE" w:rsidRDefault="0045476B" w:rsidP="00D477B8">
      <w:pPr>
        <w:pStyle w:val="Zdroj"/>
      </w:pPr>
      <w:r w:rsidRPr="00E758EE">
        <w:t xml:space="preserve">Zdroj: </w:t>
      </w:r>
      <w:r w:rsidR="00804AD2">
        <w:t>Štatistický úrad, 2023</w:t>
      </w:r>
    </w:p>
    <w:p w14:paraId="06E9C75F" w14:textId="77777777" w:rsidR="0045476B" w:rsidRDefault="0045476B" w:rsidP="00045108">
      <w:pPr>
        <w:pStyle w:val="Nadpis3"/>
      </w:pPr>
      <w:bookmarkStart w:id="64" w:name="_Toc104662938"/>
      <w:bookmarkStart w:id="65" w:name="_Toc112002283"/>
      <w:bookmarkStart w:id="66" w:name="_Toc145509723"/>
      <w:bookmarkStart w:id="67" w:name="_Toc155970880"/>
      <w:r w:rsidRPr="0086223B">
        <w:t>Bývanie a bytový fond</w:t>
      </w:r>
      <w:bookmarkEnd w:id="64"/>
      <w:bookmarkEnd w:id="65"/>
      <w:bookmarkEnd w:id="66"/>
      <w:bookmarkEnd w:id="67"/>
    </w:p>
    <w:p w14:paraId="519248C6" w14:textId="77777777" w:rsidR="0045476B" w:rsidRDefault="0045476B" w:rsidP="0045476B">
      <w:pPr>
        <w:ind w:firstLine="0"/>
        <w:rPr>
          <w:rFonts w:ascii="Times New Roman" w:hAnsi="Times New Roman"/>
          <w:sz w:val="24"/>
          <w:szCs w:val="24"/>
          <w:lang w:eastAsia="cs-CZ"/>
        </w:rPr>
      </w:pPr>
      <w:r w:rsidRPr="00A765ED">
        <w:rPr>
          <w:rFonts w:ascii="Times New Roman" w:hAnsi="Times New Roman"/>
          <w:bCs/>
          <w:sz w:val="24"/>
          <w:szCs w:val="24"/>
        </w:rPr>
        <w:tab/>
      </w:r>
      <w:r w:rsidRPr="00A17318">
        <w:rPr>
          <w:rFonts w:ascii="Times New Roman" w:hAnsi="Times New Roman"/>
          <w:sz w:val="24"/>
          <w:szCs w:val="24"/>
          <w:lang w:eastAsia="cs-CZ"/>
        </w:rPr>
        <w:t>Bývanie ako jedna zo základných ľudských potrieb by malo byť uspokojované na úrovni adekvátnej celkovému stupňu sociálno-ekonomického rozvoja spoločnosti. Jeho úroveň je jednou zo základných charakteristík životnej úrovne obyvateľstva.</w:t>
      </w:r>
    </w:p>
    <w:p w14:paraId="73FEB5C8" w14:textId="0D9BF17E" w:rsidR="0045476B" w:rsidRPr="004C07ED" w:rsidRDefault="0045476B" w:rsidP="0045476B">
      <w:pPr>
        <w:ind w:firstLine="708"/>
        <w:rPr>
          <w:rFonts w:ascii="Times New Roman" w:hAnsi="Times New Roman"/>
          <w:bCs/>
          <w:sz w:val="24"/>
          <w:szCs w:val="24"/>
        </w:rPr>
      </w:pPr>
      <w:r w:rsidRPr="00534F1B">
        <w:rPr>
          <w:rFonts w:ascii="Times New Roman" w:hAnsi="Times New Roman"/>
          <w:bCs/>
          <w:sz w:val="24"/>
          <w:szCs w:val="24"/>
        </w:rPr>
        <w:t>V obci prevažuje vysokým podielom bývani</w:t>
      </w:r>
      <w:r w:rsidR="00A44902">
        <w:rPr>
          <w:rFonts w:ascii="Times New Roman" w:hAnsi="Times New Roman"/>
          <w:bCs/>
          <w:sz w:val="24"/>
          <w:szCs w:val="24"/>
        </w:rPr>
        <w:t>e</w:t>
      </w:r>
      <w:r w:rsidRPr="00534F1B">
        <w:rPr>
          <w:rFonts w:ascii="Times New Roman" w:hAnsi="Times New Roman"/>
          <w:bCs/>
          <w:sz w:val="24"/>
          <w:szCs w:val="24"/>
        </w:rPr>
        <w:t xml:space="preserve"> v súkromných rodinných domoch.</w:t>
      </w:r>
      <w:r>
        <w:rPr>
          <w:rFonts w:ascii="Times New Roman" w:hAnsi="Times New Roman"/>
          <w:bCs/>
          <w:sz w:val="24"/>
          <w:szCs w:val="24"/>
        </w:rPr>
        <w:t xml:space="preserve"> </w:t>
      </w:r>
      <w:r w:rsidRPr="004C07ED">
        <w:rPr>
          <w:rFonts w:ascii="Times New Roman" w:hAnsi="Times New Roman"/>
          <w:bCs/>
          <w:sz w:val="24"/>
          <w:szCs w:val="24"/>
        </w:rPr>
        <w:t xml:space="preserve">Domový fond </w:t>
      </w:r>
      <w:r>
        <w:rPr>
          <w:rFonts w:ascii="Times New Roman" w:hAnsi="Times New Roman"/>
          <w:bCs/>
          <w:sz w:val="24"/>
          <w:szCs w:val="24"/>
        </w:rPr>
        <w:t>obce</w:t>
      </w:r>
      <w:r w:rsidRPr="004C07ED">
        <w:rPr>
          <w:rFonts w:ascii="Times New Roman" w:hAnsi="Times New Roman"/>
          <w:bCs/>
          <w:sz w:val="24"/>
          <w:szCs w:val="24"/>
        </w:rPr>
        <w:t xml:space="preserve"> </w:t>
      </w:r>
      <w:r w:rsidR="0092072A" w:rsidRPr="0092072A">
        <w:rPr>
          <w:rFonts w:ascii="Times New Roman" w:hAnsi="Times New Roman"/>
          <w:bCs/>
          <w:sz w:val="24"/>
          <w:szCs w:val="24"/>
        </w:rPr>
        <w:t>Bzince pod Javorinou</w:t>
      </w:r>
      <w:r w:rsidRPr="004C07ED">
        <w:rPr>
          <w:rFonts w:ascii="Times New Roman" w:hAnsi="Times New Roman"/>
          <w:bCs/>
          <w:sz w:val="24"/>
          <w:szCs w:val="24"/>
        </w:rPr>
        <w:t xml:space="preserve"> v roku 2021 tvorilo </w:t>
      </w:r>
      <w:r w:rsidR="0092072A">
        <w:rPr>
          <w:rFonts w:ascii="Times New Roman" w:hAnsi="Times New Roman"/>
          <w:bCs/>
          <w:sz w:val="24"/>
          <w:szCs w:val="24"/>
        </w:rPr>
        <w:t>973</w:t>
      </w:r>
      <w:r w:rsidRPr="004C07ED">
        <w:rPr>
          <w:rFonts w:ascii="Times New Roman" w:hAnsi="Times New Roman"/>
          <w:bCs/>
          <w:sz w:val="24"/>
          <w:szCs w:val="24"/>
        </w:rPr>
        <w:t xml:space="preserve"> domov, v ktorých bolo spolu </w:t>
      </w:r>
      <w:r w:rsidR="0092072A">
        <w:rPr>
          <w:rFonts w:ascii="Times New Roman" w:hAnsi="Times New Roman"/>
          <w:bCs/>
          <w:sz w:val="24"/>
          <w:szCs w:val="24"/>
        </w:rPr>
        <w:t>1 040</w:t>
      </w:r>
      <w:r w:rsidRPr="004C07ED">
        <w:rPr>
          <w:rFonts w:ascii="Times New Roman" w:hAnsi="Times New Roman"/>
          <w:bCs/>
          <w:sz w:val="24"/>
          <w:szCs w:val="24"/>
        </w:rPr>
        <w:t xml:space="preserve"> trvale obývaných bytov. Najväčší podiel na domovom fonde majú rodinné domy - </w:t>
      </w:r>
      <w:r w:rsidR="0092072A">
        <w:rPr>
          <w:rFonts w:ascii="Times New Roman" w:hAnsi="Times New Roman"/>
          <w:bCs/>
          <w:sz w:val="24"/>
          <w:szCs w:val="24"/>
        </w:rPr>
        <w:t>929</w:t>
      </w:r>
      <w:r w:rsidRPr="004C07ED">
        <w:rPr>
          <w:rFonts w:ascii="Times New Roman" w:hAnsi="Times New Roman"/>
          <w:bCs/>
          <w:sz w:val="24"/>
          <w:szCs w:val="24"/>
        </w:rPr>
        <w:t xml:space="preserve">. </w:t>
      </w:r>
      <w:r w:rsidRPr="004C07ED">
        <w:rPr>
          <w:rFonts w:ascii="Times New Roman" w:hAnsi="Times New Roman"/>
          <w:sz w:val="24"/>
          <w:szCs w:val="24"/>
        </w:rPr>
        <w:t xml:space="preserve"> Domový fond v </w:t>
      </w:r>
      <w:r>
        <w:rPr>
          <w:rFonts w:ascii="Times New Roman" w:hAnsi="Times New Roman"/>
          <w:sz w:val="24"/>
          <w:szCs w:val="24"/>
        </w:rPr>
        <w:t>obci</w:t>
      </w:r>
      <w:r w:rsidRPr="004C07ED">
        <w:rPr>
          <w:rFonts w:ascii="Times New Roman" w:hAnsi="Times New Roman"/>
          <w:sz w:val="24"/>
          <w:szCs w:val="24"/>
        </w:rPr>
        <w:t xml:space="preserve"> dopĺňa </w:t>
      </w:r>
      <w:r w:rsidR="0092072A">
        <w:rPr>
          <w:rFonts w:ascii="Times New Roman" w:hAnsi="Times New Roman"/>
          <w:sz w:val="24"/>
          <w:szCs w:val="24"/>
        </w:rPr>
        <w:t>34</w:t>
      </w:r>
      <w:r w:rsidRPr="004C07ED">
        <w:rPr>
          <w:rFonts w:ascii="Times New Roman" w:hAnsi="Times New Roman"/>
          <w:sz w:val="24"/>
          <w:szCs w:val="24"/>
        </w:rPr>
        <w:t xml:space="preserve"> ostatných budov. </w:t>
      </w:r>
    </w:p>
    <w:p w14:paraId="0D90C267" w14:textId="6B1D99F2" w:rsidR="0045476B" w:rsidRPr="004C07ED" w:rsidRDefault="0045476B" w:rsidP="00684BC2">
      <w:pPr>
        <w:ind w:firstLine="708"/>
        <w:rPr>
          <w:rFonts w:ascii="Times New Roman" w:hAnsi="Times New Roman"/>
          <w:sz w:val="24"/>
          <w:szCs w:val="24"/>
        </w:rPr>
      </w:pPr>
      <w:r w:rsidRPr="004C07ED">
        <w:rPr>
          <w:rFonts w:ascii="Times New Roman" w:hAnsi="Times New Roman"/>
          <w:sz w:val="24"/>
          <w:szCs w:val="24"/>
        </w:rPr>
        <w:t>Prírastok bytových jednotiek za roky 2011 – 2021  (t.</w:t>
      </w:r>
      <w:r w:rsidR="00E24432">
        <w:rPr>
          <w:rFonts w:ascii="Times New Roman" w:hAnsi="Times New Roman"/>
          <w:sz w:val="24"/>
          <w:szCs w:val="24"/>
        </w:rPr>
        <w:t xml:space="preserve"> </w:t>
      </w:r>
      <w:r w:rsidRPr="004C07ED">
        <w:rPr>
          <w:rFonts w:ascii="Times New Roman" w:hAnsi="Times New Roman"/>
          <w:sz w:val="24"/>
          <w:szCs w:val="24"/>
        </w:rPr>
        <w:t xml:space="preserve">j. medzi dvomi SODB) bol v </w:t>
      </w:r>
      <w:r>
        <w:rPr>
          <w:rFonts w:ascii="Times New Roman" w:hAnsi="Times New Roman"/>
          <w:sz w:val="24"/>
          <w:szCs w:val="24"/>
        </w:rPr>
        <w:t>obci</w:t>
      </w:r>
      <w:r w:rsidRPr="004C07ED">
        <w:rPr>
          <w:rFonts w:ascii="Times New Roman" w:hAnsi="Times New Roman"/>
          <w:sz w:val="24"/>
          <w:szCs w:val="24"/>
        </w:rPr>
        <w:t xml:space="preserve"> </w:t>
      </w:r>
      <w:r w:rsidR="0092072A" w:rsidRPr="0092072A">
        <w:rPr>
          <w:rFonts w:ascii="Times New Roman" w:hAnsi="Times New Roman"/>
          <w:bCs/>
          <w:sz w:val="24"/>
          <w:szCs w:val="24"/>
        </w:rPr>
        <w:t>Bzince pod Javorinou</w:t>
      </w:r>
      <w:r w:rsidRPr="004C07ED">
        <w:rPr>
          <w:rFonts w:ascii="Times New Roman" w:hAnsi="Times New Roman"/>
          <w:sz w:val="24"/>
          <w:szCs w:val="24"/>
        </w:rPr>
        <w:t xml:space="preserve"> </w:t>
      </w:r>
      <w:r w:rsidRPr="00A44902">
        <w:rPr>
          <w:rFonts w:ascii="Times New Roman" w:hAnsi="Times New Roman"/>
          <w:bCs/>
          <w:sz w:val="24"/>
          <w:szCs w:val="24"/>
        </w:rPr>
        <w:t xml:space="preserve">+ </w:t>
      </w:r>
      <w:r w:rsidR="0092072A">
        <w:rPr>
          <w:rFonts w:ascii="Times New Roman" w:hAnsi="Times New Roman"/>
          <w:bCs/>
          <w:sz w:val="24"/>
          <w:szCs w:val="24"/>
        </w:rPr>
        <w:t>419</w:t>
      </w:r>
      <w:r w:rsidRPr="004C07ED">
        <w:rPr>
          <w:rFonts w:ascii="Times New Roman" w:hAnsi="Times New Roman"/>
          <w:bCs/>
          <w:sz w:val="24"/>
          <w:szCs w:val="24"/>
        </w:rPr>
        <w:t xml:space="preserve"> bytových jednotiek</w:t>
      </w:r>
      <w:r w:rsidRPr="004C07ED">
        <w:rPr>
          <w:rFonts w:ascii="Times New Roman" w:hAnsi="Times New Roman"/>
          <w:sz w:val="24"/>
          <w:szCs w:val="24"/>
        </w:rPr>
        <w:t xml:space="preserve"> (SODB 2011: </w:t>
      </w:r>
      <w:r w:rsidR="0092072A">
        <w:rPr>
          <w:rFonts w:ascii="Times New Roman" w:hAnsi="Times New Roman"/>
          <w:sz w:val="24"/>
          <w:szCs w:val="24"/>
        </w:rPr>
        <w:t>621</w:t>
      </w:r>
      <w:r w:rsidRPr="004C07ED">
        <w:rPr>
          <w:rFonts w:ascii="Times New Roman" w:hAnsi="Times New Roman"/>
          <w:sz w:val="24"/>
          <w:szCs w:val="24"/>
        </w:rPr>
        <w:t xml:space="preserve">  bytových jednotiek, SODB 2021: </w:t>
      </w:r>
      <w:r w:rsidR="0092072A">
        <w:rPr>
          <w:rFonts w:ascii="Times New Roman" w:hAnsi="Times New Roman"/>
          <w:sz w:val="24"/>
          <w:szCs w:val="24"/>
        </w:rPr>
        <w:t>1 040</w:t>
      </w:r>
      <w:r w:rsidRPr="004C07ED">
        <w:rPr>
          <w:rFonts w:ascii="Times New Roman" w:hAnsi="Times New Roman"/>
          <w:sz w:val="24"/>
          <w:szCs w:val="24"/>
        </w:rPr>
        <w:t xml:space="preserve"> bytových jednotiek).</w:t>
      </w:r>
    </w:p>
    <w:p w14:paraId="55550573" w14:textId="77777777" w:rsidR="00B579EC" w:rsidRDefault="00B579EC">
      <w:pPr>
        <w:spacing w:after="160" w:line="259" w:lineRule="auto"/>
        <w:ind w:firstLine="0"/>
        <w:jc w:val="left"/>
        <w:rPr>
          <w:rFonts w:ascii="Times New Roman" w:hAnsi="Times New Roman"/>
          <w:b/>
          <w:bCs/>
          <w:sz w:val="22"/>
          <w:szCs w:val="22"/>
          <w:lang w:eastAsia="cs-CZ"/>
        </w:rPr>
      </w:pPr>
      <w:bookmarkStart w:id="68" w:name="_Hlk145463893"/>
      <w:bookmarkStart w:id="69" w:name="_Hlk145497238"/>
      <w:r>
        <w:rPr>
          <w:lang w:eastAsia="cs-CZ"/>
        </w:rPr>
        <w:br w:type="page"/>
      </w:r>
    </w:p>
    <w:p w14:paraId="057EAFEE" w14:textId="5F44CDBF" w:rsidR="0045476B" w:rsidRPr="004C07ED" w:rsidRDefault="0045476B" w:rsidP="00D477B8">
      <w:pPr>
        <w:pStyle w:val="Nadpistabulky"/>
        <w:rPr>
          <w:lang w:eastAsia="cs-CZ"/>
        </w:rPr>
      </w:pPr>
      <w:r w:rsidRPr="004C07ED">
        <w:rPr>
          <w:lang w:eastAsia="cs-CZ"/>
        </w:rPr>
        <w:lastRenderedPageBreak/>
        <w:t xml:space="preserve">Tabuľka </w:t>
      </w:r>
      <w:r w:rsidRPr="004C07ED">
        <w:rPr>
          <w:lang w:eastAsia="cs-CZ"/>
        </w:rPr>
        <w:fldChar w:fldCharType="begin"/>
      </w:r>
      <w:r w:rsidRPr="004C07ED">
        <w:rPr>
          <w:lang w:eastAsia="cs-CZ"/>
        </w:rPr>
        <w:instrText xml:space="preserve"> SEQ Tabuľka \* ARABIC </w:instrText>
      </w:r>
      <w:r w:rsidRPr="004C07ED">
        <w:rPr>
          <w:lang w:eastAsia="cs-CZ"/>
        </w:rPr>
        <w:fldChar w:fldCharType="separate"/>
      </w:r>
      <w:r w:rsidRPr="004C07ED">
        <w:rPr>
          <w:noProof/>
          <w:lang w:eastAsia="cs-CZ"/>
        </w:rPr>
        <w:t>1</w:t>
      </w:r>
      <w:r w:rsidRPr="004C07ED">
        <w:rPr>
          <w:lang w:eastAsia="cs-CZ"/>
        </w:rPr>
        <w:fldChar w:fldCharType="end"/>
      </w:r>
      <w:r w:rsidR="00684BC2">
        <w:rPr>
          <w:lang w:eastAsia="cs-CZ"/>
        </w:rPr>
        <w:t>3</w:t>
      </w:r>
      <w:r w:rsidRPr="004C07ED">
        <w:rPr>
          <w:lang w:eastAsia="cs-CZ"/>
        </w:rPr>
        <w:t xml:space="preserve">: Prehľad bytového fondu v </w:t>
      </w:r>
      <w:r>
        <w:rPr>
          <w:lang w:eastAsia="cs-CZ"/>
        </w:rPr>
        <w:t>obci</w:t>
      </w:r>
      <w:r w:rsidRPr="004C07ED">
        <w:rPr>
          <w:lang w:eastAsia="cs-CZ"/>
        </w:rPr>
        <w:t xml:space="preserve"> </w:t>
      </w:r>
      <w:r w:rsidR="00B579EC">
        <w:rPr>
          <w:lang w:eastAsia="cs-CZ"/>
        </w:rPr>
        <w:t>Bzince pod Javorinou</w:t>
      </w:r>
      <w:r w:rsidRPr="004C07ED">
        <w:rPr>
          <w:lang w:eastAsia="cs-CZ"/>
        </w:rPr>
        <w:t xml:space="preserve"> za rok 2021 </w:t>
      </w:r>
      <w:bookmarkEnd w:id="68"/>
    </w:p>
    <w:tbl>
      <w:tblPr>
        <w:tblStyle w:val="Farebnpodfarbenie2zvraznenie6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1986"/>
        <w:gridCol w:w="2481"/>
      </w:tblGrid>
      <w:tr w:rsidR="0045476B" w:rsidRPr="00EE7401" w14:paraId="28883862" w14:textId="77777777" w:rsidTr="0045476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682FEE03"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bookmarkStart w:id="70" w:name="_Hlk144956571"/>
            <w:bookmarkEnd w:id="69"/>
            <w:r w:rsidRPr="00EE7401">
              <w:rPr>
                <w:rFonts w:ascii="Times New Roman" w:hAnsi="Times New Roman"/>
                <w:color w:val="auto"/>
                <w:sz w:val="22"/>
                <w:szCs w:val="22"/>
                <w:lang w:eastAsia="en-US"/>
              </w:rPr>
              <w:t>Typ domu</w:t>
            </w:r>
          </w:p>
        </w:tc>
        <w:tc>
          <w:tcPr>
            <w:tcW w:w="109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11CADDE8" w14:textId="77777777" w:rsidR="0045476B" w:rsidRPr="00EE7401" w:rsidRDefault="0045476B" w:rsidP="00DD512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n-US"/>
              </w:rPr>
            </w:pPr>
            <w:bookmarkStart w:id="71" w:name="_Hlk145497396"/>
            <w:r w:rsidRPr="00EE7401">
              <w:rPr>
                <w:rFonts w:ascii="Times New Roman" w:hAnsi="Times New Roman"/>
                <w:color w:val="auto"/>
                <w:sz w:val="22"/>
                <w:szCs w:val="22"/>
                <w:lang w:eastAsia="en-US"/>
              </w:rPr>
              <w:t>Počet domov</w:t>
            </w:r>
            <w:bookmarkEnd w:id="71"/>
          </w:p>
        </w:tc>
        <w:tc>
          <w:tcPr>
            <w:tcW w:w="136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2EAFC794" w14:textId="77777777" w:rsidR="0045476B" w:rsidRPr="00EE7401" w:rsidRDefault="0045476B" w:rsidP="00DD512C">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en-US"/>
              </w:rPr>
            </w:pPr>
            <w:bookmarkStart w:id="72" w:name="_Hlk145497443"/>
            <w:r w:rsidRPr="00EE7401">
              <w:rPr>
                <w:rFonts w:ascii="Times New Roman" w:hAnsi="Times New Roman"/>
                <w:color w:val="auto"/>
                <w:sz w:val="22"/>
                <w:szCs w:val="22"/>
                <w:lang w:eastAsia="en-US"/>
              </w:rPr>
              <w:t>Počet bytových jednotiek v dome</w:t>
            </w:r>
            <w:bookmarkEnd w:id="72"/>
          </w:p>
        </w:tc>
      </w:tr>
      <w:tr w:rsidR="0045476B" w:rsidRPr="00EE7401" w14:paraId="29D5A918" w14:textId="77777777" w:rsidTr="00454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0CE7C33F"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bookmarkStart w:id="73" w:name="_Hlk145497423"/>
            <w:r w:rsidRPr="00EE7401">
              <w:rPr>
                <w:rFonts w:ascii="Times New Roman" w:hAnsi="Times New Roman"/>
                <w:color w:val="auto"/>
                <w:sz w:val="22"/>
                <w:szCs w:val="22"/>
                <w:lang w:eastAsia="en-US"/>
              </w:rPr>
              <w:t xml:space="preserve">rodinný </w:t>
            </w:r>
            <w:bookmarkEnd w:id="73"/>
            <w:r w:rsidRPr="00EE7401">
              <w:rPr>
                <w:rFonts w:ascii="Times New Roman" w:hAnsi="Times New Roman"/>
                <w:color w:val="auto"/>
                <w:sz w:val="22"/>
                <w:szCs w:val="22"/>
                <w:lang w:eastAsia="en-US"/>
              </w:rPr>
              <w:t>dom</w:t>
            </w:r>
          </w:p>
        </w:tc>
        <w:tc>
          <w:tcPr>
            <w:tcW w:w="1096" w:type="pct"/>
            <w:shd w:val="clear" w:color="auto" w:fill="auto"/>
            <w:vAlign w:val="center"/>
            <w:hideMark/>
          </w:tcPr>
          <w:p w14:paraId="323A11D8" w14:textId="0FD6A25C"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929</w:t>
            </w:r>
          </w:p>
        </w:tc>
        <w:tc>
          <w:tcPr>
            <w:tcW w:w="1369" w:type="pct"/>
            <w:shd w:val="clear" w:color="auto" w:fill="auto"/>
            <w:vAlign w:val="center"/>
            <w:hideMark/>
          </w:tcPr>
          <w:p w14:paraId="78CB49A8" w14:textId="06BC413D"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929</w:t>
            </w:r>
          </w:p>
        </w:tc>
      </w:tr>
      <w:tr w:rsidR="0045476B" w:rsidRPr="00EE7401" w14:paraId="22A6A2DF" w14:textId="77777777" w:rsidTr="0045476B">
        <w:trPr>
          <w:trHeight w:val="397"/>
        </w:trPr>
        <w:tc>
          <w:tcPr>
            <w:cnfStyle w:val="001000000000" w:firstRow="0" w:lastRow="0" w:firstColumn="1" w:lastColumn="0" w:oddVBand="0" w:evenVBand="0" w:oddHBand="0" w:evenHBand="0" w:firstRowFirstColumn="0"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04C4C953"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bookmarkStart w:id="74" w:name="_Hlk145498518"/>
            <w:r w:rsidRPr="00EE7401">
              <w:rPr>
                <w:rFonts w:ascii="Times New Roman" w:hAnsi="Times New Roman"/>
                <w:color w:val="auto"/>
                <w:sz w:val="22"/>
                <w:szCs w:val="22"/>
                <w:lang w:eastAsia="en-US"/>
              </w:rPr>
              <w:t>bytový dom</w:t>
            </w:r>
            <w:bookmarkEnd w:id="74"/>
          </w:p>
        </w:tc>
        <w:tc>
          <w:tcPr>
            <w:tcW w:w="1096" w:type="pct"/>
            <w:shd w:val="clear" w:color="auto" w:fill="auto"/>
            <w:vAlign w:val="center"/>
            <w:hideMark/>
          </w:tcPr>
          <w:p w14:paraId="0C6C3332" w14:textId="0FA2DEA5" w:rsidR="0045476B" w:rsidRPr="00EE7401" w:rsidRDefault="0092072A" w:rsidP="00DD512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10</w:t>
            </w:r>
          </w:p>
        </w:tc>
        <w:tc>
          <w:tcPr>
            <w:tcW w:w="1369" w:type="pct"/>
            <w:shd w:val="clear" w:color="auto" w:fill="auto"/>
            <w:vAlign w:val="center"/>
          </w:tcPr>
          <w:p w14:paraId="2DF4C7ED" w14:textId="2F3522B6" w:rsidR="0045476B" w:rsidRPr="00EE7401" w:rsidRDefault="0092072A" w:rsidP="00DD512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75</w:t>
            </w:r>
          </w:p>
        </w:tc>
      </w:tr>
      <w:tr w:rsidR="0045476B" w:rsidRPr="00EE7401" w14:paraId="7578A5D2" w14:textId="77777777" w:rsidTr="00454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6DC2FB55"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bookmarkStart w:id="75" w:name="_Hlk145498956"/>
            <w:bookmarkStart w:id="76" w:name="_Hlk145498200"/>
            <w:r w:rsidRPr="00EE7401">
              <w:rPr>
                <w:rFonts w:ascii="Times New Roman" w:hAnsi="Times New Roman"/>
                <w:color w:val="auto"/>
                <w:sz w:val="22"/>
                <w:szCs w:val="22"/>
                <w:lang w:eastAsia="en-US"/>
              </w:rPr>
              <w:t>Ostatn</w:t>
            </w:r>
            <w:bookmarkEnd w:id="75"/>
            <w:r w:rsidRPr="00EE7401">
              <w:rPr>
                <w:rFonts w:ascii="Times New Roman" w:hAnsi="Times New Roman"/>
                <w:color w:val="auto"/>
                <w:sz w:val="22"/>
                <w:szCs w:val="22"/>
                <w:lang w:eastAsia="en-US"/>
              </w:rPr>
              <w:t xml:space="preserve">é </w:t>
            </w:r>
            <w:bookmarkEnd w:id="76"/>
            <w:r w:rsidRPr="00EE7401">
              <w:rPr>
                <w:rFonts w:ascii="Times New Roman" w:hAnsi="Times New Roman"/>
                <w:color w:val="auto"/>
                <w:sz w:val="22"/>
                <w:szCs w:val="22"/>
                <w:lang w:eastAsia="en-US"/>
              </w:rPr>
              <w:t xml:space="preserve">(napr. </w:t>
            </w:r>
            <w:bookmarkStart w:id="77" w:name="_Hlk145498276"/>
            <w:r w:rsidRPr="00EE7401">
              <w:rPr>
                <w:rFonts w:ascii="Times New Roman" w:hAnsi="Times New Roman"/>
                <w:color w:val="auto"/>
                <w:sz w:val="22"/>
                <w:szCs w:val="22"/>
                <w:lang w:eastAsia="en-US"/>
              </w:rPr>
              <w:t>polyfunkčná budova</w:t>
            </w:r>
            <w:bookmarkEnd w:id="77"/>
            <w:r w:rsidRPr="00EE7401">
              <w:rPr>
                <w:rFonts w:ascii="Times New Roman" w:hAnsi="Times New Roman"/>
                <w:color w:val="auto"/>
                <w:sz w:val="22"/>
                <w:szCs w:val="22"/>
                <w:lang w:eastAsia="en-US"/>
              </w:rPr>
              <w:t xml:space="preserve">, neskolaudovaný rodinný dom, núdzový objekt, neurčený na bývanie, </w:t>
            </w:r>
            <w:r>
              <w:rPr>
                <w:rFonts w:ascii="Times New Roman" w:hAnsi="Times New Roman"/>
                <w:color w:val="auto"/>
                <w:sz w:val="22"/>
                <w:szCs w:val="22"/>
                <w:lang w:eastAsia="en-US"/>
              </w:rPr>
              <w:t xml:space="preserve">rekreačný objekt, </w:t>
            </w:r>
            <w:r w:rsidRPr="00EE7401">
              <w:rPr>
                <w:rFonts w:ascii="Times New Roman" w:hAnsi="Times New Roman"/>
                <w:color w:val="auto"/>
                <w:sz w:val="22"/>
                <w:szCs w:val="22"/>
                <w:lang w:eastAsia="en-US"/>
              </w:rPr>
              <w:t>inštitucionálne, alebo kolektívne zariadenia</w:t>
            </w:r>
            <w:r>
              <w:rPr>
                <w:rFonts w:ascii="Times New Roman" w:hAnsi="Times New Roman"/>
                <w:color w:val="auto"/>
                <w:sz w:val="22"/>
                <w:szCs w:val="22"/>
                <w:lang w:eastAsia="en-US"/>
              </w:rPr>
              <w:t>, domov na polceste)</w:t>
            </w:r>
          </w:p>
        </w:tc>
        <w:tc>
          <w:tcPr>
            <w:tcW w:w="1096" w:type="pct"/>
            <w:shd w:val="clear" w:color="auto" w:fill="auto"/>
            <w:vAlign w:val="center"/>
            <w:hideMark/>
          </w:tcPr>
          <w:p w14:paraId="6C30E02A" w14:textId="0160C774"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34</w:t>
            </w:r>
          </w:p>
        </w:tc>
        <w:tc>
          <w:tcPr>
            <w:tcW w:w="1369" w:type="pct"/>
            <w:shd w:val="clear" w:color="auto" w:fill="auto"/>
            <w:vAlign w:val="center"/>
          </w:tcPr>
          <w:p w14:paraId="2A14A7DD" w14:textId="6D24E148"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36</w:t>
            </w:r>
          </w:p>
        </w:tc>
      </w:tr>
      <w:tr w:rsidR="0045476B" w:rsidRPr="00EE7401" w14:paraId="509E790A" w14:textId="77777777" w:rsidTr="0045476B">
        <w:trPr>
          <w:trHeight w:val="397"/>
        </w:trPr>
        <w:tc>
          <w:tcPr>
            <w:cnfStyle w:val="001000000000" w:firstRow="0" w:lastRow="0" w:firstColumn="1" w:lastColumn="0" w:oddVBand="0" w:evenVBand="0" w:oddHBand="0" w:evenHBand="0" w:firstRowFirstColumn="0"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307E4FA4"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r w:rsidRPr="00EE7401">
              <w:rPr>
                <w:rFonts w:ascii="Times New Roman" w:hAnsi="Times New Roman"/>
                <w:color w:val="auto"/>
                <w:sz w:val="22"/>
                <w:szCs w:val="22"/>
                <w:lang w:eastAsia="en-US"/>
              </w:rPr>
              <w:t>nezistené</w:t>
            </w:r>
          </w:p>
        </w:tc>
        <w:tc>
          <w:tcPr>
            <w:tcW w:w="1096" w:type="pct"/>
            <w:shd w:val="clear" w:color="auto" w:fill="auto"/>
            <w:vAlign w:val="center"/>
            <w:hideMark/>
          </w:tcPr>
          <w:p w14:paraId="78C22536" w14:textId="628CBDEB" w:rsidR="0045476B" w:rsidRPr="00EE7401" w:rsidRDefault="00DC7A08" w:rsidP="00DD512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w:t>
            </w:r>
          </w:p>
        </w:tc>
        <w:tc>
          <w:tcPr>
            <w:tcW w:w="1369" w:type="pct"/>
            <w:shd w:val="clear" w:color="auto" w:fill="auto"/>
            <w:vAlign w:val="center"/>
          </w:tcPr>
          <w:p w14:paraId="4B1A7244" w14:textId="6A6ACC28" w:rsidR="0045476B" w:rsidRPr="00EE7401" w:rsidRDefault="00DC7A08" w:rsidP="00DD512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w:t>
            </w:r>
          </w:p>
        </w:tc>
      </w:tr>
      <w:tr w:rsidR="0045476B" w:rsidRPr="00EE7401" w14:paraId="1F27DB52" w14:textId="77777777" w:rsidTr="00A449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14:paraId="6A964268" w14:textId="77777777" w:rsidR="0045476B" w:rsidRPr="00EE7401" w:rsidRDefault="0045476B" w:rsidP="00DD512C">
            <w:pPr>
              <w:spacing w:line="240" w:lineRule="auto"/>
              <w:ind w:firstLine="0"/>
              <w:jc w:val="left"/>
              <w:rPr>
                <w:rFonts w:ascii="Times New Roman" w:hAnsi="Times New Roman"/>
                <w:color w:val="auto"/>
                <w:sz w:val="22"/>
                <w:szCs w:val="22"/>
                <w:lang w:eastAsia="en-US"/>
              </w:rPr>
            </w:pPr>
            <w:bookmarkStart w:id="78" w:name="_Hlk145500252"/>
            <w:bookmarkStart w:id="79" w:name="_Hlk145500270"/>
            <w:r w:rsidRPr="00EE7401">
              <w:rPr>
                <w:rFonts w:ascii="Times New Roman" w:hAnsi="Times New Roman"/>
                <w:color w:val="auto"/>
                <w:sz w:val="22"/>
                <w:szCs w:val="22"/>
                <w:lang w:eastAsia="en-US"/>
              </w:rPr>
              <w:t>SPOLU</w:t>
            </w:r>
            <w:bookmarkEnd w:id="78"/>
          </w:p>
        </w:tc>
        <w:tc>
          <w:tcPr>
            <w:tcW w:w="1096" w:type="pct"/>
            <w:shd w:val="clear" w:color="auto" w:fill="auto"/>
            <w:vAlign w:val="center"/>
            <w:hideMark/>
          </w:tcPr>
          <w:p w14:paraId="217E7E74" w14:textId="55D4B5B9"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973</w:t>
            </w:r>
          </w:p>
        </w:tc>
        <w:tc>
          <w:tcPr>
            <w:tcW w:w="1369" w:type="pct"/>
            <w:shd w:val="clear" w:color="auto" w:fill="auto"/>
            <w:vAlign w:val="center"/>
          </w:tcPr>
          <w:p w14:paraId="0CC5E67C" w14:textId="755716A1" w:rsidR="0045476B" w:rsidRPr="00EE7401" w:rsidRDefault="0092072A" w:rsidP="00DD512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US"/>
              </w:rPr>
            </w:pPr>
            <w:r>
              <w:rPr>
                <w:rFonts w:ascii="Times New Roman" w:hAnsi="Times New Roman"/>
                <w:sz w:val="22"/>
                <w:szCs w:val="22"/>
                <w:lang w:eastAsia="en-US"/>
              </w:rPr>
              <w:t>1 040</w:t>
            </w:r>
          </w:p>
        </w:tc>
      </w:tr>
    </w:tbl>
    <w:bookmarkEnd w:id="70"/>
    <w:bookmarkEnd w:id="79"/>
    <w:p w14:paraId="57159C13" w14:textId="77777777" w:rsidR="0045476B" w:rsidRDefault="0045476B" w:rsidP="00D477B8">
      <w:pPr>
        <w:pStyle w:val="Zdroj"/>
        <w:spacing w:after="120"/>
      </w:pPr>
      <w:r w:rsidRPr="00E758EE">
        <w:t xml:space="preserve">Zdroj: </w:t>
      </w:r>
      <w:r>
        <w:t>SODB SR 2021</w:t>
      </w:r>
    </w:p>
    <w:p w14:paraId="632033B6" w14:textId="75822185" w:rsidR="0045476B" w:rsidRPr="00E24432" w:rsidRDefault="0045476B" w:rsidP="00D477B8">
      <w:pPr>
        <w:pStyle w:val="Zdroj"/>
      </w:pPr>
      <w:r w:rsidRPr="003F7EFA">
        <w:t>Pozn. Celkový bytový fond sa skladá z viacerých variácií, ktoré môžu tvoriť okrem obytných rodinných a bytových domov aj polyfunkčné budovy, ostatné budovy na bývanie, komerčné plochy ubytovacích zariadení, inštitucionálne alebo kolektívne zariadenia, neskolaudované rodinné domy a pod.</w:t>
      </w:r>
      <w:bookmarkStart w:id="80" w:name="_Toc145509724"/>
    </w:p>
    <w:p w14:paraId="15D4C517" w14:textId="77777777" w:rsidR="0045476B" w:rsidRDefault="0045476B" w:rsidP="00045108">
      <w:pPr>
        <w:pStyle w:val="Nadpis3"/>
      </w:pPr>
      <w:bookmarkStart w:id="81" w:name="_Toc155970881"/>
      <w:r w:rsidRPr="00FE6485">
        <w:t>Občianska vybavenosť</w:t>
      </w:r>
      <w:bookmarkEnd w:id="80"/>
      <w:bookmarkEnd w:id="81"/>
    </w:p>
    <w:p w14:paraId="0C3581F7" w14:textId="77777777" w:rsidR="0045476B" w:rsidRDefault="0045476B" w:rsidP="0045476B">
      <w:pPr>
        <w:pStyle w:val="Nadpis4"/>
      </w:pPr>
      <w:bookmarkStart w:id="82" w:name="_Hlk145464844"/>
      <w:r w:rsidRPr="00FE6485">
        <w:t>Sociálna starostlivosť</w:t>
      </w:r>
    </w:p>
    <w:p w14:paraId="7BC799E6" w14:textId="4504C702" w:rsidR="0045476B" w:rsidRDefault="0045476B" w:rsidP="0045476B">
      <w:pPr>
        <w:ind w:firstLine="0"/>
        <w:rPr>
          <w:rFonts w:ascii="Times New Roman" w:hAnsi="Times New Roman"/>
          <w:sz w:val="24"/>
          <w:szCs w:val="24"/>
          <w:lang w:eastAsia="cs-CZ"/>
        </w:rPr>
      </w:pPr>
      <w:r w:rsidRPr="00574EE1">
        <w:rPr>
          <w:rFonts w:ascii="Times New Roman" w:hAnsi="Times New Roman"/>
          <w:sz w:val="24"/>
          <w:szCs w:val="24"/>
          <w:lang w:eastAsia="cs-CZ"/>
        </w:rPr>
        <w:tab/>
      </w:r>
      <w:r w:rsidR="00355D5E" w:rsidRPr="00355D5E">
        <w:rPr>
          <w:rFonts w:ascii="Times New Roman" w:hAnsi="Times New Roman"/>
          <w:sz w:val="24"/>
          <w:szCs w:val="24"/>
          <w:lang w:eastAsia="cs-CZ"/>
        </w:rPr>
        <w:t xml:space="preserve">Sociálne služby sa poskytujú v zariadeniach sociálnych služieb, ktorých zriaďovateľmi je obec, fyzické a právnické osoby a ostatné orgány miestnej štátnej správy a samosprávy. Tie poskytujú sociálnu pomoc v zmysle zákona NR SR č. 195/1998 Z. z. v znení neskorších predpisov. Obec zabezpečuje sociálne služby pre svojich obyvateľov sama. V súčasnosti poskytuje opatrovateľskú starostlivosť pre obyvateľov hlavne v dôchodkovom veku. V obci je zriadený domov sociálnych služieb, ktorého zriaďovateľom je Trenčiansky samosprávny kraj. </w:t>
      </w:r>
      <w:r w:rsidR="002F10D9">
        <w:rPr>
          <w:rFonts w:ascii="Times New Roman" w:hAnsi="Times New Roman"/>
          <w:sz w:val="24"/>
          <w:szCs w:val="24"/>
          <w:lang w:eastAsia="cs-CZ"/>
        </w:rPr>
        <w:t>V súčasnosti je v procese realizácie Zariadenie pre seniorov v časti Hrubá Strana.</w:t>
      </w:r>
      <w:r w:rsidRPr="00574EE1">
        <w:rPr>
          <w:rFonts w:ascii="Times New Roman" w:hAnsi="Times New Roman"/>
          <w:sz w:val="24"/>
          <w:szCs w:val="24"/>
          <w:lang w:eastAsia="cs-CZ"/>
        </w:rPr>
        <w:t xml:space="preserve"> </w:t>
      </w:r>
    </w:p>
    <w:p w14:paraId="55D1D214" w14:textId="2FD30634" w:rsidR="00355D5E" w:rsidRPr="00574EE1" w:rsidRDefault="00355D5E" w:rsidP="00355D5E">
      <w:pPr>
        <w:pStyle w:val="Nadpistabulky"/>
        <w:rPr>
          <w:lang w:eastAsia="cs-CZ"/>
        </w:rPr>
      </w:pPr>
      <w:r w:rsidRPr="00B579EC">
        <w:rPr>
          <w:lang w:eastAsia="cs-CZ"/>
        </w:rPr>
        <w:t>Tabuľka</w:t>
      </w:r>
      <w:r w:rsidR="00B579EC">
        <w:rPr>
          <w:lang w:eastAsia="cs-CZ"/>
        </w:rPr>
        <w:t>:</w:t>
      </w:r>
      <w:r w:rsidRPr="00B579EC">
        <w:rPr>
          <w:color w:val="FF0000"/>
          <w:lang w:eastAsia="cs-CZ"/>
        </w:rPr>
        <w:t xml:space="preserve"> </w:t>
      </w:r>
      <w:r w:rsidRPr="00B579EC">
        <w:rPr>
          <w:lang w:eastAsia="cs-CZ"/>
        </w:rPr>
        <w:t>1</w:t>
      </w:r>
      <w:r w:rsidR="00684BC2">
        <w:rPr>
          <w:lang w:eastAsia="cs-CZ"/>
        </w:rPr>
        <w:t>4</w:t>
      </w:r>
      <w:r w:rsidRPr="00574EE1">
        <w:rPr>
          <w:lang w:eastAsia="cs-CZ"/>
        </w:rPr>
        <w:t xml:space="preserve"> </w:t>
      </w:r>
      <w:r w:rsidRPr="00355D5E">
        <w:rPr>
          <w:lang w:eastAsia="cs-CZ"/>
        </w:rPr>
        <w:t xml:space="preserve">Zariadenia sociálnej starostlivosti </w:t>
      </w:r>
      <w:r w:rsidRPr="00574EE1">
        <w:rPr>
          <w:lang w:eastAsia="cs-CZ"/>
        </w:rPr>
        <w:t>v</w:t>
      </w:r>
      <w:r>
        <w:rPr>
          <w:lang w:eastAsia="cs-CZ"/>
        </w:rPr>
        <w:t xml:space="preserve"> obci </w:t>
      </w:r>
      <w:r w:rsidRPr="00355D5E">
        <w:rPr>
          <w:lang w:eastAsia="cs-CZ"/>
        </w:rPr>
        <w:t>Bzince pod Javorinou</w:t>
      </w:r>
    </w:p>
    <w:tbl>
      <w:tblPr>
        <w:tblW w:w="77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2352"/>
        <w:gridCol w:w="1672"/>
        <w:gridCol w:w="1026"/>
        <w:gridCol w:w="2719"/>
      </w:tblGrid>
      <w:tr w:rsidR="00355D5E" w:rsidRPr="00EE7401" w14:paraId="6034ED8F" w14:textId="32A9F31A" w:rsidTr="00355D5E">
        <w:trPr>
          <w:trHeight w:val="397"/>
        </w:trPr>
        <w:tc>
          <w:tcPr>
            <w:tcW w:w="2352" w:type="dxa"/>
            <w:shd w:val="clear" w:color="auto" w:fill="D9D9D9" w:themeFill="background1" w:themeFillShade="D9"/>
            <w:vAlign w:val="center"/>
            <w:hideMark/>
          </w:tcPr>
          <w:p w14:paraId="6D752CEB" w14:textId="70BFBD53" w:rsidR="00355D5E" w:rsidRPr="00EE7401" w:rsidRDefault="00355D5E" w:rsidP="00E241FA">
            <w:pPr>
              <w:ind w:firstLine="0"/>
              <w:outlineLvl w:val="4"/>
              <w:rPr>
                <w:rFonts w:ascii="Times New Roman" w:hAnsi="Times New Roman"/>
                <w:b/>
                <w:bCs/>
                <w:iCs/>
                <w:snapToGrid w:val="0"/>
                <w:sz w:val="22"/>
                <w:szCs w:val="22"/>
                <w:lang w:eastAsia="cs-CZ"/>
              </w:rPr>
            </w:pPr>
            <w:r>
              <w:rPr>
                <w:rFonts w:ascii="Times New Roman" w:hAnsi="Times New Roman"/>
                <w:b/>
                <w:bCs/>
                <w:iCs/>
                <w:snapToGrid w:val="0"/>
                <w:sz w:val="22"/>
                <w:szCs w:val="22"/>
                <w:lang w:eastAsia="cs-CZ"/>
              </w:rPr>
              <w:t>Názov zariadenia</w:t>
            </w:r>
          </w:p>
        </w:tc>
        <w:tc>
          <w:tcPr>
            <w:tcW w:w="1672" w:type="dxa"/>
            <w:shd w:val="clear" w:color="auto" w:fill="D9D9D9" w:themeFill="background1" w:themeFillShade="D9"/>
            <w:vAlign w:val="center"/>
            <w:hideMark/>
          </w:tcPr>
          <w:p w14:paraId="4349238A" w14:textId="4DD11F1B" w:rsidR="00355D5E" w:rsidRPr="00EE7401" w:rsidRDefault="00355D5E" w:rsidP="00E241FA">
            <w:pPr>
              <w:ind w:firstLine="0"/>
              <w:rPr>
                <w:rFonts w:ascii="Times New Roman" w:hAnsi="Times New Roman"/>
                <w:b/>
                <w:bCs/>
                <w:snapToGrid w:val="0"/>
                <w:sz w:val="22"/>
                <w:szCs w:val="22"/>
                <w:lang w:eastAsia="cs-CZ"/>
              </w:rPr>
            </w:pPr>
            <w:r>
              <w:rPr>
                <w:rFonts w:ascii="Times New Roman" w:hAnsi="Times New Roman"/>
                <w:b/>
                <w:bCs/>
                <w:snapToGrid w:val="0"/>
                <w:sz w:val="22"/>
                <w:szCs w:val="22"/>
                <w:lang w:eastAsia="cs-CZ"/>
              </w:rPr>
              <w:t>Adresa</w:t>
            </w:r>
          </w:p>
        </w:tc>
        <w:tc>
          <w:tcPr>
            <w:tcW w:w="1026" w:type="dxa"/>
            <w:shd w:val="clear" w:color="auto" w:fill="D9D9D9" w:themeFill="background1" w:themeFillShade="D9"/>
            <w:vAlign w:val="center"/>
            <w:hideMark/>
          </w:tcPr>
          <w:p w14:paraId="67E53BD3" w14:textId="712DB7B5" w:rsidR="00355D5E" w:rsidRPr="00EE7401" w:rsidRDefault="00355D5E" w:rsidP="00E241FA">
            <w:pPr>
              <w:ind w:firstLine="0"/>
              <w:rPr>
                <w:rFonts w:ascii="Times New Roman" w:hAnsi="Times New Roman"/>
                <w:b/>
                <w:bCs/>
                <w:snapToGrid w:val="0"/>
                <w:sz w:val="22"/>
                <w:szCs w:val="22"/>
                <w:lang w:eastAsia="cs-CZ"/>
              </w:rPr>
            </w:pPr>
            <w:r>
              <w:rPr>
                <w:rFonts w:ascii="Times New Roman" w:hAnsi="Times New Roman"/>
                <w:b/>
                <w:bCs/>
                <w:snapToGrid w:val="0"/>
                <w:sz w:val="22"/>
                <w:szCs w:val="22"/>
                <w:lang w:eastAsia="cs-CZ"/>
              </w:rPr>
              <w:t>Kapacita</w:t>
            </w:r>
          </w:p>
        </w:tc>
        <w:tc>
          <w:tcPr>
            <w:tcW w:w="2719" w:type="dxa"/>
            <w:shd w:val="clear" w:color="auto" w:fill="D9D9D9" w:themeFill="background1" w:themeFillShade="D9"/>
          </w:tcPr>
          <w:p w14:paraId="3CDFF726" w14:textId="79AA1F85" w:rsidR="00355D5E" w:rsidRDefault="00355D5E" w:rsidP="00E241FA">
            <w:pPr>
              <w:ind w:firstLine="0"/>
              <w:rPr>
                <w:rFonts w:ascii="Times New Roman" w:hAnsi="Times New Roman"/>
                <w:b/>
                <w:bCs/>
                <w:snapToGrid w:val="0"/>
                <w:sz w:val="22"/>
                <w:szCs w:val="22"/>
                <w:lang w:eastAsia="cs-CZ"/>
              </w:rPr>
            </w:pPr>
            <w:r>
              <w:rPr>
                <w:rFonts w:ascii="Times New Roman" w:hAnsi="Times New Roman"/>
                <w:b/>
                <w:bCs/>
                <w:snapToGrid w:val="0"/>
                <w:sz w:val="22"/>
                <w:szCs w:val="22"/>
                <w:lang w:eastAsia="cs-CZ"/>
              </w:rPr>
              <w:t>Počet klientov k 31.12.2022</w:t>
            </w:r>
          </w:p>
        </w:tc>
      </w:tr>
      <w:tr w:rsidR="00355D5E" w:rsidRPr="00EE7401" w14:paraId="0C4D2388" w14:textId="77194A50" w:rsidTr="00355D5E">
        <w:trPr>
          <w:trHeight w:val="397"/>
        </w:trPr>
        <w:tc>
          <w:tcPr>
            <w:tcW w:w="2352" w:type="dxa"/>
            <w:shd w:val="clear" w:color="auto" w:fill="D9D9D9" w:themeFill="background1" w:themeFillShade="D9"/>
            <w:vAlign w:val="center"/>
            <w:hideMark/>
          </w:tcPr>
          <w:p w14:paraId="698A73F8" w14:textId="14563734" w:rsidR="00355D5E" w:rsidRPr="00EE7401" w:rsidRDefault="00355D5E" w:rsidP="00E241FA">
            <w:pPr>
              <w:ind w:firstLine="0"/>
              <w:rPr>
                <w:rFonts w:ascii="Times New Roman" w:hAnsi="Times New Roman"/>
                <w:b/>
                <w:bCs/>
                <w:snapToGrid w:val="0"/>
                <w:sz w:val="22"/>
                <w:szCs w:val="22"/>
                <w:lang w:eastAsia="cs-CZ"/>
              </w:rPr>
            </w:pPr>
            <w:r>
              <w:rPr>
                <w:rFonts w:ascii="Times New Roman" w:hAnsi="Times New Roman"/>
                <w:b/>
                <w:bCs/>
                <w:snapToGrid w:val="0"/>
                <w:sz w:val="22"/>
                <w:szCs w:val="22"/>
                <w:lang w:eastAsia="cs-CZ"/>
              </w:rPr>
              <w:t>CSS – Domov Javorina</w:t>
            </w:r>
          </w:p>
        </w:tc>
        <w:tc>
          <w:tcPr>
            <w:tcW w:w="1672" w:type="dxa"/>
            <w:tcMar>
              <w:top w:w="0" w:type="dxa"/>
              <w:left w:w="113" w:type="dxa"/>
              <w:bottom w:w="0" w:type="dxa"/>
              <w:right w:w="113" w:type="dxa"/>
            </w:tcMar>
            <w:vAlign w:val="center"/>
          </w:tcPr>
          <w:p w14:paraId="7F8FD5F2" w14:textId="7A940669" w:rsidR="00355D5E" w:rsidRPr="00EE7401" w:rsidRDefault="00355D5E" w:rsidP="00E241FA">
            <w:pPr>
              <w:ind w:firstLine="0"/>
              <w:rPr>
                <w:rFonts w:ascii="Times New Roman" w:hAnsi="Times New Roman"/>
                <w:snapToGrid w:val="0"/>
                <w:sz w:val="22"/>
                <w:szCs w:val="22"/>
                <w:lang w:eastAsia="cs-CZ"/>
              </w:rPr>
            </w:pPr>
            <w:r w:rsidRPr="00355D5E">
              <w:rPr>
                <w:rFonts w:ascii="Times New Roman" w:hAnsi="Times New Roman"/>
                <w:snapToGrid w:val="0"/>
                <w:sz w:val="22"/>
                <w:szCs w:val="22"/>
                <w:lang w:eastAsia="cs-CZ"/>
              </w:rPr>
              <w:t>Školská 344/50</w:t>
            </w:r>
          </w:p>
        </w:tc>
        <w:tc>
          <w:tcPr>
            <w:tcW w:w="1026" w:type="dxa"/>
            <w:tcMar>
              <w:top w:w="0" w:type="dxa"/>
              <w:left w:w="113" w:type="dxa"/>
              <w:bottom w:w="0" w:type="dxa"/>
              <w:right w:w="113" w:type="dxa"/>
            </w:tcMar>
            <w:vAlign w:val="center"/>
          </w:tcPr>
          <w:p w14:paraId="4C0F917C" w14:textId="02EC64B9" w:rsidR="00355D5E" w:rsidRPr="00EE7401" w:rsidRDefault="00355D5E" w:rsidP="00355D5E">
            <w:pPr>
              <w:ind w:firstLine="0"/>
              <w:jc w:val="center"/>
              <w:rPr>
                <w:rFonts w:ascii="Times New Roman" w:hAnsi="Times New Roman"/>
                <w:snapToGrid w:val="0"/>
                <w:sz w:val="22"/>
                <w:szCs w:val="22"/>
                <w:lang w:eastAsia="cs-CZ"/>
              </w:rPr>
            </w:pPr>
            <w:r>
              <w:rPr>
                <w:rFonts w:ascii="Times New Roman" w:hAnsi="Times New Roman"/>
                <w:snapToGrid w:val="0"/>
                <w:sz w:val="22"/>
                <w:szCs w:val="22"/>
                <w:lang w:eastAsia="cs-CZ"/>
              </w:rPr>
              <w:t>50</w:t>
            </w:r>
          </w:p>
        </w:tc>
        <w:tc>
          <w:tcPr>
            <w:tcW w:w="2719" w:type="dxa"/>
            <w:vAlign w:val="center"/>
          </w:tcPr>
          <w:p w14:paraId="2044D347" w14:textId="1BA0F8E4" w:rsidR="00355D5E" w:rsidRPr="00EE7401" w:rsidRDefault="00355D5E" w:rsidP="00355D5E">
            <w:pPr>
              <w:ind w:firstLine="0"/>
              <w:jc w:val="center"/>
              <w:rPr>
                <w:rFonts w:ascii="Times New Roman" w:hAnsi="Times New Roman"/>
                <w:snapToGrid w:val="0"/>
                <w:sz w:val="22"/>
                <w:szCs w:val="22"/>
                <w:lang w:eastAsia="cs-CZ"/>
              </w:rPr>
            </w:pPr>
            <w:r>
              <w:rPr>
                <w:rFonts w:ascii="Times New Roman" w:hAnsi="Times New Roman"/>
                <w:snapToGrid w:val="0"/>
                <w:sz w:val="22"/>
                <w:szCs w:val="22"/>
                <w:lang w:eastAsia="cs-CZ"/>
              </w:rPr>
              <w:t>50</w:t>
            </w:r>
          </w:p>
        </w:tc>
      </w:tr>
    </w:tbl>
    <w:p w14:paraId="37657B54" w14:textId="77777777" w:rsidR="0045476B" w:rsidRPr="00C050E2" w:rsidRDefault="0045476B" w:rsidP="0045476B">
      <w:pPr>
        <w:pStyle w:val="Nadpis4"/>
      </w:pPr>
      <w:bookmarkStart w:id="83" w:name="_Hlk145465215"/>
      <w:bookmarkEnd w:id="82"/>
      <w:r w:rsidRPr="00C050E2">
        <w:t>Zdravotná starostlivosť</w:t>
      </w:r>
    </w:p>
    <w:p w14:paraId="4B3917C9" w14:textId="3D53C0D6" w:rsidR="0045476B" w:rsidRPr="00574EE1" w:rsidRDefault="0045476B" w:rsidP="0045476B">
      <w:pPr>
        <w:ind w:firstLine="0"/>
        <w:rPr>
          <w:rFonts w:ascii="Times New Roman" w:hAnsi="Times New Roman"/>
          <w:sz w:val="24"/>
          <w:szCs w:val="24"/>
          <w:lang w:eastAsia="cs-CZ"/>
        </w:rPr>
      </w:pPr>
      <w:r w:rsidRPr="00C050E2">
        <w:rPr>
          <w:rFonts w:ascii="Times New Roman" w:hAnsi="Times New Roman"/>
          <w:color w:val="FF0000"/>
          <w:sz w:val="24"/>
          <w:szCs w:val="24"/>
          <w:lang w:eastAsia="cs-CZ"/>
        </w:rPr>
        <w:tab/>
      </w:r>
      <w:r w:rsidR="00355D5E" w:rsidRPr="00355D5E">
        <w:rPr>
          <w:rFonts w:ascii="Times New Roman" w:hAnsi="Times New Roman"/>
          <w:sz w:val="24"/>
          <w:szCs w:val="24"/>
          <w:lang w:eastAsia="cs-CZ"/>
        </w:rPr>
        <w:t xml:space="preserve">Zdravotná starostlivosť je zabezpečená prostredníctvom ambulancie všeobecného lekára, urológa a dennej zubnej ambulancie. Ostatné zdravotné služby poskytujú občanom mestá </w:t>
      </w:r>
      <w:r w:rsidR="00A44902" w:rsidRPr="00A44902">
        <w:rPr>
          <w:rFonts w:ascii="Times New Roman" w:hAnsi="Times New Roman"/>
          <w:sz w:val="24"/>
          <w:szCs w:val="24"/>
          <w:lang w:eastAsia="cs-CZ"/>
        </w:rPr>
        <w:t>Stará Turá a Nové Mesto nad Váhom. V</w:t>
      </w:r>
      <w:r w:rsidR="00D37A8C">
        <w:rPr>
          <w:rFonts w:ascii="Times New Roman" w:hAnsi="Times New Roman"/>
          <w:sz w:val="24"/>
          <w:szCs w:val="24"/>
          <w:lang w:eastAsia="cs-CZ"/>
        </w:rPr>
        <w:t xml:space="preserve"> centre </w:t>
      </w:r>
      <w:r w:rsidR="00A44902" w:rsidRPr="00A44902">
        <w:rPr>
          <w:rFonts w:ascii="Times New Roman" w:hAnsi="Times New Roman"/>
          <w:sz w:val="24"/>
          <w:szCs w:val="24"/>
          <w:lang w:eastAsia="cs-CZ"/>
        </w:rPr>
        <w:t>obc</w:t>
      </w:r>
      <w:r w:rsidR="00D37A8C">
        <w:rPr>
          <w:rFonts w:ascii="Times New Roman" w:hAnsi="Times New Roman"/>
          <w:sz w:val="24"/>
          <w:szCs w:val="24"/>
          <w:lang w:eastAsia="cs-CZ"/>
        </w:rPr>
        <w:t>e</w:t>
      </w:r>
      <w:r w:rsidR="00A44902" w:rsidRPr="00A44902">
        <w:rPr>
          <w:rFonts w:ascii="Times New Roman" w:hAnsi="Times New Roman"/>
          <w:sz w:val="24"/>
          <w:szCs w:val="24"/>
          <w:lang w:eastAsia="cs-CZ"/>
        </w:rPr>
        <w:t xml:space="preserve"> sa nachádza lekáreň</w:t>
      </w:r>
      <w:r w:rsidR="00D37A8C">
        <w:rPr>
          <w:rFonts w:ascii="Times New Roman" w:hAnsi="Times New Roman"/>
          <w:sz w:val="24"/>
          <w:szCs w:val="24"/>
          <w:lang w:eastAsia="cs-CZ"/>
        </w:rPr>
        <w:t xml:space="preserve"> Astra</w:t>
      </w:r>
      <w:r w:rsidRPr="00574EE1">
        <w:rPr>
          <w:rFonts w:ascii="Times New Roman" w:hAnsi="Times New Roman"/>
          <w:sz w:val="24"/>
          <w:szCs w:val="24"/>
          <w:lang w:eastAsia="cs-CZ"/>
        </w:rPr>
        <w:t>.</w:t>
      </w:r>
      <w:r>
        <w:rPr>
          <w:rFonts w:ascii="Times New Roman" w:hAnsi="Times New Roman"/>
          <w:sz w:val="24"/>
          <w:szCs w:val="24"/>
          <w:lang w:eastAsia="cs-CZ"/>
        </w:rPr>
        <w:t xml:space="preserve"> </w:t>
      </w:r>
    </w:p>
    <w:bookmarkEnd w:id="83"/>
    <w:p w14:paraId="3BF1935E" w14:textId="77777777" w:rsidR="0045476B" w:rsidRDefault="0045476B" w:rsidP="0045476B">
      <w:pPr>
        <w:pStyle w:val="Nadpis4"/>
      </w:pPr>
      <w:r w:rsidRPr="00452912">
        <w:t>Školy a školské zariadenia</w:t>
      </w:r>
    </w:p>
    <w:p w14:paraId="174A0354" w14:textId="5E28C18C" w:rsidR="00631557" w:rsidRPr="00631557" w:rsidRDefault="0045476B" w:rsidP="00631557">
      <w:pPr>
        <w:ind w:firstLine="0"/>
        <w:rPr>
          <w:rFonts w:ascii="Times New Roman" w:hAnsi="Times New Roman"/>
          <w:sz w:val="24"/>
          <w:szCs w:val="24"/>
          <w:lang w:eastAsia="cs-CZ"/>
        </w:rPr>
      </w:pPr>
      <w:r w:rsidRPr="00574EE1">
        <w:rPr>
          <w:rFonts w:ascii="Times New Roman" w:hAnsi="Times New Roman"/>
          <w:color w:val="FF0000"/>
          <w:sz w:val="24"/>
          <w:szCs w:val="24"/>
          <w:lang w:eastAsia="cs-CZ"/>
        </w:rPr>
        <w:tab/>
      </w:r>
      <w:r w:rsidR="00A44902" w:rsidRPr="00A44902">
        <w:rPr>
          <w:rFonts w:ascii="Times New Roman" w:hAnsi="Times New Roman"/>
          <w:sz w:val="24"/>
          <w:szCs w:val="24"/>
          <w:lang w:eastAsia="cs-CZ"/>
        </w:rPr>
        <w:t xml:space="preserve">Školská infraštruktúra je v obci zastúpená materskou školou a základnou školou 1. - </w:t>
      </w:r>
      <w:r w:rsidR="00D37A8C">
        <w:rPr>
          <w:rFonts w:ascii="Times New Roman" w:hAnsi="Times New Roman"/>
          <w:sz w:val="24"/>
          <w:szCs w:val="24"/>
          <w:lang w:eastAsia="cs-CZ"/>
        </w:rPr>
        <w:t>9</w:t>
      </w:r>
      <w:r w:rsidR="00A44902" w:rsidRPr="00A44902">
        <w:rPr>
          <w:rFonts w:ascii="Times New Roman" w:hAnsi="Times New Roman"/>
          <w:sz w:val="24"/>
          <w:szCs w:val="24"/>
          <w:lang w:eastAsia="cs-CZ"/>
        </w:rPr>
        <w:t>. ročník, v školskom roku 20</w:t>
      </w:r>
      <w:r w:rsidR="00D37A8C">
        <w:rPr>
          <w:rFonts w:ascii="Times New Roman" w:hAnsi="Times New Roman"/>
          <w:sz w:val="24"/>
          <w:szCs w:val="24"/>
          <w:lang w:eastAsia="cs-CZ"/>
        </w:rPr>
        <w:t>22</w:t>
      </w:r>
      <w:r w:rsidR="00A44902" w:rsidRPr="00A44902">
        <w:rPr>
          <w:rFonts w:ascii="Times New Roman" w:hAnsi="Times New Roman"/>
          <w:sz w:val="24"/>
          <w:szCs w:val="24"/>
          <w:lang w:eastAsia="cs-CZ"/>
        </w:rPr>
        <w:t>/</w:t>
      </w:r>
      <w:r w:rsidR="00D37A8C">
        <w:rPr>
          <w:rFonts w:ascii="Times New Roman" w:hAnsi="Times New Roman"/>
          <w:sz w:val="24"/>
          <w:szCs w:val="24"/>
          <w:lang w:eastAsia="cs-CZ"/>
        </w:rPr>
        <w:t>23</w:t>
      </w:r>
      <w:r w:rsidR="00A44902" w:rsidRPr="00A44902">
        <w:rPr>
          <w:rFonts w:ascii="Times New Roman" w:hAnsi="Times New Roman"/>
          <w:sz w:val="24"/>
          <w:szCs w:val="24"/>
          <w:lang w:eastAsia="cs-CZ"/>
        </w:rPr>
        <w:t xml:space="preserve"> s počtom </w:t>
      </w:r>
      <w:r w:rsidR="00B66BFD">
        <w:rPr>
          <w:rFonts w:ascii="Times New Roman" w:hAnsi="Times New Roman"/>
          <w:sz w:val="24"/>
          <w:szCs w:val="24"/>
          <w:lang w:eastAsia="cs-CZ"/>
        </w:rPr>
        <w:t>ž</w:t>
      </w:r>
      <w:r w:rsidR="00A44902" w:rsidRPr="00A44902">
        <w:rPr>
          <w:rFonts w:ascii="Times New Roman" w:hAnsi="Times New Roman"/>
          <w:sz w:val="24"/>
          <w:szCs w:val="24"/>
          <w:lang w:eastAsia="cs-CZ"/>
        </w:rPr>
        <w:t xml:space="preserve">iakov </w:t>
      </w:r>
      <w:r w:rsidR="006D5E58" w:rsidRPr="006D5E58">
        <w:rPr>
          <w:rFonts w:ascii="Times New Roman" w:hAnsi="Times New Roman"/>
          <w:sz w:val="24"/>
          <w:szCs w:val="24"/>
          <w:lang w:eastAsia="cs-CZ"/>
        </w:rPr>
        <w:t>174</w:t>
      </w:r>
      <w:r w:rsidR="00A44902" w:rsidRPr="00A44902">
        <w:rPr>
          <w:rFonts w:ascii="Times New Roman" w:hAnsi="Times New Roman"/>
          <w:sz w:val="24"/>
          <w:szCs w:val="24"/>
          <w:lang w:eastAsia="cs-CZ"/>
        </w:rPr>
        <w:t xml:space="preserve">. </w:t>
      </w:r>
      <w:r w:rsidR="00631557" w:rsidRPr="00631557">
        <w:rPr>
          <w:rFonts w:ascii="Times New Roman" w:hAnsi="Times New Roman"/>
          <w:sz w:val="24"/>
          <w:szCs w:val="24"/>
          <w:lang w:eastAsia="cs-CZ"/>
        </w:rPr>
        <w:t xml:space="preserve">Materská škola sídli v samostatnej budove a má kapacitu </w:t>
      </w:r>
      <w:r w:rsidR="006D5E58">
        <w:rPr>
          <w:rFonts w:ascii="Times New Roman" w:hAnsi="Times New Roman"/>
          <w:sz w:val="24"/>
          <w:szCs w:val="24"/>
          <w:lang w:eastAsia="cs-CZ"/>
        </w:rPr>
        <w:t>7</w:t>
      </w:r>
      <w:r w:rsidR="00631557" w:rsidRPr="00631557">
        <w:rPr>
          <w:rFonts w:ascii="Times New Roman" w:hAnsi="Times New Roman"/>
          <w:sz w:val="24"/>
          <w:szCs w:val="24"/>
          <w:lang w:eastAsia="cs-CZ"/>
        </w:rPr>
        <w:t>0 detí</w:t>
      </w:r>
      <w:r w:rsidR="00631557">
        <w:rPr>
          <w:rFonts w:ascii="Times New Roman" w:hAnsi="Times New Roman"/>
          <w:sz w:val="24"/>
          <w:szCs w:val="24"/>
          <w:lang w:eastAsia="cs-CZ"/>
        </w:rPr>
        <w:t>,</w:t>
      </w:r>
      <w:r w:rsidR="00631557" w:rsidRPr="00631557">
        <w:rPr>
          <w:rFonts w:ascii="Times New Roman" w:hAnsi="Times New Roman"/>
          <w:sz w:val="24"/>
          <w:szCs w:val="24"/>
          <w:lang w:eastAsia="cs-CZ"/>
        </w:rPr>
        <w:t xml:space="preserve"> čo je nedostatočné a obec rieši jej rozšírenie. Kapacita základnej školy je 300 žiakov</w:t>
      </w:r>
      <w:r w:rsidR="00CC6AB9">
        <w:rPr>
          <w:rFonts w:ascii="Times New Roman" w:hAnsi="Times New Roman"/>
          <w:sz w:val="24"/>
          <w:szCs w:val="24"/>
          <w:lang w:eastAsia="cs-CZ"/>
        </w:rPr>
        <w:t>, navštevujú ju aj žiaci z okolitých obcí</w:t>
      </w:r>
      <w:r w:rsidR="00631557" w:rsidRPr="00631557">
        <w:rPr>
          <w:rFonts w:ascii="Times New Roman" w:hAnsi="Times New Roman"/>
          <w:sz w:val="24"/>
          <w:szCs w:val="24"/>
          <w:lang w:eastAsia="cs-CZ"/>
        </w:rPr>
        <w:t xml:space="preserve">. Na uskutočňovanie športových aktivít je k dispozícii telocvičňa a športové ihriská v bezprostrednej blízkosti školy. </w:t>
      </w:r>
    </w:p>
    <w:p w14:paraId="08FF8CBA" w14:textId="72BDBA74" w:rsidR="0045476B" w:rsidRDefault="00631557" w:rsidP="00631557">
      <w:pPr>
        <w:ind w:firstLine="0"/>
        <w:rPr>
          <w:rFonts w:ascii="Times New Roman" w:hAnsi="Times New Roman"/>
          <w:sz w:val="24"/>
          <w:szCs w:val="24"/>
          <w:lang w:eastAsia="cs-CZ"/>
        </w:rPr>
      </w:pPr>
      <w:r w:rsidRPr="00631557">
        <w:rPr>
          <w:rFonts w:ascii="Times New Roman" w:hAnsi="Times New Roman"/>
          <w:sz w:val="24"/>
          <w:szCs w:val="24"/>
          <w:lang w:eastAsia="cs-CZ"/>
        </w:rPr>
        <w:t>Základná škola prešla čiastočnou rekonštrukciou v roku 2010/2011 z Regionálneho operačného programu</w:t>
      </w:r>
      <w:r w:rsidR="0045476B" w:rsidRPr="00574EE1">
        <w:rPr>
          <w:rFonts w:ascii="Times New Roman" w:hAnsi="Times New Roman"/>
          <w:sz w:val="24"/>
          <w:szCs w:val="24"/>
          <w:lang w:eastAsia="cs-CZ"/>
        </w:rPr>
        <w:t>.</w:t>
      </w:r>
      <w:bookmarkStart w:id="84" w:name="_Hlk145468028"/>
      <w:r w:rsidR="00CC6AB9">
        <w:rPr>
          <w:rFonts w:ascii="Times New Roman" w:hAnsi="Times New Roman"/>
          <w:sz w:val="24"/>
          <w:szCs w:val="24"/>
          <w:lang w:eastAsia="cs-CZ"/>
        </w:rPr>
        <w:t xml:space="preserve"> P</w:t>
      </w:r>
      <w:r w:rsidR="00CC6AB9" w:rsidRPr="00CC6AB9">
        <w:rPr>
          <w:rFonts w:ascii="Times New Roman" w:hAnsi="Times New Roman"/>
          <w:sz w:val="24"/>
          <w:szCs w:val="24"/>
          <w:lang w:eastAsia="cs-CZ"/>
        </w:rPr>
        <w:t xml:space="preserve">ravidelne </w:t>
      </w:r>
      <w:r w:rsidR="00CC6AB9">
        <w:rPr>
          <w:rFonts w:ascii="Times New Roman" w:hAnsi="Times New Roman"/>
          <w:sz w:val="24"/>
          <w:szCs w:val="24"/>
          <w:lang w:eastAsia="cs-CZ"/>
        </w:rPr>
        <w:t xml:space="preserve">sa tu </w:t>
      </w:r>
      <w:r w:rsidR="00CC6AB9" w:rsidRPr="00CC6AB9">
        <w:rPr>
          <w:rFonts w:ascii="Times New Roman" w:hAnsi="Times New Roman"/>
          <w:sz w:val="24"/>
          <w:szCs w:val="24"/>
          <w:lang w:eastAsia="cs-CZ"/>
        </w:rPr>
        <w:t>konajú okresné a krajské kolá Hviezdoslavovho Kubína v prednese poézie a prózy pod názvom „</w:t>
      </w:r>
      <w:proofErr w:type="spellStart"/>
      <w:r w:rsidR="00CC6AB9" w:rsidRPr="00CC6AB9">
        <w:rPr>
          <w:rFonts w:ascii="Times New Roman" w:hAnsi="Times New Roman"/>
          <w:sz w:val="24"/>
          <w:szCs w:val="24"/>
          <w:lang w:eastAsia="cs-CZ"/>
        </w:rPr>
        <w:t>Podjavorinskej</w:t>
      </w:r>
      <w:proofErr w:type="spellEnd"/>
      <w:r w:rsidR="00CC6AB9" w:rsidRPr="00CC6AB9">
        <w:rPr>
          <w:rFonts w:ascii="Times New Roman" w:hAnsi="Times New Roman"/>
          <w:sz w:val="24"/>
          <w:szCs w:val="24"/>
          <w:lang w:eastAsia="cs-CZ"/>
        </w:rPr>
        <w:t xml:space="preserve"> Bzince“. Táto tradícia začala vlastne s otvorením </w:t>
      </w:r>
      <w:r w:rsidR="00CC6AB9" w:rsidRPr="00CC6AB9">
        <w:rPr>
          <w:rFonts w:ascii="Times New Roman" w:hAnsi="Times New Roman"/>
          <w:sz w:val="24"/>
          <w:szCs w:val="24"/>
          <w:lang w:eastAsia="cs-CZ"/>
        </w:rPr>
        <w:lastRenderedPageBreak/>
        <w:t>novej školy. Hneď v prvom roku a potom každý rok organizovala škola súťaž v prednese poézie a prózy v rámci Súťaže tvorivosti mládeže</w:t>
      </w:r>
      <w:r w:rsidR="00CC6AB9">
        <w:rPr>
          <w:rFonts w:ascii="Times New Roman" w:hAnsi="Times New Roman"/>
          <w:sz w:val="24"/>
          <w:szCs w:val="24"/>
          <w:lang w:eastAsia="cs-CZ"/>
        </w:rPr>
        <w:t>.</w:t>
      </w:r>
    </w:p>
    <w:p w14:paraId="4528BD0F" w14:textId="53FBA328" w:rsidR="00B66BFD" w:rsidRPr="00574EE1" w:rsidRDefault="00B66BFD" w:rsidP="00D477B8">
      <w:pPr>
        <w:pStyle w:val="Nadpistabulky"/>
        <w:rPr>
          <w:lang w:eastAsia="cs-CZ"/>
        </w:rPr>
      </w:pPr>
      <w:bookmarkStart w:id="85" w:name="_Hlk144971092"/>
      <w:bookmarkStart w:id="86" w:name="_Hlk144957897"/>
      <w:r w:rsidRPr="00B579EC">
        <w:rPr>
          <w:lang w:eastAsia="cs-CZ"/>
        </w:rPr>
        <w:t>Tabuľka</w:t>
      </w:r>
      <w:r w:rsidR="00B579EC">
        <w:rPr>
          <w:lang w:eastAsia="cs-CZ"/>
        </w:rPr>
        <w:t>:</w:t>
      </w:r>
      <w:r w:rsidRPr="00B579EC">
        <w:rPr>
          <w:color w:val="FF0000"/>
          <w:lang w:eastAsia="cs-CZ"/>
        </w:rPr>
        <w:t xml:space="preserve"> </w:t>
      </w:r>
      <w:r w:rsidRPr="00B579EC">
        <w:rPr>
          <w:lang w:eastAsia="cs-CZ"/>
        </w:rPr>
        <w:t>1</w:t>
      </w:r>
      <w:r w:rsidR="00684BC2">
        <w:rPr>
          <w:lang w:eastAsia="cs-CZ"/>
        </w:rPr>
        <w:t>5</w:t>
      </w:r>
      <w:r w:rsidRPr="00574EE1">
        <w:rPr>
          <w:lang w:eastAsia="cs-CZ"/>
        </w:rPr>
        <w:t xml:space="preserve"> </w:t>
      </w:r>
      <w:bookmarkStart w:id="87" w:name="_Hlk145924661"/>
      <w:r w:rsidRPr="00574EE1">
        <w:rPr>
          <w:lang w:eastAsia="cs-CZ"/>
        </w:rPr>
        <w:t>Počet detí a žiakov v matersk</w:t>
      </w:r>
      <w:r w:rsidR="00D37A8C">
        <w:rPr>
          <w:lang w:eastAsia="cs-CZ"/>
        </w:rPr>
        <w:t>ej</w:t>
      </w:r>
      <w:r w:rsidRPr="00574EE1">
        <w:rPr>
          <w:lang w:eastAsia="cs-CZ"/>
        </w:rPr>
        <w:t xml:space="preserve"> a v základ</w:t>
      </w:r>
      <w:r w:rsidR="00D37A8C">
        <w:rPr>
          <w:lang w:eastAsia="cs-CZ"/>
        </w:rPr>
        <w:t>nej</w:t>
      </w:r>
      <w:r w:rsidRPr="00574EE1">
        <w:rPr>
          <w:lang w:eastAsia="cs-CZ"/>
        </w:rPr>
        <w:t xml:space="preserve"> škol</w:t>
      </w:r>
      <w:r w:rsidR="00D37A8C">
        <w:rPr>
          <w:lang w:eastAsia="cs-CZ"/>
        </w:rPr>
        <w:t>e</w:t>
      </w:r>
      <w:r w:rsidRPr="00574EE1">
        <w:rPr>
          <w:lang w:eastAsia="cs-CZ"/>
        </w:rPr>
        <w:t xml:space="preserve"> v</w:t>
      </w:r>
      <w:r>
        <w:rPr>
          <w:lang w:eastAsia="cs-CZ"/>
        </w:rPr>
        <w:t xml:space="preserve"> obci </w:t>
      </w:r>
      <w:r w:rsidR="00D37A8C">
        <w:rPr>
          <w:lang w:eastAsia="cs-CZ"/>
        </w:rPr>
        <w:t>Bzince pod Javorinou</w:t>
      </w:r>
    </w:p>
    <w:tbl>
      <w:tblPr>
        <w:tblW w:w="51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702"/>
        <w:gridCol w:w="1672"/>
        <w:gridCol w:w="1756"/>
      </w:tblGrid>
      <w:tr w:rsidR="00B66BFD" w:rsidRPr="00EE7401" w14:paraId="077AF0EE" w14:textId="77777777" w:rsidTr="006D5E58">
        <w:trPr>
          <w:trHeight w:val="397"/>
        </w:trPr>
        <w:tc>
          <w:tcPr>
            <w:tcW w:w="1702" w:type="dxa"/>
            <w:shd w:val="clear" w:color="auto" w:fill="D9D9D9" w:themeFill="background1" w:themeFillShade="D9"/>
            <w:vAlign w:val="center"/>
            <w:hideMark/>
          </w:tcPr>
          <w:p w14:paraId="46E9B434" w14:textId="77777777" w:rsidR="00B66BFD" w:rsidRPr="00EE7401" w:rsidRDefault="00B66BFD" w:rsidP="0050710E">
            <w:pPr>
              <w:ind w:firstLine="0"/>
              <w:outlineLvl w:val="4"/>
              <w:rPr>
                <w:rFonts w:ascii="Times New Roman" w:hAnsi="Times New Roman"/>
                <w:b/>
                <w:bCs/>
                <w:iCs/>
                <w:snapToGrid w:val="0"/>
                <w:sz w:val="22"/>
                <w:szCs w:val="22"/>
                <w:lang w:eastAsia="cs-CZ"/>
              </w:rPr>
            </w:pPr>
            <w:r w:rsidRPr="00EE7401">
              <w:rPr>
                <w:rFonts w:ascii="Times New Roman" w:hAnsi="Times New Roman"/>
                <w:b/>
                <w:bCs/>
                <w:iCs/>
                <w:snapToGrid w:val="0"/>
                <w:sz w:val="22"/>
                <w:szCs w:val="22"/>
                <w:lang w:eastAsia="cs-CZ"/>
              </w:rPr>
              <w:t>Školský rok</w:t>
            </w:r>
          </w:p>
        </w:tc>
        <w:tc>
          <w:tcPr>
            <w:tcW w:w="1672" w:type="dxa"/>
            <w:shd w:val="clear" w:color="auto" w:fill="D9D9D9" w:themeFill="background1" w:themeFillShade="D9"/>
            <w:vAlign w:val="center"/>
            <w:hideMark/>
          </w:tcPr>
          <w:p w14:paraId="0EB2FADF" w14:textId="77777777" w:rsidR="00B66BFD" w:rsidRPr="00EE7401" w:rsidRDefault="00B66BFD" w:rsidP="0050710E">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Materské školy</w:t>
            </w:r>
          </w:p>
        </w:tc>
        <w:tc>
          <w:tcPr>
            <w:tcW w:w="1756" w:type="dxa"/>
            <w:shd w:val="clear" w:color="auto" w:fill="D9D9D9" w:themeFill="background1" w:themeFillShade="D9"/>
            <w:vAlign w:val="center"/>
            <w:hideMark/>
          </w:tcPr>
          <w:p w14:paraId="034EF789" w14:textId="77777777" w:rsidR="00B66BFD" w:rsidRPr="00EE7401" w:rsidRDefault="00B66BFD" w:rsidP="0050710E">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Základné školy</w:t>
            </w:r>
          </w:p>
        </w:tc>
      </w:tr>
      <w:tr w:rsidR="006D5E58" w:rsidRPr="00EE7401" w14:paraId="5E378126" w14:textId="77777777" w:rsidTr="006D5E58">
        <w:trPr>
          <w:trHeight w:val="397"/>
        </w:trPr>
        <w:tc>
          <w:tcPr>
            <w:tcW w:w="1702" w:type="dxa"/>
            <w:shd w:val="clear" w:color="auto" w:fill="D9D9D9" w:themeFill="background1" w:themeFillShade="D9"/>
            <w:vAlign w:val="center"/>
            <w:hideMark/>
          </w:tcPr>
          <w:p w14:paraId="127989BF"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2015/2016</w:t>
            </w:r>
          </w:p>
        </w:tc>
        <w:tc>
          <w:tcPr>
            <w:tcW w:w="1672" w:type="dxa"/>
            <w:tcMar>
              <w:top w:w="0" w:type="dxa"/>
              <w:left w:w="113" w:type="dxa"/>
              <w:bottom w:w="0" w:type="dxa"/>
              <w:right w:w="113" w:type="dxa"/>
            </w:tcMar>
            <w:vAlign w:val="center"/>
          </w:tcPr>
          <w:p w14:paraId="5BA62018" w14:textId="2942D219"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58</w:t>
            </w:r>
          </w:p>
        </w:tc>
        <w:tc>
          <w:tcPr>
            <w:tcW w:w="1756" w:type="dxa"/>
            <w:tcMar>
              <w:top w:w="0" w:type="dxa"/>
              <w:left w:w="113" w:type="dxa"/>
              <w:bottom w:w="0" w:type="dxa"/>
              <w:right w:w="113" w:type="dxa"/>
            </w:tcMar>
            <w:vAlign w:val="center"/>
          </w:tcPr>
          <w:p w14:paraId="0F2A20C3" w14:textId="0382D669"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129</w:t>
            </w:r>
          </w:p>
        </w:tc>
      </w:tr>
      <w:tr w:rsidR="006D5E58" w:rsidRPr="00EE7401" w14:paraId="542519D8" w14:textId="77777777" w:rsidTr="006D5E58">
        <w:trPr>
          <w:trHeight w:val="397"/>
        </w:trPr>
        <w:tc>
          <w:tcPr>
            <w:tcW w:w="1702" w:type="dxa"/>
            <w:shd w:val="clear" w:color="auto" w:fill="D9D9D9" w:themeFill="background1" w:themeFillShade="D9"/>
            <w:vAlign w:val="center"/>
            <w:hideMark/>
          </w:tcPr>
          <w:p w14:paraId="1262845F"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2016/2017</w:t>
            </w:r>
          </w:p>
        </w:tc>
        <w:tc>
          <w:tcPr>
            <w:tcW w:w="1672" w:type="dxa"/>
            <w:tcMar>
              <w:top w:w="0" w:type="dxa"/>
              <w:left w:w="113" w:type="dxa"/>
              <w:bottom w:w="0" w:type="dxa"/>
              <w:right w:w="113" w:type="dxa"/>
            </w:tcMar>
            <w:vAlign w:val="center"/>
          </w:tcPr>
          <w:p w14:paraId="687CE3C3" w14:textId="4D683F01"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64</w:t>
            </w:r>
          </w:p>
        </w:tc>
        <w:tc>
          <w:tcPr>
            <w:tcW w:w="1756" w:type="dxa"/>
            <w:tcMar>
              <w:top w:w="0" w:type="dxa"/>
              <w:left w:w="113" w:type="dxa"/>
              <w:bottom w:w="0" w:type="dxa"/>
              <w:right w:w="113" w:type="dxa"/>
            </w:tcMar>
            <w:vAlign w:val="center"/>
          </w:tcPr>
          <w:p w14:paraId="1A3A92F9" w14:textId="3345E06E"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135</w:t>
            </w:r>
          </w:p>
        </w:tc>
      </w:tr>
      <w:tr w:rsidR="006D5E58" w:rsidRPr="00EE7401" w14:paraId="76759B7C" w14:textId="77777777" w:rsidTr="006D5E58">
        <w:trPr>
          <w:trHeight w:val="397"/>
        </w:trPr>
        <w:tc>
          <w:tcPr>
            <w:tcW w:w="1702" w:type="dxa"/>
            <w:shd w:val="clear" w:color="auto" w:fill="D9D9D9" w:themeFill="background1" w:themeFillShade="D9"/>
            <w:vAlign w:val="center"/>
            <w:hideMark/>
          </w:tcPr>
          <w:p w14:paraId="2E5D66EF"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2017/2018</w:t>
            </w:r>
          </w:p>
        </w:tc>
        <w:tc>
          <w:tcPr>
            <w:tcW w:w="1672" w:type="dxa"/>
            <w:tcMar>
              <w:top w:w="0" w:type="dxa"/>
              <w:left w:w="113" w:type="dxa"/>
              <w:bottom w:w="0" w:type="dxa"/>
              <w:right w:w="113" w:type="dxa"/>
            </w:tcMar>
            <w:vAlign w:val="center"/>
          </w:tcPr>
          <w:p w14:paraId="5042B524" w14:textId="1ABFB85A"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74</w:t>
            </w:r>
          </w:p>
        </w:tc>
        <w:tc>
          <w:tcPr>
            <w:tcW w:w="1756" w:type="dxa"/>
            <w:tcMar>
              <w:top w:w="0" w:type="dxa"/>
              <w:left w:w="113" w:type="dxa"/>
              <w:bottom w:w="0" w:type="dxa"/>
              <w:right w:w="113" w:type="dxa"/>
            </w:tcMar>
            <w:vAlign w:val="center"/>
          </w:tcPr>
          <w:p w14:paraId="2A2C0982" w14:textId="481006BF"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144</w:t>
            </w:r>
          </w:p>
        </w:tc>
      </w:tr>
      <w:tr w:rsidR="006D5E58" w:rsidRPr="00EE7401" w14:paraId="762A537A" w14:textId="77777777" w:rsidTr="006D5E58">
        <w:trPr>
          <w:trHeight w:val="397"/>
        </w:trPr>
        <w:tc>
          <w:tcPr>
            <w:tcW w:w="1702" w:type="dxa"/>
            <w:shd w:val="clear" w:color="auto" w:fill="D9D9D9" w:themeFill="background1" w:themeFillShade="D9"/>
            <w:vAlign w:val="center"/>
            <w:hideMark/>
          </w:tcPr>
          <w:p w14:paraId="18DAED65"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2018/2019</w:t>
            </w:r>
          </w:p>
        </w:tc>
        <w:tc>
          <w:tcPr>
            <w:tcW w:w="1672" w:type="dxa"/>
            <w:tcMar>
              <w:top w:w="0" w:type="dxa"/>
              <w:left w:w="113" w:type="dxa"/>
              <w:bottom w:w="0" w:type="dxa"/>
              <w:right w:w="113" w:type="dxa"/>
            </w:tcMar>
            <w:vAlign w:val="center"/>
          </w:tcPr>
          <w:p w14:paraId="21D1ED39" w14:textId="29DFB41D"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73</w:t>
            </w:r>
          </w:p>
        </w:tc>
        <w:tc>
          <w:tcPr>
            <w:tcW w:w="1756" w:type="dxa"/>
            <w:tcMar>
              <w:top w:w="0" w:type="dxa"/>
              <w:left w:w="113" w:type="dxa"/>
              <w:bottom w:w="0" w:type="dxa"/>
              <w:right w:w="113" w:type="dxa"/>
            </w:tcMar>
            <w:vAlign w:val="center"/>
          </w:tcPr>
          <w:p w14:paraId="0D8659A9" w14:textId="060D9781"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155</w:t>
            </w:r>
          </w:p>
        </w:tc>
      </w:tr>
      <w:tr w:rsidR="006D5E58" w:rsidRPr="00EE7401" w14:paraId="6D6EA335" w14:textId="77777777" w:rsidTr="006D5E58">
        <w:trPr>
          <w:trHeight w:val="397"/>
        </w:trPr>
        <w:tc>
          <w:tcPr>
            <w:tcW w:w="1702" w:type="dxa"/>
            <w:shd w:val="clear" w:color="auto" w:fill="D9D9D9" w:themeFill="background1" w:themeFillShade="D9"/>
            <w:vAlign w:val="center"/>
            <w:hideMark/>
          </w:tcPr>
          <w:p w14:paraId="50D15A2B" w14:textId="77777777" w:rsidR="006D5E58" w:rsidRPr="00EE7401" w:rsidRDefault="006D5E58" w:rsidP="006D5E58">
            <w:pPr>
              <w:ind w:firstLine="0"/>
              <w:rPr>
                <w:rFonts w:ascii="Times New Roman" w:hAnsi="Times New Roman"/>
                <w:b/>
                <w:bCs/>
                <w:snapToGrid w:val="0"/>
                <w:sz w:val="22"/>
                <w:szCs w:val="22"/>
                <w:lang w:eastAsia="cs-CZ"/>
              </w:rPr>
            </w:pPr>
            <w:bookmarkStart w:id="88" w:name="_Hlk145467274"/>
            <w:r w:rsidRPr="00EE7401">
              <w:rPr>
                <w:rFonts w:ascii="Times New Roman" w:hAnsi="Times New Roman"/>
                <w:b/>
                <w:bCs/>
                <w:snapToGrid w:val="0"/>
                <w:sz w:val="22"/>
                <w:szCs w:val="22"/>
                <w:lang w:eastAsia="cs-CZ"/>
              </w:rPr>
              <w:t>2019/2020</w:t>
            </w:r>
            <w:bookmarkEnd w:id="88"/>
          </w:p>
        </w:tc>
        <w:tc>
          <w:tcPr>
            <w:tcW w:w="1672" w:type="dxa"/>
            <w:tcMar>
              <w:top w:w="0" w:type="dxa"/>
              <w:left w:w="113" w:type="dxa"/>
              <w:bottom w:w="0" w:type="dxa"/>
              <w:right w:w="113" w:type="dxa"/>
            </w:tcMar>
            <w:vAlign w:val="center"/>
          </w:tcPr>
          <w:p w14:paraId="0A7CFE5D" w14:textId="5279D09B"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76</w:t>
            </w:r>
          </w:p>
        </w:tc>
        <w:tc>
          <w:tcPr>
            <w:tcW w:w="1756" w:type="dxa"/>
            <w:tcMar>
              <w:top w:w="0" w:type="dxa"/>
              <w:left w:w="113" w:type="dxa"/>
              <w:bottom w:w="0" w:type="dxa"/>
              <w:right w:w="113" w:type="dxa"/>
            </w:tcMar>
            <w:vAlign w:val="center"/>
          </w:tcPr>
          <w:p w14:paraId="7836E7FC" w14:textId="2644B29C"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164</w:t>
            </w:r>
          </w:p>
        </w:tc>
      </w:tr>
      <w:tr w:rsidR="006D5E58" w:rsidRPr="00EE7401" w14:paraId="2CD164B8" w14:textId="77777777" w:rsidTr="006D5E58">
        <w:trPr>
          <w:trHeight w:val="397"/>
        </w:trPr>
        <w:tc>
          <w:tcPr>
            <w:tcW w:w="1702" w:type="dxa"/>
            <w:shd w:val="clear" w:color="auto" w:fill="D9D9D9" w:themeFill="background1" w:themeFillShade="D9"/>
            <w:vAlign w:val="center"/>
            <w:hideMark/>
          </w:tcPr>
          <w:p w14:paraId="4878216A"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2020/2021</w:t>
            </w:r>
          </w:p>
        </w:tc>
        <w:tc>
          <w:tcPr>
            <w:tcW w:w="1672" w:type="dxa"/>
            <w:tcMar>
              <w:top w:w="0" w:type="dxa"/>
              <w:left w:w="113" w:type="dxa"/>
              <w:bottom w:w="0" w:type="dxa"/>
              <w:right w:w="113" w:type="dxa"/>
            </w:tcMar>
            <w:vAlign w:val="center"/>
          </w:tcPr>
          <w:p w14:paraId="43A6AE68" w14:textId="3484DE85"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73</w:t>
            </w:r>
          </w:p>
        </w:tc>
        <w:tc>
          <w:tcPr>
            <w:tcW w:w="1756" w:type="dxa"/>
            <w:tcMar>
              <w:top w:w="0" w:type="dxa"/>
              <w:left w:w="113" w:type="dxa"/>
              <w:bottom w:w="0" w:type="dxa"/>
              <w:right w:w="113" w:type="dxa"/>
            </w:tcMar>
            <w:vAlign w:val="center"/>
          </w:tcPr>
          <w:p w14:paraId="6C7DAFE2" w14:textId="6859519B"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162</w:t>
            </w:r>
          </w:p>
        </w:tc>
      </w:tr>
      <w:tr w:rsidR="006D5E58" w:rsidRPr="00EE7401" w14:paraId="466CEB55" w14:textId="77777777" w:rsidTr="006D5E58">
        <w:trPr>
          <w:trHeight w:val="397"/>
        </w:trPr>
        <w:tc>
          <w:tcPr>
            <w:tcW w:w="1702" w:type="dxa"/>
            <w:shd w:val="clear" w:color="auto" w:fill="D9D9D9" w:themeFill="background1" w:themeFillShade="D9"/>
            <w:vAlign w:val="center"/>
            <w:hideMark/>
          </w:tcPr>
          <w:p w14:paraId="7811A4CE"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2021/2022</w:t>
            </w:r>
          </w:p>
        </w:tc>
        <w:tc>
          <w:tcPr>
            <w:tcW w:w="1672" w:type="dxa"/>
            <w:tcMar>
              <w:top w:w="0" w:type="dxa"/>
              <w:left w:w="113" w:type="dxa"/>
              <w:bottom w:w="0" w:type="dxa"/>
              <w:right w:w="113" w:type="dxa"/>
            </w:tcMar>
            <w:vAlign w:val="center"/>
          </w:tcPr>
          <w:p w14:paraId="57EC7B5B" w14:textId="459C977A"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66</w:t>
            </w:r>
          </w:p>
        </w:tc>
        <w:tc>
          <w:tcPr>
            <w:tcW w:w="1756" w:type="dxa"/>
            <w:tcMar>
              <w:top w:w="0" w:type="dxa"/>
              <w:left w:w="113" w:type="dxa"/>
              <w:bottom w:w="0" w:type="dxa"/>
              <w:right w:w="113" w:type="dxa"/>
            </w:tcMar>
            <w:vAlign w:val="center"/>
          </w:tcPr>
          <w:p w14:paraId="26452A1A" w14:textId="236BF9F1"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163</w:t>
            </w:r>
          </w:p>
        </w:tc>
      </w:tr>
      <w:tr w:rsidR="006D5E58" w:rsidRPr="00EE7401" w14:paraId="0A603B2F" w14:textId="77777777" w:rsidTr="006D5E58">
        <w:trPr>
          <w:trHeight w:val="397"/>
        </w:trPr>
        <w:tc>
          <w:tcPr>
            <w:tcW w:w="1702" w:type="dxa"/>
            <w:shd w:val="clear" w:color="auto" w:fill="D9D9D9" w:themeFill="background1" w:themeFillShade="D9"/>
            <w:vAlign w:val="center"/>
            <w:hideMark/>
          </w:tcPr>
          <w:p w14:paraId="5B8CE515" w14:textId="77777777" w:rsidR="006D5E58" w:rsidRPr="00EE7401" w:rsidRDefault="006D5E58" w:rsidP="006D5E58">
            <w:pPr>
              <w:ind w:firstLine="0"/>
              <w:rPr>
                <w:rFonts w:ascii="Times New Roman" w:hAnsi="Times New Roman"/>
                <w:b/>
                <w:bCs/>
                <w:snapToGrid w:val="0"/>
                <w:sz w:val="22"/>
                <w:szCs w:val="22"/>
                <w:lang w:eastAsia="cs-CZ"/>
              </w:rPr>
            </w:pPr>
            <w:r w:rsidRPr="00EE7401">
              <w:rPr>
                <w:rFonts w:ascii="Times New Roman" w:hAnsi="Times New Roman"/>
                <w:b/>
                <w:bCs/>
                <w:snapToGrid w:val="0"/>
                <w:sz w:val="22"/>
                <w:szCs w:val="22"/>
                <w:lang w:eastAsia="cs-CZ"/>
              </w:rPr>
              <w:t>2022/2023</w:t>
            </w:r>
          </w:p>
        </w:tc>
        <w:tc>
          <w:tcPr>
            <w:tcW w:w="1672" w:type="dxa"/>
            <w:tcMar>
              <w:top w:w="0" w:type="dxa"/>
              <w:left w:w="113" w:type="dxa"/>
              <w:bottom w:w="0" w:type="dxa"/>
              <w:right w:w="113" w:type="dxa"/>
            </w:tcMar>
            <w:vAlign w:val="center"/>
          </w:tcPr>
          <w:p w14:paraId="473D423A" w14:textId="00604522"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69</w:t>
            </w:r>
          </w:p>
        </w:tc>
        <w:tc>
          <w:tcPr>
            <w:tcW w:w="1756" w:type="dxa"/>
            <w:tcMar>
              <w:top w:w="0" w:type="dxa"/>
              <w:left w:w="113" w:type="dxa"/>
              <w:bottom w:w="0" w:type="dxa"/>
              <w:right w:w="113" w:type="dxa"/>
            </w:tcMar>
            <w:vAlign w:val="center"/>
          </w:tcPr>
          <w:p w14:paraId="14227E9E" w14:textId="0848CDC5" w:rsidR="006D5E58" w:rsidRPr="006D5E58" w:rsidRDefault="006D5E58" w:rsidP="006D5E58">
            <w:pPr>
              <w:ind w:firstLine="0"/>
              <w:jc w:val="center"/>
              <w:rPr>
                <w:rFonts w:ascii="Times New Roman" w:hAnsi="Times New Roman"/>
                <w:snapToGrid w:val="0"/>
                <w:sz w:val="22"/>
                <w:szCs w:val="22"/>
                <w:lang w:eastAsia="cs-CZ"/>
              </w:rPr>
            </w:pPr>
            <w:r w:rsidRPr="006D5E58">
              <w:rPr>
                <w:rFonts w:ascii="Times New Roman" w:hAnsi="Times New Roman"/>
                <w:sz w:val="22"/>
                <w:szCs w:val="22"/>
              </w:rPr>
              <w:t>174</w:t>
            </w:r>
          </w:p>
        </w:tc>
      </w:tr>
    </w:tbl>
    <w:bookmarkEnd w:id="85"/>
    <w:bookmarkEnd w:id="87"/>
    <w:p w14:paraId="28CB2E00" w14:textId="04581C86" w:rsidR="00B66BFD" w:rsidRPr="00574EE1" w:rsidRDefault="00B66BFD" w:rsidP="00B66BFD">
      <w:pPr>
        <w:ind w:firstLine="0"/>
        <w:rPr>
          <w:rFonts w:ascii="Times New Roman" w:hAnsi="Times New Roman"/>
          <w:lang w:eastAsia="cs-CZ"/>
        </w:rPr>
      </w:pPr>
      <w:r w:rsidRPr="00574EE1">
        <w:rPr>
          <w:rFonts w:ascii="Times New Roman" w:hAnsi="Times New Roman"/>
          <w:lang w:eastAsia="cs-CZ"/>
        </w:rPr>
        <w:t xml:space="preserve">Zdroj: </w:t>
      </w:r>
      <w:r>
        <w:rPr>
          <w:rFonts w:ascii="Times New Roman" w:hAnsi="Times New Roman"/>
          <w:lang w:eastAsia="cs-CZ"/>
        </w:rPr>
        <w:t xml:space="preserve">obec </w:t>
      </w:r>
      <w:r w:rsidR="00D37A8C">
        <w:rPr>
          <w:rFonts w:ascii="Times New Roman" w:hAnsi="Times New Roman"/>
          <w:lang w:eastAsia="cs-CZ"/>
        </w:rPr>
        <w:t>Bzince pod Javorinou</w:t>
      </w:r>
      <w:r w:rsidRPr="00574EE1">
        <w:rPr>
          <w:rFonts w:ascii="Times New Roman" w:hAnsi="Times New Roman"/>
          <w:lang w:eastAsia="cs-CZ"/>
        </w:rPr>
        <w:t>, 20</w:t>
      </w:r>
      <w:r>
        <w:rPr>
          <w:rFonts w:ascii="Times New Roman" w:hAnsi="Times New Roman"/>
          <w:lang w:eastAsia="cs-CZ"/>
        </w:rPr>
        <w:t>23</w:t>
      </w:r>
    </w:p>
    <w:p w14:paraId="30D5E4ED" w14:textId="77777777" w:rsidR="00B66BFD" w:rsidRPr="008007CA" w:rsidRDefault="00B66BFD" w:rsidP="00B579EC">
      <w:pPr>
        <w:pStyle w:val="Nadpistabulky"/>
        <w:rPr>
          <w:lang w:eastAsia="cs-CZ"/>
        </w:rPr>
      </w:pPr>
      <w:bookmarkStart w:id="89" w:name="_Toc145509725"/>
      <w:bookmarkStart w:id="90" w:name="_Toc436305086"/>
      <w:bookmarkStart w:id="91" w:name="_Toc436315631"/>
      <w:bookmarkStart w:id="92" w:name="_Toc436317106"/>
      <w:bookmarkStart w:id="93" w:name="_Toc436377794"/>
      <w:bookmarkEnd w:id="86"/>
      <w:r w:rsidRPr="008007CA">
        <w:rPr>
          <w:lang w:eastAsia="cs-CZ"/>
        </w:rPr>
        <w:t>Graf 11</w:t>
      </w:r>
      <w:bookmarkEnd w:id="89"/>
      <w:r w:rsidRPr="008007CA">
        <w:rPr>
          <w:lang w:eastAsia="cs-CZ"/>
        </w:rPr>
        <w:t xml:space="preserve"> </w:t>
      </w:r>
      <w:bookmarkEnd w:id="90"/>
      <w:bookmarkEnd w:id="91"/>
      <w:bookmarkEnd w:id="92"/>
      <w:bookmarkEnd w:id="93"/>
    </w:p>
    <w:p w14:paraId="18BC2893" w14:textId="3E50375C" w:rsidR="00B66BFD" w:rsidRDefault="006D5E58" w:rsidP="00B66BFD">
      <w:pPr>
        <w:ind w:firstLine="0"/>
      </w:pPr>
      <w:r>
        <w:rPr>
          <w:noProof/>
        </w:rPr>
        <w:drawing>
          <wp:inline distT="0" distB="0" distL="0" distR="0" wp14:anchorId="266897BE" wp14:editId="75E63C0D">
            <wp:extent cx="5741670" cy="2857500"/>
            <wp:effectExtent l="0" t="0" r="11430" b="0"/>
            <wp:docPr id="1249813990" name="Graf 1">
              <a:extLst xmlns:a="http://schemas.openxmlformats.org/drawingml/2006/main">
                <a:ext uri="{FF2B5EF4-FFF2-40B4-BE49-F238E27FC236}">
                  <a16:creationId xmlns:a16="http://schemas.microsoft.com/office/drawing/2014/main" id="{E9E8E5D6-5F6B-466C-8B0F-BDDD066658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6D4607" w14:textId="77777777" w:rsidR="00B66BFD" w:rsidRDefault="00B66BFD" w:rsidP="00B66BFD">
      <w:pPr>
        <w:ind w:firstLine="0"/>
      </w:pPr>
    </w:p>
    <w:p w14:paraId="17315419" w14:textId="44ACEE55" w:rsidR="00A44902" w:rsidRPr="00534F1B" w:rsidRDefault="00B66BFD" w:rsidP="00010E46">
      <w:pPr>
        <w:ind w:firstLine="708"/>
        <w:rPr>
          <w:rFonts w:ascii="Times New Roman" w:hAnsi="Times New Roman"/>
          <w:sz w:val="24"/>
          <w:szCs w:val="24"/>
          <w:lang w:eastAsia="cs-CZ"/>
        </w:rPr>
      </w:pPr>
      <w:bookmarkStart w:id="94" w:name="_Toc436305088"/>
      <w:bookmarkStart w:id="95" w:name="_Toc436315632"/>
      <w:bookmarkStart w:id="96" w:name="_Toc436317108"/>
      <w:bookmarkStart w:id="97" w:name="_Toc436377796"/>
      <w:r w:rsidRPr="009D78D7">
        <w:rPr>
          <w:rFonts w:ascii="Times New Roman" w:hAnsi="Times New Roman"/>
          <w:sz w:val="24"/>
          <w:szCs w:val="24"/>
        </w:rPr>
        <w:t xml:space="preserve">Na základe tabuľky </w:t>
      </w:r>
      <w:r w:rsidRPr="00B579EC">
        <w:rPr>
          <w:rFonts w:ascii="Times New Roman" w:hAnsi="Times New Roman"/>
          <w:sz w:val="24"/>
          <w:szCs w:val="24"/>
        </w:rPr>
        <w:t>1</w:t>
      </w:r>
      <w:r w:rsidR="00010E46">
        <w:rPr>
          <w:rFonts w:ascii="Times New Roman" w:hAnsi="Times New Roman"/>
          <w:sz w:val="24"/>
          <w:szCs w:val="24"/>
        </w:rPr>
        <w:t>5</w:t>
      </w:r>
      <w:r w:rsidRPr="00B579EC">
        <w:rPr>
          <w:rFonts w:ascii="Times New Roman" w:hAnsi="Times New Roman"/>
          <w:sz w:val="24"/>
          <w:szCs w:val="24"/>
        </w:rPr>
        <w:t xml:space="preserve"> a grafu 11</w:t>
      </w:r>
      <w:r w:rsidRPr="009D78D7">
        <w:rPr>
          <w:rFonts w:ascii="Times New Roman" w:hAnsi="Times New Roman"/>
          <w:sz w:val="24"/>
          <w:szCs w:val="24"/>
        </w:rPr>
        <w:t xml:space="preserve"> možno konštatovať, že každým </w:t>
      </w:r>
      <w:r w:rsidRPr="006D5E58">
        <w:rPr>
          <w:rFonts w:ascii="Times New Roman" w:hAnsi="Times New Roman"/>
          <w:sz w:val="24"/>
          <w:szCs w:val="24"/>
        </w:rPr>
        <w:t>rokom pribúda počet</w:t>
      </w:r>
      <w:r w:rsidRPr="006D5E58">
        <w:rPr>
          <w:rFonts w:ascii="Times New Roman" w:hAnsi="Times New Roman"/>
          <w:sz w:val="32"/>
          <w:szCs w:val="32"/>
          <w:lang w:eastAsia="cs-CZ"/>
        </w:rPr>
        <w:t xml:space="preserve"> </w:t>
      </w:r>
      <w:r w:rsidRPr="006D5E58">
        <w:rPr>
          <w:rFonts w:ascii="Times New Roman" w:hAnsi="Times New Roman"/>
          <w:sz w:val="24"/>
          <w:szCs w:val="24"/>
          <w:lang w:eastAsia="cs-CZ"/>
        </w:rPr>
        <w:t>žiakov základných škô</w:t>
      </w:r>
      <w:r w:rsidRPr="0054220B">
        <w:rPr>
          <w:rFonts w:ascii="Times New Roman" w:hAnsi="Times New Roman"/>
          <w:sz w:val="24"/>
          <w:szCs w:val="24"/>
          <w:lang w:eastAsia="cs-CZ"/>
        </w:rPr>
        <w:t>l. Vývoj počtu detí v Materských školách od roku 201</w:t>
      </w:r>
      <w:r>
        <w:rPr>
          <w:rFonts w:ascii="Times New Roman" w:hAnsi="Times New Roman"/>
          <w:sz w:val="24"/>
          <w:szCs w:val="24"/>
          <w:lang w:eastAsia="cs-CZ"/>
        </w:rPr>
        <w:t>5</w:t>
      </w:r>
      <w:r w:rsidRPr="0054220B">
        <w:rPr>
          <w:rFonts w:ascii="Times New Roman" w:hAnsi="Times New Roman"/>
          <w:sz w:val="24"/>
          <w:szCs w:val="24"/>
          <w:lang w:eastAsia="cs-CZ"/>
        </w:rPr>
        <w:t xml:space="preserve"> m</w:t>
      </w:r>
      <w:r>
        <w:rPr>
          <w:rFonts w:ascii="Times New Roman" w:hAnsi="Times New Roman"/>
          <w:sz w:val="24"/>
          <w:szCs w:val="24"/>
          <w:lang w:eastAsia="cs-CZ"/>
        </w:rPr>
        <w:t xml:space="preserve">al do školského roku </w:t>
      </w:r>
      <w:r w:rsidRPr="004C07ED">
        <w:rPr>
          <w:rFonts w:ascii="Times New Roman" w:hAnsi="Times New Roman"/>
          <w:sz w:val="24"/>
          <w:szCs w:val="24"/>
          <w:lang w:eastAsia="cs-CZ"/>
        </w:rPr>
        <w:t>2019/2020</w:t>
      </w:r>
      <w:r w:rsidRPr="0054220B">
        <w:rPr>
          <w:rFonts w:ascii="Times New Roman" w:hAnsi="Times New Roman"/>
          <w:sz w:val="24"/>
          <w:szCs w:val="24"/>
          <w:lang w:eastAsia="cs-CZ"/>
        </w:rPr>
        <w:t xml:space="preserve"> mierne stúpajúcu tendenciu</w:t>
      </w:r>
      <w:r w:rsidR="006D5E58">
        <w:rPr>
          <w:rFonts w:ascii="Times New Roman" w:hAnsi="Times New Roman"/>
          <w:sz w:val="24"/>
          <w:szCs w:val="24"/>
          <w:lang w:eastAsia="cs-CZ"/>
        </w:rPr>
        <w:t>, v ďalších rokoch je približne stabilný</w:t>
      </w:r>
      <w:r w:rsidRPr="0054220B">
        <w:rPr>
          <w:rFonts w:ascii="Times New Roman" w:hAnsi="Times New Roman"/>
          <w:sz w:val="24"/>
          <w:szCs w:val="24"/>
          <w:lang w:eastAsia="cs-CZ"/>
        </w:rPr>
        <w:t>.</w:t>
      </w:r>
      <w:bookmarkEnd w:id="94"/>
      <w:bookmarkEnd w:id="95"/>
      <w:bookmarkEnd w:id="96"/>
      <w:bookmarkEnd w:id="97"/>
      <w:r>
        <w:rPr>
          <w:rFonts w:ascii="Times New Roman" w:hAnsi="Times New Roman"/>
          <w:sz w:val="24"/>
          <w:szCs w:val="24"/>
          <w:lang w:eastAsia="cs-CZ"/>
        </w:rPr>
        <w:t xml:space="preserve"> </w:t>
      </w:r>
    </w:p>
    <w:bookmarkEnd w:id="84"/>
    <w:p w14:paraId="2CF83889" w14:textId="77777777" w:rsidR="0045476B" w:rsidRDefault="0045476B" w:rsidP="0045476B">
      <w:pPr>
        <w:pStyle w:val="Nadpis4"/>
      </w:pPr>
      <w:r w:rsidRPr="00E67CE8">
        <w:t>Kultúra</w:t>
      </w:r>
      <w:r>
        <w:t xml:space="preserve">, </w:t>
      </w:r>
      <w:r w:rsidRPr="00E67CE8">
        <w:t>šport</w:t>
      </w:r>
      <w:r>
        <w:t xml:space="preserve"> a </w:t>
      </w:r>
      <w:r w:rsidRPr="00E67CE8">
        <w:t>cestovný ruch</w:t>
      </w:r>
    </w:p>
    <w:p w14:paraId="499D9BA3" w14:textId="77777777" w:rsidR="0045476B" w:rsidRPr="00BC1182" w:rsidRDefault="0045476B" w:rsidP="0045476B">
      <w:pPr>
        <w:ind w:firstLine="708"/>
        <w:rPr>
          <w:rFonts w:ascii="Times New Roman" w:hAnsi="Times New Roman"/>
          <w:bCs/>
          <w:sz w:val="24"/>
          <w:szCs w:val="24"/>
          <w:u w:val="single"/>
          <w:lang w:eastAsia="cs-CZ"/>
        </w:rPr>
      </w:pPr>
      <w:r w:rsidRPr="00BC1182">
        <w:rPr>
          <w:rFonts w:ascii="Times New Roman" w:hAnsi="Times New Roman"/>
          <w:bCs/>
          <w:sz w:val="24"/>
          <w:szCs w:val="24"/>
          <w:u w:val="single"/>
          <w:lang w:eastAsia="cs-CZ"/>
        </w:rPr>
        <w:t>Kultúrne zariadenia</w:t>
      </w:r>
    </w:p>
    <w:p w14:paraId="649483AB" w14:textId="77777777" w:rsidR="00576B3B" w:rsidRDefault="00576B3B" w:rsidP="0045476B">
      <w:pPr>
        <w:ind w:firstLine="0"/>
        <w:rPr>
          <w:rFonts w:ascii="Times New Roman" w:hAnsi="Times New Roman"/>
          <w:bCs/>
          <w:sz w:val="24"/>
          <w:szCs w:val="24"/>
          <w:lang w:eastAsia="cs-CZ"/>
        </w:rPr>
      </w:pPr>
      <w:r w:rsidRPr="00576B3B">
        <w:rPr>
          <w:rFonts w:ascii="Times New Roman" w:hAnsi="Times New Roman"/>
          <w:bCs/>
          <w:sz w:val="24"/>
          <w:szCs w:val="24"/>
          <w:lang w:eastAsia="cs-CZ"/>
        </w:rPr>
        <w:t>Kultúra v obci je samozrejmou a nevyhnutnou podmienkou ponuky kultúrno-spoločenského vy</w:t>
      </w:r>
      <w:r>
        <w:rPr>
          <w:rFonts w:ascii="Times New Roman" w:hAnsi="Times New Roman"/>
          <w:bCs/>
          <w:sz w:val="24"/>
          <w:szCs w:val="24"/>
          <w:lang w:eastAsia="cs-CZ"/>
        </w:rPr>
        <w:t>ž</w:t>
      </w:r>
      <w:r w:rsidRPr="00576B3B">
        <w:rPr>
          <w:rFonts w:ascii="Times New Roman" w:hAnsi="Times New Roman"/>
          <w:bCs/>
          <w:sz w:val="24"/>
          <w:szCs w:val="24"/>
          <w:lang w:eastAsia="cs-CZ"/>
        </w:rPr>
        <w:t xml:space="preserve">itia sa vlastných obyvateľov, ale aj prejavom cielenej kultúrnej ponuky širšej návštevníckej verejnosti danej obce. Je prejavom a symptómom spoločenskej úrovne a kultúrnej vyspelosti daného sídla a regiónu. </w:t>
      </w:r>
    </w:p>
    <w:p w14:paraId="3CD1715F" w14:textId="7AC0F2CF" w:rsidR="00D37A8C" w:rsidRDefault="00D37A8C" w:rsidP="00010E46">
      <w:pPr>
        <w:ind w:firstLine="708"/>
        <w:rPr>
          <w:rFonts w:ascii="Times New Roman" w:hAnsi="Times New Roman"/>
          <w:bCs/>
          <w:sz w:val="24"/>
          <w:szCs w:val="24"/>
          <w:shd w:val="clear" w:color="auto" w:fill="FFC000"/>
          <w:lang w:eastAsia="cs-CZ"/>
        </w:rPr>
      </w:pPr>
      <w:r w:rsidRPr="00D37A8C">
        <w:rPr>
          <w:rFonts w:ascii="Times New Roman" w:hAnsi="Times New Roman"/>
          <w:bCs/>
          <w:sz w:val="24"/>
          <w:szCs w:val="24"/>
          <w:lang w:eastAsia="cs-CZ"/>
        </w:rPr>
        <w:t>Na uskutočňovanie kultúrnych aktivít sú k dispozícii obyvateľom v obci a jej jednotlivých častiach kultúrne domy. Celkovo sa v obci nachádzajú 3 domy kultúry. Priamo v</w:t>
      </w:r>
      <w:r>
        <w:rPr>
          <w:rFonts w:ascii="Times New Roman" w:hAnsi="Times New Roman"/>
          <w:bCs/>
          <w:sz w:val="24"/>
          <w:szCs w:val="24"/>
          <w:lang w:eastAsia="cs-CZ"/>
        </w:rPr>
        <w:t xml:space="preserve"> centre </w:t>
      </w:r>
      <w:r w:rsidRPr="00D37A8C">
        <w:rPr>
          <w:rFonts w:ascii="Times New Roman" w:hAnsi="Times New Roman"/>
          <w:bCs/>
          <w:sz w:val="24"/>
          <w:szCs w:val="24"/>
          <w:lang w:eastAsia="cs-CZ"/>
        </w:rPr>
        <w:t>obc</w:t>
      </w:r>
      <w:r>
        <w:rPr>
          <w:rFonts w:ascii="Times New Roman" w:hAnsi="Times New Roman"/>
          <w:bCs/>
          <w:sz w:val="24"/>
          <w:szCs w:val="24"/>
          <w:lang w:eastAsia="cs-CZ"/>
        </w:rPr>
        <w:t>e</w:t>
      </w:r>
      <w:r w:rsidRPr="00D37A8C">
        <w:rPr>
          <w:rFonts w:ascii="Times New Roman" w:hAnsi="Times New Roman"/>
          <w:bCs/>
          <w:sz w:val="24"/>
          <w:szCs w:val="24"/>
          <w:lang w:eastAsia="cs-CZ"/>
        </w:rPr>
        <w:t xml:space="preserve"> sa dom kultúry nenachádza</w:t>
      </w:r>
      <w:r w:rsidR="0045476B" w:rsidRPr="00393B06">
        <w:rPr>
          <w:rFonts w:ascii="Times New Roman" w:hAnsi="Times New Roman"/>
          <w:bCs/>
          <w:sz w:val="24"/>
          <w:szCs w:val="24"/>
          <w:lang w:eastAsia="cs-CZ"/>
        </w:rPr>
        <w:t>.</w:t>
      </w:r>
      <w:r w:rsidR="0045476B" w:rsidRPr="009D0FC3">
        <w:rPr>
          <w:rFonts w:ascii="Times New Roman" w:hAnsi="Times New Roman"/>
          <w:bCs/>
          <w:sz w:val="24"/>
          <w:szCs w:val="24"/>
          <w:shd w:val="clear" w:color="auto" w:fill="FFC000"/>
          <w:lang w:eastAsia="cs-CZ"/>
        </w:rPr>
        <w:t xml:space="preserve"> </w:t>
      </w:r>
    </w:p>
    <w:p w14:paraId="05097929" w14:textId="7CA2BD89" w:rsidR="00D37A8C" w:rsidRDefault="00631557" w:rsidP="0045476B">
      <w:pPr>
        <w:ind w:firstLine="0"/>
        <w:rPr>
          <w:rFonts w:ascii="Times New Roman" w:hAnsi="Times New Roman"/>
          <w:bCs/>
          <w:sz w:val="24"/>
          <w:szCs w:val="24"/>
          <w:lang w:eastAsia="cs-CZ"/>
        </w:rPr>
      </w:pPr>
      <w:r>
        <w:rPr>
          <w:rFonts w:ascii="Times New Roman" w:hAnsi="Times New Roman"/>
          <w:bCs/>
          <w:sz w:val="24"/>
          <w:szCs w:val="24"/>
          <w:lang w:eastAsia="cs-CZ"/>
        </w:rPr>
        <w:lastRenderedPageBreak/>
        <w:t>V obci sa nachádza obecná k</w:t>
      </w:r>
      <w:r w:rsidR="00D37A8C" w:rsidRPr="00D37A8C">
        <w:rPr>
          <w:rFonts w:ascii="Times New Roman" w:hAnsi="Times New Roman"/>
          <w:bCs/>
          <w:sz w:val="24"/>
          <w:szCs w:val="24"/>
          <w:lang w:eastAsia="cs-CZ"/>
        </w:rPr>
        <w:t xml:space="preserve">nižnica </w:t>
      </w:r>
      <w:r w:rsidR="00983BB5">
        <w:rPr>
          <w:rFonts w:ascii="Times New Roman" w:hAnsi="Times New Roman"/>
          <w:bCs/>
          <w:sz w:val="24"/>
          <w:szCs w:val="24"/>
          <w:lang w:eastAsia="cs-CZ"/>
        </w:rPr>
        <w:t xml:space="preserve">v jednej budove s múzeom </w:t>
      </w:r>
      <w:r w:rsidR="00D37A8C" w:rsidRPr="00D37A8C">
        <w:rPr>
          <w:rFonts w:ascii="Times New Roman" w:hAnsi="Times New Roman"/>
          <w:bCs/>
          <w:sz w:val="24"/>
          <w:szCs w:val="24"/>
          <w:lang w:eastAsia="cs-CZ"/>
        </w:rPr>
        <w:t xml:space="preserve">Ľudmily </w:t>
      </w:r>
      <w:r w:rsidR="00983BB5">
        <w:rPr>
          <w:rFonts w:ascii="Times New Roman" w:hAnsi="Times New Roman"/>
          <w:bCs/>
          <w:sz w:val="24"/>
          <w:szCs w:val="24"/>
          <w:lang w:eastAsia="cs-CZ"/>
        </w:rPr>
        <w:t xml:space="preserve">R. </w:t>
      </w:r>
      <w:proofErr w:type="spellStart"/>
      <w:r w:rsidR="00D37A8C" w:rsidRPr="00D37A8C">
        <w:rPr>
          <w:rFonts w:ascii="Times New Roman" w:hAnsi="Times New Roman"/>
          <w:bCs/>
          <w:sz w:val="24"/>
          <w:szCs w:val="24"/>
          <w:lang w:eastAsia="cs-CZ"/>
        </w:rPr>
        <w:t>Podjavorinskej</w:t>
      </w:r>
      <w:proofErr w:type="spellEnd"/>
      <w:r>
        <w:rPr>
          <w:rFonts w:ascii="Times New Roman" w:hAnsi="Times New Roman"/>
          <w:bCs/>
          <w:sz w:val="24"/>
          <w:szCs w:val="24"/>
          <w:lang w:eastAsia="cs-CZ"/>
        </w:rPr>
        <w:t>.</w:t>
      </w:r>
    </w:p>
    <w:p w14:paraId="1D7BBF27" w14:textId="7F6422AB" w:rsidR="00631557" w:rsidRPr="00D37A8C" w:rsidRDefault="00631557" w:rsidP="006D5E58">
      <w:pPr>
        <w:ind w:firstLine="0"/>
        <w:rPr>
          <w:rFonts w:ascii="Times New Roman" w:hAnsi="Times New Roman"/>
          <w:bCs/>
          <w:sz w:val="24"/>
          <w:szCs w:val="24"/>
          <w:shd w:val="clear" w:color="auto" w:fill="FFC000"/>
          <w:lang w:eastAsia="cs-CZ"/>
        </w:rPr>
      </w:pPr>
      <w:r>
        <w:rPr>
          <w:rFonts w:ascii="Times New Roman" w:hAnsi="Times New Roman"/>
          <w:bCs/>
          <w:sz w:val="24"/>
          <w:szCs w:val="24"/>
          <w:lang w:eastAsia="cs-CZ"/>
        </w:rPr>
        <w:t>V</w:t>
      </w:r>
      <w:r w:rsidR="00983BB5">
        <w:rPr>
          <w:rFonts w:ascii="Times New Roman" w:hAnsi="Times New Roman"/>
          <w:bCs/>
          <w:sz w:val="24"/>
          <w:szCs w:val="24"/>
          <w:lang w:eastAsia="cs-CZ"/>
        </w:rPr>
        <w:t xml:space="preserve"> centre obce, vedľa obecného úradu, </w:t>
      </w:r>
      <w:r>
        <w:rPr>
          <w:rFonts w:ascii="Times New Roman" w:hAnsi="Times New Roman"/>
          <w:bCs/>
          <w:sz w:val="24"/>
          <w:szCs w:val="24"/>
          <w:lang w:eastAsia="cs-CZ"/>
        </w:rPr>
        <w:t xml:space="preserve">sa nachádza aj </w:t>
      </w:r>
      <w:r w:rsidR="006D5E58">
        <w:rPr>
          <w:rFonts w:ascii="Times New Roman" w:hAnsi="Times New Roman"/>
          <w:bCs/>
          <w:sz w:val="24"/>
          <w:szCs w:val="24"/>
          <w:lang w:eastAsia="cs-CZ"/>
        </w:rPr>
        <w:t>Amfiteáter,.</w:t>
      </w:r>
    </w:p>
    <w:p w14:paraId="794BEE7B" w14:textId="77777777" w:rsidR="00D477B8" w:rsidRDefault="00D477B8" w:rsidP="006D5E58">
      <w:pPr>
        <w:ind w:firstLine="708"/>
        <w:rPr>
          <w:rFonts w:ascii="Times New Roman" w:hAnsi="Times New Roman"/>
          <w:bCs/>
          <w:sz w:val="24"/>
          <w:szCs w:val="24"/>
          <w:u w:val="single"/>
          <w:lang w:eastAsia="cs-CZ"/>
        </w:rPr>
      </w:pPr>
      <w:bookmarkStart w:id="98" w:name="_Hlk144958623"/>
    </w:p>
    <w:p w14:paraId="239A6A8B" w14:textId="29388B7C" w:rsidR="0045476B" w:rsidRPr="00BC1182" w:rsidRDefault="0045476B" w:rsidP="0045476B">
      <w:pPr>
        <w:ind w:firstLine="708"/>
        <w:rPr>
          <w:rFonts w:ascii="Times New Roman" w:hAnsi="Times New Roman"/>
          <w:bCs/>
          <w:sz w:val="24"/>
          <w:szCs w:val="24"/>
          <w:u w:val="single"/>
          <w:lang w:eastAsia="cs-CZ"/>
        </w:rPr>
      </w:pPr>
      <w:r w:rsidRPr="00BC1182">
        <w:rPr>
          <w:rFonts w:ascii="Times New Roman" w:hAnsi="Times New Roman"/>
          <w:bCs/>
          <w:sz w:val="24"/>
          <w:szCs w:val="24"/>
          <w:u w:val="single"/>
          <w:lang w:eastAsia="cs-CZ"/>
        </w:rPr>
        <w:t>Historické zariadenia</w:t>
      </w:r>
    </w:p>
    <w:bookmarkEnd w:id="98"/>
    <w:p w14:paraId="13CCE73F" w14:textId="0291CB63" w:rsidR="00631557" w:rsidRDefault="00576B3B" w:rsidP="00576B3B">
      <w:pPr>
        <w:ind w:firstLine="708"/>
        <w:rPr>
          <w:rFonts w:ascii="Times New Roman" w:hAnsi="Times New Roman"/>
          <w:sz w:val="24"/>
          <w:szCs w:val="24"/>
        </w:rPr>
      </w:pPr>
      <w:r>
        <w:rPr>
          <w:rFonts w:ascii="Times New Roman" w:hAnsi="Times New Roman"/>
          <w:sz w:val="24"/>
          <w:szCs w:val="24"/>
        </w:rPr>
        <w:t>V</w:t>
      </w:r>
      <w:r w:rsidR="00631557">
        <w:rPr>
          <w:rFonts w:ascii="Times New Roman" w:hAnsi="Times New Roman"/>
          <w:sz w:val="24"/>
          <w:szCs w:val="24"/>
        </w:rPr>
        <w:t xml:space="preserve"> centre </w:t>
      </w:r>
      <w:r>
        <w:rPr>
          <w:rFonts w:ascii="Times New Roman" w:hAnsi="Times New Roman"/>
          <w:sz w:val="24"/>
          <w:szCs w:val="24"/>
        </w:rPr>
        <w:t>obc</w:t>
      </w:r>
      <w:r w:rsidR="00631557">
        <w:rPr>
          <w:rFonts w:ascii="Times New Roman" w:hAnsi="Times New Roman"/>
          <w:sz w:val="24"/>
          <w:szCs w:val="24"/>
        </w:rPr>
        <w:t xml:space="preserve">e sa nachádza </w:t>
      </w:r>
      <w:r w:rsidR="00A2348E">
        <w:rPr>
          <w:rFonts w:ascii="Times New Roman" w:hAnsi="Times New Roman"/>
          <w:sz w:val="24"/>
          <w:szCs w:val="24"/>
        </w:rPr>
        <w:t>p</w:t>
      </w:r>
      <w:r w:rsidR="00631557">
        <w:rPr>
          <w:rFonts w:ascii="Times New Roman" w:hAnsi="Times New Roman"/>
          <w:sz w:val="24"/>
          <w:szCs w:val="24"/>
        </w:rPr>
        <w:t xml:space="preserve">amätná izba Ľudmily </w:t>
      </w:r>
      <w:proofErr w:type="spellStart"/>
      <w:r w:rsidR="00631557">
        <w:rPr>
          <w:rFonts w:ascii="Times New Roman" w:hAnsi="Times New Roman"/>
          <w:sz w:val="24"/>
          <w:szCs w:val="24"/>
        </w:rPr>
        <w:t>Podjavorinskej</w:t>
      </w:r>
      <w:proofErr w:type="spellEnd"/>
      <w:r w:rsidR="00631557">
        <w:rPr>
          <w:rFonts w:ascii="Times New Roman" w:hAnsi="Times New Roman"/>
          <w:sz w:val="24"/>
          <w:szCs w:val="24"/>
        </w:rPr>
        <w:t xml:space="preserve">, ktorá sa v obci narodila. </w:t>
      </w:r>
      <w:r w:rsidR="00A2348E" w:rsidRPr="00A2348E">
        <w:rPr>
          <w:rFonts w:ascii="Times New Roman" w:hAnsi="Times New Roman"/>
          <w:sz w:val="24"/>
          <w:szCs w:val="24"/>
        </w:rPr>
        <w:t xml:space="preserve">Táto pamätná izba sprístupnená v roku 1960 sa venuje životu a dielu spisovateľky Ľ. </w:t>
      </w:r>
      <w:proofErr w:type="spellStart"/>
      <w:r w:rsidR="00A2348E" w:rsidRPr="00A2348E">
        <w:rPr>
          <w:rFonts w:ascii="Times New Roman" w:hAnsi="Times New Roman"/>
          <w:sz w:val="24"/>
          <w:szCs w:val="24"/>
        </w:rPr>
        <w:t>Riznerovej</w:t>
      </w:r>
      <w:proofErr w:type="spellEnd"/>
      <w:r w:rsidR="00A2348E" w:rsidRPr="00A2348E">
        <w:rPr>
          <w:rFonts w:ascii="Times New Roman" w:hAnsi="Times New Roman"/>
          <w:sz w:val="24"/>
          <w:szCs w:val="24"/>
        </w:rPr>
        <w:t xml:space="preserve"> - </w:t>
      </w:r>
      <w:proofErr w:type="spellStart"/>
      <w:r w:rsidR="00A2348E" w:rsidRPr="00A2348E">
        <w:rPr>
          <w:rFonts w:ascii="Times New Roman" w:hAnsi="Times New Roman"/>
          <w:sz w:val="24"/>
          <w:szCs w:val="24"/>
        </w:rPr>
        <w:t>Podjavorinskej</w:t>
      </w:r>
      <w:proofErr w:type="spellEnd"/>
      <w:r w:rsidR="00A2348E" w:rsidRPr="00A2348E">
        <w:rPr>
          <w:rFonts w:ascii="Times New Roman" w:hAnsi="Times New Roman"/>
          <w:sz w:val="24"/>
          <w:szCs w:val="24"/>
        </w:rPr>
        <w:t>.</w:t>
      </w:r>
      <w:r w:rsidR="00A2348E">
        <w:rPr>
          <w:rFonts w:ascii="Times New Roman" w:hAnsi="Times New Roman"/>
          <w:sz w:val="24"/>
          <w:szCs w:val="24"/>
        </w:rPr>
        <w:t xml:space="preserve"> </w:t>
      </w:r>
      <w:r w:rsidR="00631557">
        <w:rPr>
          <w:rFonts w:ascii="Times New Roman" w:hAnsi="Times New Roman"/>
          <w:sz w:val="24"/>
          <w:szCs w:val="24"/>
        </w:rPr>
        <w:t>Návštevy múzea sú možné po osobnej dohode so správkyňou.</w:t>
      </w:r>
      <w:r w:rsidR="00A2348E">
        <w:rPr>
          <w:rFonts w:ascii="Times New Roman" w:hAnsi="Times New Roman"/>
          <w:sz w:val="24"/>
          <w:szCs w:val="24"/>
        </w:rPr>
        <w:t xml:space="preserve"> V blízkosti múzea v parku sa nachádza pamätník Ľudmily </w:t>
      </w:r>
      <w:proofErr w:type="spellStart"/>
      <w:r w:rsidR="00A2348E">
        <w:rPr>
          <w:rFonts w:ascii="Times New Roman" w:hAnsi="Times New Roman"/>
          <w:sz w:val="24"/>
          <w:szCs w:val="24"/>
        </w:rPr>
        <w:t>Podjavorinskej</w:t>
      </w:r>
      <w:proofErr w:type="spellEnd"/>
      <w:r w:rsidR="00A2348E">
        <w:rPr>
          <w:rFonts w:ascii="Times New Roman" w:hAnsi="Times New Roman"/>
          <w:sz w:val="24"/>
          <w:szCs w:val="24"/>
        </w:rPr>
        <w:t xml:space="preserve"> a na miestnom cintoríne sa nachádza hrob tejto spisovateľky.</w:t>
      </w:r>
      <w:r w:rsidR="002F1E0C">
        <w:rPr>
          <w:rFonts w:ascii="Times New Roman" w:hAnsi="Times New Roman"/>
          <w:sz w:val="24"/>
          <w:szCs w:val="24"/>
        </w:rPr>
        <w:t xml:space="preserve"> Na cintoríne sa nachádzajú takisto hroby J.P. Leška a J. </w:t>
      </w:r>
      <w:proofErr w:type="spellStart"/>
      <w:r w:rsidR="002F1E0C">
        <w:rPr>
          <w:rFonts w:ascii="Times New Roman" w:hAnsi="Times New Roman"/>
          <w:sz w:val="24"/>
          <w:szCs w:val="24"/>
        </w:rPr>
        <w:t>Struhárika</w:t>
      </w:r>
      <w:proofErr w:type="spellEnd"/>
      <w:r w:rsidR="002F1E0C">
        <w:rPr>
          <w:rFonts w:ascii="Times New Roman" w:hAnsi="Times New Roman"/>
          <w:sz w:val="24"/>
          <w:szCs w:val="24"/>
        </w:rPr>
        <w:t>.</w:t>
      </w:r>
    </w:p>
    <w:p w14:paraId="17A27291" w14:textId="5FF83D98" w:rsidR="00576B3B" w:rsidRDefault="00576B3B" w:rsidP="00631557">
      <w:pPr>
        <w:ind w:firstLine="708"/>
        <w:rPr>
          <w:rFonts w:ascii="Times New Roman" w:hAnsi="Times New Roman"/>
          <w:sz w:val="24"/>
          <w:szCs w:val="24"/>
        </w:rPr>
      </w:pPr>
      <w:r>
        <w:rPr>
          <w:rFonts w:ascii="Times New Roman" w:hAnsi="Times New Roman"/>
          <w:sz w:val="24"/>
          <w:szCs w:val="24"/>
        </w:rPr>
        <w:t xml:space="preserve"> </w:t>
      </w:r>
      <w:r w:rsidR="009E775B" w:rsidRPr="009E775B">
        <w:rPr>
          <w:rFonts w:ascii="Times New Roman" w:hAnsi="Times New Roman"/>
          <w:sz w:val="24"/>
          <w:szCs w:val="24"/>
          <w:lang w:eastAsia="cs-CZ"/>
        </w:rPr>
        <w:t xml:space="preserve">Rímskokatolícky kostol v Bzinciach pod Javorinou je zasvätený sv. Michalovi Archanjelovi. Pochádza z obdobia gotiky. </w:t>
      </w:r>
      <w:proofErr w:type="spellStart"/>
      <w:r w:rsidR="009E775B" w:rsidRPr="009E775B">
        <w:rPr>
          <w:rFonts w:ascii="Times New Roman" w:hAnsi="Times New Roman"/>
          <w:sz w:val="24"/>
          <w:szCs w:val="24"/>
          <w:lang w:eastAsia="cs-CZ"/>
        </w:rPr>
        <w:t>Retabulum</w:t>
      </w:r>
      <w:proofErr w:type="spellEnd"/>
      <w:r w:rsidR="009E775B" w:rsidRPr="009E775B">
        <w:rPr>
          <w:rFonts w:ascii="Times New Roman" w:hAnsi="Times New Roman"/>
          <w:sz w:val="24"/>
          <w:szCs w:val="24"/>
          <w:lang w:eastAsia="cs-CZ"/>
        </w:rPr>
        <w:t xml:space="preserve"> a bočné oltáre sú neskorobarokové z druhej polovice 18. storočia. Aj sochy svätcov a anjelov pochádzajú z tohto obdobia. Oltárny obraz sv. Michala Archanjela pochádza z 20. storočia</w:t>
      </w:r>
      <w:r w:rsidR="009E775B">
        <w:rPr>
          <w:rFonts w:ascii="Times New Roman" w:hAnsi="Times New Roman"/>
          <w:sz w:val="24"/>
          <w:szCs w:val="24"/>
          <w:lang w:eastAsia="cs-CZ"/>
        </w:rPr>
        <w:t>. S</w:t>
      </w:r>
      <w:r w:rsidRPr="00576B3B">
        <w:rPr>
          <w:rFonts w:ascii="Times New Roman" w:hAnsi="Times New Roman"/>
          <w:sz w:val="24"/>
          <w:szCs w:val="24"/>
          <w:lang w:eastAsia="cs-CZ"/>
        </w:rPr>
        <w:t xml:space="preserve">tredoveký pôvod </w:t>
      </w:r>
      <w:r w:rsidR="009E775B">
        <w:rPr>
          <w:rFonts w:ascii="Times New Roman" w:hAnsi="Times New Roman"/>
          <w:sz w:val="24"/>
          <w:szCs w:val="24"/>
          <w:lang w:eastAsia="cs-CZ"/>
        </w:rPr>
        <w:t xml:space="preserve">kostola </w:t>
      </w:r>
      <w:r w:rsidRPr="00576B3B">
        <w:rPr>
          <w:rFonts w:ascii="Times New Roman" w:hAnsi="Times New Roman"/>
          <w:sz w:val="24"/>
          <w:szCs w:val="24"/>
          <w:lang w:eastAsia="cs-CZ"/>
        </w:rPr>
        <w:t>však už do veľkej miery zmazali neskoršie úpravy</w:t>
      </w:r>
      <w:r>
        <w:rPr>
          <w:rFonts w:ascii="Times New Roman" w:hAnsi="Times New Roman"/>
          <w:sz w:val="24"/>
          <w:szCs w:val="24"/>
          <w:lang w:eastAsia="cs-CZ"/>
        </w:rPr>
        <w:t xml:space="preserve">. </w:t>
      </w:r>
      <w:r w:rsidR="009E775B" w:rsidRPr="009E775B">
        <w:rPr>
          <w:rFonts w:ascii="Times New Roman" w:hAnsi="Times New Roman"/>
          <w:sz w:val="24"/>
          <w:szCs w:val="24"/>
          <w:lang w:eastAsia="cs-CZ"/>
        </w:rPr>
        <w:t>V roku 1914 bol pri oprave kostola nájdený stredoveký náhrobný kameň zdobený reliéfom kríža a písmenami E a L datovaný do druhej polovice 14. storočia. V súčasnosti je umiestnený v Západoslovenskom múzeu v Trnave. Nie je jasné, komu patril a ani či ho našli na pôvodnom mieste</w:t>
      </w:r>
      <w:r>
        <w:rPr>
          <w:rFonts w:ascii="Times New Roman" w:hAnsi="Times New Roman"/>
          <w:sz w:val="24"/>
          <w:szCs w:val="24"/>
          <w:lang w:eastAsia="cs-CZ"/>
        </w:rPr>
        <w:t>.</w:t>
      </w:r>
    </w:p>
    <w:p w14:paraId="2B246ADB" w14:textId="453C9B1B" w:rsidR="009E775B" w:rsidRDefault="009E775B" w:rsidP="00576B3B">
      <w:pPr>
        <w:ind w:firstLine="708"/>
        <w:rPr>
          <w:rFonts w:ascii="Times New Roman" w:hAnsi="Times New Roman"/>
          <w:sz w:val="24"/>
          <w:szCs w:val="24"/>
          <w:lang w:eastAsia="cs-CZ"/>
        </w:rPr>
      </w:pPr>
      <w:r>
        <w:rPr>
          <w:rFonts w:ascii="Times New Roman" w:hAnsi="Times New Roman"/>
          <w:sz w:val="24"/>
          <w:szCs w:val="24"/>
          <w:lang w:eastAsia="cs-CZ"/>
        </w:rPr>
        <w:t>V obci sa nachádza aj evanjelický klasicistický k</w:t>
      </w:r>
      <w:r w:rsidRPr="00576B3B">
        <w:rPr>
          <w:rFonts w:ascii="Times New Roman" w:hAnsi="Times New Roman"/>
          <w:sz w:val="24"/>
          <w:szCs w:val="24"/>
          <w:lang w:eastAsia="cs-CZ"/>
        </w:rPr>
        <w:t xml:space="preserve">ostol </w:t>
      </w:r>
      <w:r>
        <w:rPr>
          <w:rFonts w:ascii="Times New Roman" w:hAnsi="Times New Roman"/>
          <w:sz w:val="24"/>
          <w:szCs w:val="24"/>
          <w:lang w:eastAsia="cs-CZ"/>
        </w:rPr>
        <w:t>augsburského vyznania, postavený v rokoch  1793 – 1795.Ide o sieňový priestor s polkruhovým uzáverom. Interiér je zdobený maľbami z druhej polovice 19. stor. Nachádza sa tu aj rokokovo-klasicistická kamenná krstiteľnica a neoklasicistická kazateľnica.</w:t>
      </w:r>
    </w:p>
    <w:p w14:paraId="75F61775" w14:textId="44D023C0" w:rsidR="0045476B" w:rsidRDefault="009E775B" w:rsidP="00A2348E">
      <w:pPr>
        <w:ind w:firstLine="708"/>
        <w:rPr>
          <w:rFonts w:ascii="Times New Roman" w:hAnsi="Times New Roman"/>
          <w:sz w:val="24"/>
          <w:szCs w:val="24"/>
          <w:lang w:eastAsia="cs-CZ"/>
        </w:rPr>
      </w:pPr>
      <w:r w:rsidRPr="009E775B">
        <w:rPr>
          <w:rFonts w:ascii="Times New Roman" w:hAnsi="Times New Roman"/>
          <w:sz w:val="24"/>
          <w:szCs w:val="24"/>
          <w:lang w:eastAsia="cs-CZ"/>
        </w:rPr>
        <w:t xml:space="preserve">Archeologické vykopávky v roku 1997 na cintoríne v obci </w:t>
      </w:r>
      <w:proofErr w:type="spellStart"/>
      <w:r w:rsidRPr="009E775B">
        <w:rPr>
          <w:rFonts w:ascii="Times New Roman" w:hAnsi="Times New Roman"/>
          <w:sz w:val="24"/>
          <w:szCs w:val="24"/>
          <w:lang w:eastAsia="cs-CZ"/>
        </w:rPr>
        <w:t>Hrušové</w:t>
      </w:r>
      <w:proofErr w:type="spellEnd"/>
      <w:r w:rsidRPr="009E775B">
        <w:rPr>
          <w:rFonts w:ascii="Times New Roman" w:hAnsi="Times New Roman"/>
          <w:sz w:val="24"/>
          <w:szCs w:val="24"/>
          <w:lang w:eastAsia="cs-CZ"/>
        </w:rPr>
        <w:t>, ktoré je teraz miestnou časťou Bziniec pod Javorinou, odkryli múry ďalšieho kostolíka. Išlo o jednoloďovú  stavbu zo 14. storočia</w:t>
      </w:r>
      <w:r>
        <w:rPr>
          <w:rFonts w:ascii="Times New Roman" w:hAnsi="Times New Roman"/>
          <w:sz w:val="24"/>
          <w:szCs w:val="24"/>
          <w:lang w:eastAsia="cs-CZ"/>
        </w:rPr>
        <w:t>.</w:t>
      </w:r>
    </w:p>
    <w:p w14:paraId="2DCB0531" w14:textId="14625DCE" w:rsidR="00972A6A" w:rsidRDefault="00972A6A" w:rsidP="00A2348E">
      <w:pPr>
        <w:ind w:firstLine="708"/>
        <w:rPr>
          <w:rFonts w:ascii="Times New Roman" w:hAnsi="Times New Roman"/>
          <w:sz w:val="24"/>
          <w:szCs w:val="24"/>
          <w:lang w:eastAsia="cs-CZ"/>
        </w:rPr>
      </w:pPr>
      <w:r>
        <w:rPr>
          <w:rFonts w:ascii="Times New Roman" w:hAnsi="Times New Roman"/>
          <w:sz w:val="24"/>
          <w:szCs w:val="24"/>
          <w:lang w:eastAsia="cs-CZ"/>
        </w:rPr>
        <w:t xml:space="preserve">V časti </w:t>
      </w:r>
      <w:proofErr w:type="spellStart"/>
      <w:r>
        <w:rPr>
          <w:rFonts w:ascii="Times New Roman" w:hAnsi="Times New Roman"/>
          <w:sz w:val="24"/>
          <w:szCs w:val="24"/>
          <w:lang w:eastAsia="cs-CZ"/>
        </w:rPr>
        <w:t>Cetuna</w:t>
      </w:r>
      <w:proofErr w:type="spellEnd"/>
      <w:r>
        <w:rPr>
          <w:rFonts w:ascii="Times New Roman" w:hAnsi="Times New Roman"/>
          <w:sz w:val="24"/>
          <w:szCs w:val="24"/>
          <w:lang w:eastAsia="cs-CZ"/>
        </w:rPr>
        <w:t xml:space="preserve"> sa nachádza storočná zvonica (1922 – 2022), ktorá dostala v roku 2022 novú fasádu a obvodný múrik s plotom.</w:t>
      </w:r>
    </w:p>
    <w:p w14:paraId="3F26EDA2" w14:textId="4DAA6BAB" w:rsidR="001E32EC" w:rsidRPr="00BC1182" w:rsidRDefault="001E32EC" w:rsidP="00A2348E">
      <w:pPr>
        <w:ind w:firstLine="708"/>
        <w:rPr>
          <w:rFonts w:ascii="Times New Roman" w:hAnsi="Times New Roman"/>
          <w:sz w:val="24"/>
          <w:szCs w:val="24"/>
          <w:lang w:eastAsia="cs-CZ"/>
        </w:rPr>
      </w:pPr>
      <w:r>
        <w:rPr>
          <w:rFonts w:ascii="Times New Roman" w:hAnsi="Times New Roman"/>
          <w:sz w:val="24"/>
          <w:szCs w:val="24"/>
          <w:lang w:eastAsia="cs-CZ"/>
        </w:rPr>
        <w:t>V</w:t>
      </w:r>
      <w:r w:rsidRPr="001E32EC">
        <w:rPr>
          <w:rFonts w:ascii="Times New Roman" w:hAnsi="Times New Roman"/>
          <w:sz w:val="24"/>
          <w:szCs w:val="24"/>
          <w:lang w:eastAsia="cs-CZ"/>
        </w:rPr>
        <w:t xml:space="preserve">o viacerých častiach </w:t>
      </w:r>
      <w:r>
        <w:rPr>
          <w:rFonts w:ascii="Times New Roman" w:hAnsi="Times New Roman"/>
          <w:sz w:val="24"/>
          <w:szCs w:val="24"/>
          <w:lang w:eastAsia="cs-CZ"/>
        </w:rPr>
        <w:t xml:space="preserve">obce sa nachádzajú </w:t>
      </w:r>
      <w:r w:rsidRPr="001E32EC">
        <w:rPr>
          <w:rFonts w:ascii="Times New Roman" w:hAnsi="Times New Roman"/>
          <w:sz w:val="24"/>
          <w:szCs w:val="24"/>
          <w:lang w:eastAsia="cs-CZ"/>
        </w:rPr>
        <w:t xml:space="preserve">pamätníky a pamätné tabule padlých z I. a II. svetovej vojny, najvýznamnejší v miestnej časti </w:t>
      </w:r>
      <w:proofErr w:type="spellStart"/>
      <w:r w:rsidRPr="001E32EC">
        <w:rPr>
          <w:rFonts w:ascii="Times New Roman" w:hAnsi="Times New Roman"/>
          <w:sz w:val="24"/>
          <w:szCs w:val="24"/>
          <w:lang w:eastAsia="cs-CZ"/>
        </w:rPr>
        <w:t>Cetuna</w:t>
      </w:r>
      <w:proofErr w:type="spellEnd"/>
      <w:r w:rsidRPr="001E32EC">
        <w:rPr>
          <w:rFonts w:ascii="Times New Roman" w:hAnsi="Times New Roman"/>
          <w:sz w:val="24"/>
          <w:szCs w:val="24"/>
          <w:lang w:eastAsia="cs-CZ"/>
        </w:rPr>
        <w:t>. Na vrchu Jelenec sa nachádza bývalý bunker partizánov a kovová rozhľadňa. Objekt je nezrekonštruovaný, ale turisticky vyhľadávaný</w:t>
      </w:r>
      <w:r>
        <w:rPr>
          <w:rFonts w:ascii="Times New Roman" w:hAnsi="Times New Roman"/>
          <w:sz w:val="24"/>
          <w:szCs w:val="24"/>
          <w:lang w:eastAsia="cs-CZ"/>
        </w:rPr>
        <w:t>.</w:t>
      </w:r>
    </w:p>
    <w:p w14:paraId="7CEECFD9" w14:textId="77777777" w:rsidR="0045476B" w:rsidRDefault="0045476B" w:rsidP="0045476B">
      <w:pPr>
        <w:ind w:firstLine="708"/>
        <w:rPr>
          <w:rFonts w:ascii="Times New Roman" w:hAnsi="Times New Roman"/>
          <w:bCs/>
          <w:sz w:val="24"/>
          <w:szCs w:val="24"/>
          <w:u w:val="single"/>
          <w:lang w:eastAsia="cs-CZ"/>
        </w:rPr>
      </w:pPr>
    </w:p>
    <w:p w14:paraId="70A8AAD8" w14:textId="77777777" w:rsidR="0045476B" w:rsidRPr="00BC1182" w:rsidRDefault="0045476B" w:rsidP="006B2DAC">
      <w:pPr>
        <w:ind w:firstLine="708"/>
        <w:rPr>
          <w:rFonts w:ascii="Times New Roman" w:hAnsi="Times New Roman"/>
          <w:bCs/>
          <w:sz w:val="24"/>
          <w:szCs w:val="24"/>
          <w:u w:val="single"/>
          <w:lang w:eastAsia="cs-CZ"/>
        </w:rPr>
      </w:pPr>
      <w:r w:rsidRPr="00BA2EC5">
        <w:rPr>
          <w:rFonts w:ascii="Times New Roman" w:hAnsi="Times New Roman"/>
          <w:bCs/>
          <w:sz w:val="24"/>
          <w:szCs w:val="24"/>
          <w:u w:val="single"/>
          <w:lang w:eastAsia="cs-CZ"/>
        </w:rPr>
        <w:t>Zariadenia na trávenie voľného času</w:t>
      </w:r>
    </w:p>
    <w:p w14:paraId="057CC422" w14:textId="11BA6D31" w:rsidR="0045476B" w:rsidRPr="00DC5AD8" w:rsidRDefault="00BA2EC5" w:rsidP="001E32EC">
      <w:pPr>
        <w:rPr>
          <w:rFonts w:ascii="Times New Roman" w:hAnsi="Times New Roman"/>
          <w:sz w:val="24"/>
          <w:szCs w:val="24"/>
        </w:rPr>
      </w:pPr>
      <w:r w:rsidRPr="00BA2EC5">
        <w:rPr>
          <w:rFonts w:ascii="Times New Roman" w:hAnsi="Times New Roman"/>
          <w:sz w:val="24"/>
          <w:szCs w:val="24"/>
        </w:rPr>
        <w:t xml:space="preserve">V obci </w:t>
      </w:r>
      <w:r w:rsidR="000E5497">
        <w:rPr>
          <w:rFonts w:ascii="Times New Roman" w:hAnsi="Times New Roman"/>
          <w:sz w:val="24"/>
          <w:szCs w:val="24"/>
        </w:rPr>
        <w:t xml:space="preserve">a jeho častiach </w:t>
      </w:r>
      <w:r w:rsidRPr="00BA2EC5">
        <w:rPr>
          <w:rFonts w:ascii="Times New Roman" w:hAnsi="Times New Roman"/>
          <w:sz w:val="24"/>
          <w:szCs w:val="24"/>
        </w:rPr>
        <w:t>sa nachádza</w:t>
      </w:r>
      <w:r w:rsidR="000E5497">
        <w:rPr>
          <w:rFonts w:ascii="Times New Roman" w:hAnsi="Times New Roman"/>
          <w:sz w:val="24"/>
          <w:szCs w:val="24"/>
        </w:rPr>
        <w:t xml:space="preserve">jú viaceré detské ihriská </w:t>
      </w:r>
      <w:r w:rsidR="001E32EC">
        <w:rPr>
          <w:rFonts w:ascii="Times New Roman" w:hAnsi="Times New Roman"/>
          <w:sz w:val="24"/>
          <w:szCs w:val="24"/>
        </w:rPr>
        <w:t>(</w:t>
      </w:r>
      <w:r w:rsidR="000E5497">
        <w:rPr>
          <w:rFonts w:ascii="Times New Roman" w:hAnsi="Times New Roman"/>
          <w:sz w:val="24"/>
          <w:szCs w:val="24"/>
        </w:rPr>
        <w:t>vrátane multifunkčného ihriska pri základnej škole</w:t>
      </w:r>
      <w:r w:rsidR="001E32EC">
        <w:rPr>
          <w:rFonts w:ascii="Times New Roman" w:hAnsi="Times New Roman"/>
          <w:sz w:val="24"/>
          <w:szCs w:val="24"/>
        </w:rPr>
        <w:t xml:space="preserve">), </w:t>
      </w:r>
      <w:r w:rsidRPr="00BA2EC5">
        <w:rPr>
          <w:rFonts w:ascii="Times New Roman" w:hAnsi="Times New Roman"/>
          <w:sz w:val="24"/>
          <w:szCs w:val="24"/>
        </w:rPr>
        <w:t xml:space="preserve">futbalové ihrisko, </w:t>
      </w:r>
      <w:r w:rsidR="001E32EC">
        <w:rPr>
          <w:rFonts w:ascii="Times New Roman" w:hAnsi="Times New Roman"/>
          <w:sz w:val="24"/>
          <w:szCs w:val="24"/>
        </w:rPr>
        <w:t>telocvičňa v budove školy, posilňovňa</w:t>
      </w:r>
      <w:r w:rsidRPr="00BA2EC5">
        <w:rPr>
          <w:rFonts w:ascii="Times New Roman" w:hAnsi="Times New Roman"/>
          <w:sz w:val="24"/>
          <w:szCs w:val="24"/>
        </w:rPr>
        <w:t xml:space="preserve">. </w:t>
      </w:r>
      <w:r w:rsidR="001E32EC" w:rsidRPr="001E32EC">
        <w:rPr>
          <w:rFonts w:ascii="Times New Roman" w:hAnsi="Times New Roman"/>
          <w:sz w:val="24"/>
          <w:szCs w:val="24"/>
        </w:rPr>
        <w:t>Ďalej je k dispozícii volejbalové ihrisko ako aj futbalové mini</w:t>
      </w:r>
      <w:r w:rsidR="001E32EC">
        <w:rPr>
          <w:rFonts w:ascii="Times New Roman" w:hAnsi="Times New Roman"/>
          <w:sz w:val="24"/>
          <w:szCs w:val="24"/>
        </w:rPr>
        <w:t xml:space="preserve"> </w:t>
      </w:r>
      <w:r w:rsidR="001E32EC" w:rsidRPr="001E32EC">
        <w:rPr>
          <w:rFonts w:ascii="Times New Roman" w:hAnsi="Times New Roman"/>
          <w:sz w:val="24"/>
          <w:szCs w:val="24"/>
        </w:rPr>
        <w:t>ihrisko s umelou trávou s rozmermi 20</w:t>
      </w:r>
      <w:r w:rsidR="001E32EC">
        <w:rPr>
          <w:rFonts w:ascii="Times New Roman" w:hAnsi="Times New Roman"/>
          <w:sz w:val="24"/>
          <w:szCs w:val="24"/>
        </w:rPr>
        <w:t> </w:t>
      </w:r>
      <w:r w:rsidR="001E32EC" w:rsidRPr="001E32EC">
        <w:rPr>
          <w:rFonts w:ascii="Times New Roman" w:hAnsi="Times New Roman"/>
          <w:sz w:val="24"/>
          <w:szCs w:val="24"/>
        </w:rPr>
        <w:t>x</w:t>
      </w:r>
      <w:r w:rsidR="001E32EC">
        <w:rPr>
          <w:rFonts w:ascii="Times New Roman" w:hAnsi="Times New Roman"/>
          <w:sz w:val="24"/>
          <w:szCs w:val="24"/>
        </w:rPr>
        <w:t> </w:t>
      </w:r>
      <w:r w:rsidR="001E32EC" w:rsidRPr="001E32EC">
        <w:rPr>
          <w:rFonts w:ascii="Times New Roman" w:hAnsi="Times New Roman"/>
          <w:sz w:val="24"/>
          <w:szCs w:val="24"/>
        </w:rPr>
        <w:t>40</w:t>
      </w:r>
      <w:r w:rsidR="001E32EC">
        <w:rPr>
          <w:rFonts w:ascii="Times New Roman" w:hAnsi="Times New Roman"/>
          <w:sz w:val="24"/>
          <w:szCs w:val="24"/>
        </w:rPr>
        <w:t> m.</w:t>
      </w:r>
    </w:p>
    <w:p w14:paraId="15DECF3B" w14:textId="44E82503" w:rsidR="001E32EC" w:rsidRDefault="001E32EC" w:rsidP="0045476B">
      <w:pPr>
        <w:rPr>
          <w:rFonts w:ascii="Times New Roman" w:hAnsi="Times New Roman"/>
          <w:sz w:val="24"/>
          <w:szCs w:val="24"/>
        </w:rPr>
      </w:pPr>
      <w:r>
        <w:rPr>
          <w:rFonts w:ascii="Times New Roman" w:hAnsi="Times New Roman"/>
          <w:sz w:val="24"/>
          <w:szCs w:val="24"/>
        </w:rPr>
        <w:t xml:space="preserve">Severná časť obce je v tesnej blízkosti najvyššieho vrchu Bielych Karpát – Veľká Javorina. Je to vyhľadávaná turistická, cykloturistická a bežkárska lokalita zo širokého okolia, aj z českej strany. Z Veľkej Javoriny sa dá pohodlne </w:t>
      </w:r>
      <w:r w:rsidR="007B0311">
        <w:rPr>
          <w:rFonts w:ascii="Times New Roman" w:hAnsi="Times New Roman"/>
          <w:sz w:val="24"/>
          <w:szCs w:val="24"/>
        </w:rPr>
        <w:t>prejsť</w:t>
      </w:r>
      <w:r>
        <w:rPr>
          <w:rFonts w:ascii="Times New Roman" w:hAnsi="Times New Roman"/>
          <w:sz w:val="24"/>
          <w:szCs w:val="24"/>
        </w:rPr>
        <w:t xml:space="preserve"> na vrch Jelenec, kde sa nachádza obľúbená turistická rozhľadňa, </w:t>
      </w:r>
      <w:r w:rsidR="007B0311">
        <w:rPr>
          <w:rFonts w:ascii="Times New Roman" w:hAnsi="Times New Roman"/>
          <w:sz w:val="24"/>
          <w:szCs w:val="24"/>
        </w:rPr>
        <w:t>ktorú je ale nutné rekonštruovať. Hrebeňom Bielych Karpát (cez vrch Veľká Javorina) prechádza viacero turistických značiek:</w:t>
      </w:r>
    </w:p>
    <w:p w14:paraId="7FEC9EFB" w14:textId="2D2672A0" w:rsidR="007B0311" w:rsidRDefault="007B0311" w:rsidP="007B0311">
      <w:pPr>
        <w:pStyle w:val="Odsekzoznamu"/>
        <w:numPr>
          <w:ilvl w:val="0"/>
          <w:numId w:val="15"/>
        </w:numPr>
        <w:rPr>
          <w:rFonts w:ascii="Times New Roman" w:hAnsi="Times New Roman"/>
          <w:sz w:val="24"/>
          <w:szCs w:val="24"/>
        </w:rPr>
      </w:pPr>
      <w:r>
        <w:rPr>
          <w:rFonts w:ascii="Times New Roman" w:hAnsi="Times New Roman"/>
          <w:sz w:val="24"/>
          <w:szCs w:val="24"/>
        </w:rPr>
        <w:t xml:space="preserve">E8 – európska diaľková trasa o dĺžke 787,3 km, ktorej súčasťou je chodník kapitána M. Uhra, ktorý prechádza priamo časťou obce </w:t>
      </w:r>
      <w:proofErr w:type="spellStart"/>
      <w:r>
        <w:rPr>
          <w:rFonts w:ascii="Times New Roman" w:hAnsi="Times New Roman"/>
          <w:sz w:val="24"/>
          <w:szCs w:val="24"/>
        </w:rPr>
        <w:t>Cetuna</w:t>
      </w:r>
      <w:proofErr w:type="spellEnd"/>
      <w:r>
        <w:rPr>
          <w:rFonts w:ascii="Times New Roman" w:hAnsi="Times New Roman"/>
          <w:sz w:val="24"/>
          <w:szCs w:val="24"/>
        </w:rPr>
        <w:t xml:space="preserve"> a je značený modrou turistickou značkou, </w:t>
      </w:r>
    </w:p>
    <w:p w14:paraId="7EF4BB60" w14:textId="1088F826" w:rsidR="007B0311" w:rsidRDefault="007B0311" w:rsidP="007B0311">
      <w:pPr>
        <w:pStyle w:val="Odsekzoznamu"/>
        <w:numPr>
          <w:ilvl w:val="0"/>
          <w:numId w:val="15"/>
        </w:numPr>
        <w:rPr>
          <w:rFonts w:ascii="Times New Roman" w:hAnsi="Times New Roman"/>
          <w:sz w:val="24"/>
          <w:szCs w:val="24"/>
        </w:rPr>
      </w:pPr>
      <w:proofErr w:type="spellStart"/>
      <w:r>
        <w:rPr>
          <w:rFonts w:ascii="Times New Roman" w:hAnsi="Times New Roman"/>
          <w:sz w:val="24"/>
          <w:szCs w:val="24"/>
        </w:rPr>
        <w:lastRenderedPageBreak/>
        <w:t>Via</w:t>
      </w:r>
      <w:proofErr w:type="spellEnd"/>
      <w:r>
        <w:rPr>
          <w:rFonts w:ascii="Times New Roman" w:hAnsi="Times New Roman"/>
          <w:sz w:val="24"/>
          <w:szCs w:val="24"/>
        </w:rPr>
        <w:t xml:space="preserve"> Slovakia: Drietoma – Skalica: dĺžka trasy je 77 km</w:t>
      </w:r>
      <w:r w:rsidR="00191AFA">
        <w:rPr>
          <w:rFonts w:ascii="Times New Roman" w:hAnsi="Times New Roman"/>
          <w:sz w:val="24"/>
          <w:szCs w:val="24"/>
        </w:rPr>
        <w:t>, prechádza vrchom Veľká Javorina je značená zelenou farbou,</w:t>
      </w:r>
    </w:p>
    <w:p w14:paraId="1E7D01DA" w14:textId="2A191F82" w:rsidR="0045476B" w:rsidRPr="002F10D9" w:rsidRDefault="00191AFA" w:rsidP="002F10D9">
      <w:pPr>
        <w:pStyle w:val="Odsekzoznamu"/>
        <w:numPr>
          <w:ilvl w:val="0"/>
          <w:numId w:val="15"/>
        </w:numPr>
        <w:rPr>
          <w:rFonts w:ascii="Times New Roman" w:hAnsi="Times New Roman"/>
          <w:sz w:val="24"/>
          <w:szCs w:val="24"/>
        </w:rPr>
      </w:pPr>
      <w:r>
        <w:rPr>
          <w:rFonts w:ascii="Times New Roman" w:hAnsi="Times New Roman"/>
          <w:sz w:val="24"/>
          <w:szCs w:val="24"/>
        </w:rPr>
        <w:t xml:space="preserve">Výstup na </w:t>
      </w:r>
      <w:proofErr w:type="spellStart"/>
      <w:r>
        <w:rPr>
          <w:rFonts w:ascii="Times New Roman" w:hAnsi="Times New Roman"/>
          <w:sz w:val="24"/>
          <w:szCs w:val="24"/>
        </w:rPr>
        <w:t>Salašky</w:t>
      </w:r>
      <w:proofErr w:type="spellEnd"/>
      <w:r>
        <w:rPr>
          <w:rFonts w:ascii="Times New Roman" w:hAnsi="Times New Roman"/>
          <w:sz w:val="24"/>
          <w:szCs w:val="24"/>
        </w:rPr>
        <w:t xml:space="preserve"> – miestna turistická zelená značka na vrchol </w:t>
      </w:r>
      <w:proofErr w:type="spellStart"/>
      <w:r>
        <w:rPr>
          <w:rFonts w:ascii="Times New Roman" w:hAnsi="Times New Roman"/>
          <w:sz w:val="24"/>
          <w:szCs w:val="24"/>
        </w:rPr>
        <w:t>Salášiek</w:t>
      </w:r>
      <w:proofErr w:type="spellEnd"/>
      <w:r>
        <w:rPr>
          <w:rFonts w:ascii="Times New Roman" w:hAnsi="Times New Roman"/>
          <w:sz w:val="24"/>
          <w:szCs w:val="24"/>
        </w:rPr>
        <w:t xml:space="preserve"> a ďalej na Čachtický hrad a do obce Čachtice. </w:t>
      </w:r>
    </w:p>
    <w:p w14:paraId="3CBCD632" w14:textId="77777777" w:rsidR="0045476B" w:rsidRPr="001A5BF5" w:rsidRDefault="0045476B" w:rsidP="0045476B">
      <w:pPr>
        <w:snapToGrid w:val="0"/>
        <w:spacing w:before="240" w:after="60" w:line="240" w:lineRule="auto"/>
        <w:outlineLvl w:val="4"/>
        <w:rPr>
          <w:rFonts w:ascii="Times New Roman" w:hAnsi="Times New Roman"/>
          <w:iCs/>
          <w:sz w:val="24"/>
          <w:szCs w:val="24"/>
          <w:u w:val="single"/>
          <w:lang w:eastAsia="x-none"/>
        </w:rPr>
      </w:pPr>
      <w:bookmarkStart w:id="99" w:name="_Hlk145472705"/>
      <w:r w:rsidRPr="001A5BF5">
        <w:rPr>
          <w:rFonts w:ascii="Times New Roman" w:hAnsi="Times New Roman"/>
          <w:iCs/>
          <w:sz w:val="24"/>
          <w:szCs w:val="24"/>
          <w:u w:val="single"/>
          <w:lang w:eastAsia="x-none"/>
        </w:rPr>
        <w:t>Návštevnosť a ubytovacie kapacity</w:t>
      </w:r>
    </w:p>
    <w:p w14:paraId="11A13991" w14:textId="77777777" w:rsidR="00AB24B5" w:rsidRDefault="0045476B" w:rsidP="00010E46">
      <w:pPr>
        <w:rPr>
          <w:rFonts w:ascii="Times New Roman" w:hAnsi="Times New Roman"/>
          <w:sz w:val="24"/>
          <w:szCs w:val="24"/>
        </w:rPr>
      </w:pPr>
      <w:bookmarkStart w:id="100" w:name="_Hlk90550318"/>
      <w:r>
        <w:rPr>
          <w:rFonts w:ascii="Times New Roman" w:hAnsi="Times New Roman"/>
          <w:sz w:val="24"/>
          <w:szCs w:val="24"/>
        </w:rPr>
        <w:t xml:space="preserve"> </w:t>
      </w:r>
      <w:r w:rsidRPr="00A21076">
        <w:rPr>
          <w:rFonts w:ascii="Times New Roman" w:hAnsi="Times New Roman"/>
          <w:sz w:val="24"/>
          <w:szCs w:val="24"/>
        </w:rPr>
        <w:t xml:space="preserve">V obci </w:t>
      </w:r>
      <w:r w:rsidR="00A21076" w:rsidRPr="00A21076">
        <w:rPr>
          <w:rFonts w:ascii="Times New Roman" w:hAnsi="Times New Roman"/>
          <w:sz w:val="24"/>
          <w:szCs w:val="24"/>
        </w:rPr>
        <w:t>Bzince pod Javorinou</w:t>
      </w:r>
      <w:r w:rsidRPr="00A21076">
        <w:rPr>
          <w:rFonts w:ascii="Times New Roman" w:hAnsi="Times New Roman"/>
          <w:sz w:val="24"/>
          <w:szCs w:val="24"/>
        </w:rPr>
        <w:t xml:space="preserve"> poskytuj</w:t>
      </w:r>
      <w:r w:rsidR="00A21076" w:rsidRPr="00A21076">
        <w:rPr>
          <w:rFonts w:ascii="Times New Roman" w:hAnsi="Times New Roman"/>
          <w:sz w:val="24"/>
          <w:szCs w:val="24"/>
        </w:rPr>
        <w:t>e</w:t>
      </w:r>
      <w:r w:rsidRPr="00A21076">
        <w:rPr>
          <w:rFonts w:ascii="Times New Roman" w:hAnsi="Times New Roman"/>
          <w:sz w:val="24"/>
          <w:szCs w:val="24"/>
        </w:rPr>
        <w:t xml:space="preserve"> ubytova</w:t>
      </w:r>
      <w:r w:rsidR="00A21076" w:rsidRPr="00A21076">
        <w:rPr>
          <w:rFonts w:ascii="Times New Roman" w:hAnsi="Times New Roman"/>
          <w:sz w:val="24"/>
          <w:szCs w:val="24"/>
        </w:rPr>
        <w:t xml:space="preserve">cie školiace a rekreačné stredisko - Tábor </w:t>
      </w:r>
      <w:proofErr w:type="spellStart"/>
      <w:r w:rsidR="00A21076" w:rsidRPr="00A21076">
        <w:rPr>
          <w:rFonts w:ascii="Times New Roman" w:hAnsi="Times New Roman"/>
          <w:sz w:val="24"/>
          <w:szCs w:val="24"/>
        </w:rPr>
        <w:t>Podvišňové</w:t>
      </w:r>
      <w:proofErr w:type="spellEnd"/>
      <w:r w:rsidR="00A21076" w:rsidRPr="00A21076">
        <w:rPr>
          <w:rFonts w:ascii="Times New Roman" w:hAnsi="Times New Roman"/>
          <w:sz w:val="24"/>
          <w:szCs w:val="24"/>
        </w:rPr>
        <w:t xml:space="preserve"> s kapacitou 50 miest. Priestor je vhodný pre uzatvorené skupiny s možnosťou ubytovania a stravovania.</w:t>
      </w:r>
      <w:r w:rsidR="00AB24B5">
        <w:rPr>
          <w:rFonts w:ascii="Times New Roman" w:hAnsi="Times New Roman"/>
          <w:sz w:val="24"/>
          <w:szCs w:val="24"/>
        </w:rPr>
        <w:t xml:space="preserve"> </w:t>
      </w:r>
    </w:p>
    <w:p w14:paraId="775E48C9" w14:textId="661F3C22" w:rsidR="00A21076" w:rsidRDefault="00AB24B5" w:rsidP="00010E46">
      <w:pPr>
        <w:rPr>
          <w:rFonts w:ascii="Times New Roman" w:hAnsi="Times New Roman"/>
          <w:sz w:val="24"/>
          <w:szCs w:val="24"/>
          <w:shd w:val="clear" w:color="auto" w:fill="FFC000"/>
        </w:rPr>
      </w:pPr>
      <w:r w:rsidRPr="00AB24B5">
        <w:rPr>
          <w:rFonts w:ascii="Times New Roman" w:hAnsi="Times New Roman"/>
          <w:sz w:val="24"/>
          <w:szCs w:val="24"/>
        </w:rPr>
        <w:t>Stravovacie a reštauračné služby sú poskytované v miestnych pohostinstvách, ako aj niektorých ubytovacích zariadeniach.</w:t>
      </w:r>
      <w:r>
        <w:rPr>
          <w:rFonts w:ascii="Times New Roman" w:hAnsi="Times New Roman"/>
          <w:sz w:val="24"/>
          <w:szCs w:val="24"/>
        </w:rPr>
        <w:t xml:space="preserve"> Medzi zariadenia ponúkajúce reštauračné služby v obci patria </w:t>
      </w:r>
      <w:proofErr w:type="spellStart"/>
      <w:r>
        <w:rPr>
          <w:rFonts w:ascii="Times New Roman" w:hAnsi="Times New Roman"/>
          <w:sz w:val="24"/>
          <w:szCs w:val="24"/>
        </w:rPr>
        <w:t>Kebab</w:t>
      </w:r>
      <w:proofErr w:type="spellEnd"/>
      <w:r>
        <w:rPr>
          <w:rFonts w:ascii="Times New Roman" w:hAnsi="Times New Roman"/>
          <w:sz w:val="24"/>
          <w:szCs w:val="24"/>
        </w:rPr>
        <w:t xml:space="preserve"> Bzince</w:t>
      </w:r>
      <w:r w:rsidR="008030E4">
        <w:rPr>
          <w:rFonts w:ascii="Times New Roman" w:hAnsi="Times New Roman"/>
          <w:sz w:val="24"/>
          <w:szCs w:val="24"/>
        </w:rPr>
        <w:t xml:space="preserve">, Reštaurácia Marián Paška PKP, pohostinstvo </w:t>
      </w:r>
      <w:proofErr w:type="spellStart"/>
      <w:r w:rsidR="008030E4">
        <w:rPr>
          <w:rFonts w:ascii="Times New Roman" w:hAnsi="Times New Roman"/>
          <w:sz w:val="24"/>
          <w:szCs w:val="24"/>
        </w:rPr>
        <w:t>Hrušové</w:t>
      </w:r>
      <w:proofErr w:type="spellEnd"/>
      <w:r>
        <w:rPr>
          <w:rFonts w:ascii="Times New Roman" w:hAnsi="Times New Roman"/>
          <w:sz w:val="24"/>
          <w:szCs w:val="24"/>
        </w:rPr>
        <w:t xml:space="preserve"> a CLUB 56.</w:t>
      </w:r>
      <w:r w:rsidR="00A21076" w:rsidRPr="00AB24B5">
        <w:rPr>
          <w:rFonts w:ascii="Times New Roman" w:hAnsi="Times New Roman"/>
          <w:sz w:val="24"/>
          <w:szCs w:val="24"/>
        </w:rPr>
        <w:t xml:space="preserve"> </w:t>
      </w:r>
      <w:r w:rsidRPr="00A21076">
        <w:rPr>
          <w:rFonts w:ascii="Times New Roman" w:hAnsi="Times New Roman"/>
          <w:sz w:val="24"/>
          <w:szCs w:val="24"/>
        </w:rPr>
        <w:t xml:space="preserve">Vyhľadávaným miestom na stravovanie je Salón </w:t>
      </w:r>
      <w:proofErr w:type="spellStart"/>
      <w:r w:rsidRPr="00A21076">
        <w:rPr>
          <w:rFonts w:ascii="Times New Roman" w:hAnsi="Times New Roman"/>
          <w:sz w:val="24"/>
          <w:szCs w:val="24"/>
        </w:rPr>
        <w:t>Cetuna</w:t>
      </w:r>
      <w:proofErr w:type="spellEnd"/>
      <w:r w:rsidRPr="00A21076">
        <w:rPr>
          <w:rFonts w:ascii="Times New Roman" w:hAnsi="Times New Roman"/>
          <w:sz w:val="24"/>
          <w:szCs w:val="24"/>
        </w:rPr>
        <w:t xml:space="preserve"> s príjemným prostredím, personálom a hlavne jedlom.</w:t>
      </w:r>
    </w:p>
    <w:p w14:paraId="20B27A48" w14:textId="6093C080" w:rsidR="00A21076" w:rsidRPr="00A21076" w:rsidRDefault="00A21076" w:rsidP="00010E46">
      <w:pPr>
        <w:rPr>
          <w:rFonts w:ascii="Times New Roman" w:hAnsi="Times New Roman"/>
          <w:sz w:val="24"/>
          <w:szCs w:val="24"/>
          <w:shd w:val="clear" w:color="auto" w:fill="FFC000"/>
        </w:rPr>
      </w:pPr>
      <w:r w:rsidRPr="00AB24B5">
        <w:rPr>
          <w:rFonts w:ascii="Times New Roman" w:hAnsi="Times New Roman"/>
          <w:sz w:val="24"/>
          <w:szCs w:val="24"/>
        </w:rPr>
        <w:t xml:space="preserve"> Návštevníci obce majú možnosť ubytovať sa aj na súkromí, resp. v chatách nachádzajúcich sa v katastrálnom území obce.</w:t>
      </w:r>
      <w:r w:rsidRPr="00A21076">
        <w:rPr>
          <w:rFonts w:ascii="Times New Roman" w:hAnsi="Times New Roman"/>
          <w:sz w:val="24"/>
          <w:szCs w:val="24"/>
          <w:shd w:val="clear" w:color="auto" w:fill="FFC000"/>
        </w:rPr>
        <w:t xml:space="preserve"> </w:t>
      </w:r>
    </w:p>
    <w:p w14:paraId="33721960" w14:textId="6A1555FB" w:rsidR="0045476B" w:rsidRDefault="00A21076" w:rsidP="00010E46">
      <w:pPr>
        <w:rPr>
          <w:rFonts w:ascii="Times New Roman" w:hAnsi="Times New Roman"/>
          <w:sz w:val="24"/>
          <w:szCs w:val="24"/>
        </w:rPr>
      </w:pPr>
      <w:r w:rsidRPr="00A21076">
        <w:rPr>
          <w:rFonts w:ascii="Times New Roman" w:hAnsi="Times New Roman"/>
          <w:sz w:val="24"/>
          <w:szCs w:val="24"/>
        </w:rPr>
        <w:t>Kopanice obce Bzince pod Javorinou sa v posledných rokoch stali atraktívne pre chov koní. S tým sú spojené i rôzne služby ako jazda na koči v záprahu, jazda na koni, jazda na poníkovi, jazdecká škola pre všetky vekové kategórie a mnoho iných atrakcií</w:t>
      </w:r>
      <w:r w:rsidR="0045476B" w:rsidRPr="00A21076">
        <w:rPr>
          <w:rFonts w:ascii="Times New Roman" w:hAnsi="Times New Roman"/>
          <w:sz w:val="24"/>
          <w:szCs w:val="24"/>
        </w:rPr>
        <w:t>. Podnikom by pomohla lepšia prezentácia v prepojení s okolitými obcami</w:t>
      </w:r>
      <w:r w:rsidR="0045476B" w:rsidRPr="000D7348">
        <w:rPr>
          <w:rFonts w:ascii="Times New Roman" w:hAnsi="Times New Roman"/>
          <w:sz w:val="24"/>
          <w:szCs w:val="24"/>
        </w:rPr>
        <w:t>.</w:t>
      </w:r>
    </w:p>
    <w:p w14:paraId="3B445037" w14:textId="04626AC2" w:rsidR="0045476B" w:rsidRPr="001A5BF5" w:rsidRDefault="0045476B" w:rsidP="0045476B">
      <w:pPr>
        <w:keepNext/>
        <w:spacing w:before="120" w:line="240" w:lineRule="auto"/>
        <w:ind w:right="-1" w:firstLine="0"/>
        <w:rPr>
          <w:rFonts w:ascii="Times New Roman" w:hAnsi="Times New Roman"/>
          <w:b/>
          <w:bCs/>
          <w:lang w:eastAsia="cs-CZ"/>
        </w:rPr>
      </w:pPr>
      <w:bookmarkStart w:id="101" w:name="_Hlk145472782"/>
      <w:bookmarkEnd w:id="99"/>
      <w:r w:rsidRPr="001A5BF5">
        <w:rPr>
          <w:rFonts w:ascii="Times New Roman" w:hAnsi="Times New Roman"/>
          <w:b/>
          <w:bCs/>
          <w:lang w:eastAsia="cs-CZ"/>
        </w:rPr>
        <w:t xml:space="preserve">Tabuľka </w:t>
      </w:r>
      <w:r w:rsidR="00B579EC">
        <w:rPr>
          <w:rFonts w:ascii="Times New Roman" w:hAnsi="Times New Roman"/>
          <w:b/>
          <w:bCs/>
          <w:lang w:eastAsia="cs-CZ"/>
        </w:rPr>
        <w:t>1</w:t>
      </w:r>
      <w:r w:rsidR="00010E46">
        <w:rPr>
          <w:rFonts w:ascii="Times New Roman" w:hAnsi="Times New Roman"/>
          <w:b/>
          <w:bCs/>
          <w:color w:val="808080"/>
          <w:lang w:eastAsia="cs-CZ"/>
        </w:rPr>
        <w:t>6</w:t>
      </w:r>
      <w:r w:rsidRPr="001A5BF5">
        <w:rPr>
          <w:rFonts w:ascii="Times New Roman" w:hAnsi="Times New Roman"/>
          <w:b/>
          <w:bCs/>
          <w:lang w:eastAsia="cs-CZ"/>
        </w:rPr>
        <w:t xml:space="preserve">: </w:t>
      </w:r>
      <w:bookmarkStart w:id="102" w:name="_Hlk145924821"/>
      <w:r w:rsidRPr="001A5BF5">
        <w:rPr>
          <w:rFonts w:ascii="Times New Roman" w:hAnsi="Times New Roman"/>
          <w:b/>
          <w:bCs/>
          <w:lang w:eastAsia="cs-CZ"/>
        </w:rPr>
        <w:t>Výber dane za ubytovanie / počet prenocovaní v</w:t>
      </w:r>
      <w:r>
        <w:rPr>
          <w:rFonts w:ascii="Times New Roman" w:hAnsi="Times New Roman"/>
          <w:b/>
          <w:bCs/>
          <w:lang w:eastAsia="cs-CZ"/>
        </w:rPr>
        <w:t xml:space="preserve"> obec </w:t>
      </w:r>
      <w:r w:rsidR="00A21076" w:rsidRPr="00A21076">
        <w:rPr>
          <w:rFonts w:ascii="Times New Roman" w:hAnsi="Times New Roman"/>
          <w:b/>
          <w:bCs/>
          <w:lang w:eastAsia="cs-CZ"/>
        </w:rPr>
        <w:t>Bzince pod Javorinou</w:t>
      </w:r>
      <w:r w:rsidRPr="004C07ED">
        <w:rPr>
          <w:rFonts w:ascii="Times New Roman" w:hAnsi="Times New Roman"/>
          <w:b/>
          <w:bCs/>
          <w:lang w:eastAsia="cs-CZ"/>
        </w:rPr>
        <w:t xml:space="preserve"> </w:t>
      </w:r>
      <w:r w:rsidRPr="001A5BF5">
        <w:rPr>
          <w:rFonts w:ascii="Times New Roman" w:hAnsi="Times New Roman"/>
          <w:b/>
          <w:bCs/>
          <w:lang w:eastAsia="cs-CZ"/>
        </w:rPr>
        <w:t>v r. 201</w:t>
      </w:r>
      <w:r>
        <w:rPr>
          <w:rFonts w:ascii="Times New Roman" w:hAnsi="Times New Roman"/>
          <w:b/>
          <w:bCs/>
          <w:lang w:eastAsia="cs-CZ"/>
        </w:rPr>
        <w:t>6</w:t>
      </w:r>
      <w:r w:rsidRPr="001A5BF5">
        <w:rPr>
          <w:rFonts w:ascii="Times New Roman" w:hAnsi="Times New Roman"/>
          <w:b/>
          <w:bCs/>
          <w:lang w:eastAsia="cs-CZ"/>
        </w:rPr>
        <w:t xml:space="preserve"> - 202</w:t>
      </w:r>
      <w:r>
        <w:rPr>
          <w:rFonts w:ascii="Times New Roman" w:hAnsi="Times New Roman"/>
          <w:b/>
          <w:bCs/>
          <w:lang w:eastAsia="cs-CZ"/>
        </w:rPr>
        <w:t>2</w:t>
      </w:r>
    </w:p>
    <w:tbl>
      <w:tblPr>
        <w:tblStyle w:val="Farebnpodfarbenie2zvraznenie63"/>
        <w:tblpPr w:leftFromText="141" w:rightFromText="141" w:vertAnchor="text" w:horzAnchor="margin" w:tblpY="3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655"/>
        <w:gridCol w:w="1059"/>
        <w:gridCol w:w="1092"/>
        <w:gridCol w:w="1075"/>
        <w:gridCol w:w="1075"/>
        <w:gridCol w:w="1075"/>
        <w:gridCol w:w="1048"/>
        <w:gridCol w:w="983"/>
      </w:tblGrid>
      <w:tr w:rsidR="006D5E58" w:rsidRPr="00B03F9A" w14:paraId="6CEFE985" w14:textId="77777777" w:rsidTr="006D5E5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62DBD" w14:textId="77777777" w:rsidR="0045476B" w:rsidRPr="00335440" w:rsidRDefault="0045476B" w:rsidP="00DD512C">
            <w:pPr>
              <w:tabs>
                <w:tab w:val="left" w:pos="708"/>
                <w:tab w:val="center" w:pos="4536"/>
                <w:tab w:val="right" w:pos="9072"/>
              </w:tabs>
              <w:ind w:firstLine="0"/>
              <w:rPr>
                <w:rFonts w:ascii="Times New Roman" w:hAnsi="Times New Roman"/>
                <w:color w:val="auto"/>
                <w:sz w:val="22"/>
                <w:szCs w:val="22"/>
                <w:lang w:eastAsia="cs-CZ"/>
              </w:rPr>
            </w:pPr>
            <w:bookmarkStart w:id="103" w:name="_Hlk145472815"/>
            <w:bookmarkEnd w:id="102"/>
            <w:r w:rsidRPr="00335440">
              <w:rPr>
                <w:rFonts w:ascii="Times New Roman" w:hAnsi="Times New Roman"/>
                <w:color w:val="auto"/>
                <w:sz w:val="22"/>
                <w:szCs w:val="22"/>
                <w:lang w:eastAsia="cs-CZ"/>
              </w:rPr>
              <w:t>Rok</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58ABF"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2016</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8881F"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2017</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AD2B9"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2018</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2C54B"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2019</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B008"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2020</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8D7F5"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2021</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19C90" w14:textId="77777777" w:rsidR="0045476B" w:rsidRPr="00335440" w:rsidRDefault="0045476B" w:rsidP="006D5E58">
            <w:pPr>
              <w:tabs>
                <w:tab w:val="left" w:pos="708"/>
                <w:tab w:val="center" w:pos="4536"/>
                <w:tab w:val="right" w:pos="9072"/>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cs-CZ"/>
              </w:rPr>
            </w:pPr>
            <w:r w:rsidRPr="00335440">
              <w:rPr>
                <w:rFonts w:ascii="Times New Roman" w:hAnsi="Times New Roman"/>
                <w:color w:val="auto"/>
                <w:sz w:val="22"/>
                <w:szCs w:val="22"/>
                <w:lang w:eastAsia="cs-CZ"/>
              </w:rPr>
              <w:t>2022</w:t>
            </w:r>
          </w:p>
        </w:tc>
      </w:tr>
      <w:tr w:rsidR="006D5E58" w:rsidRPr="00B03F9A" w14:paraId="7668004F" w14:textId="77777777" w:rsidTr="006D5E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55" w:type="dxa"/>
            <w:tcBorders>
              <w:top w:val="single" w:sz="4" w:space="0" w:color="auto"/>
              <w:left w:val="single" w:sz="4" w:space="0" w:color="auto"/>
              <w:bottom w:val="single" w:sz="4" w:space="0" w:color="auto"/>
            </w:tcBorders>
            <w:shd w:val="clear" w:color="auto" w:fill="D9D9D9" w:themeFill="background1" w:themeFillShade="D9"/>
            <w:vAlign w:val="center"/>
          </w:tcPr>
          <w:p w14:paraId="4ADE8FC6" w14:textId="77777777" w:rsidR="006D5E58" w:rsidRPr="00335440" w:rsidRDefault="006D5E58" w:rsidP="006D5E58">
            <w:pPr>
              <w:tabs>
                <w:tab w:val="left" w:pos="708"/>
                <w:tab w:val="center" w:pos="4536"/>
                <w:tab w:val="right" w:pos="9072"/>
              </w:tabs>
              <w:ind w:firstLine="0"/>
              <w:rPr>
                <w:rFonts w:ascii="Times New Roman" w:hAnsi="Times New Roman"/>
                <w:color w:val="auto"/>
                <w:sz w:val="22"/>
                <w:szCs w:val="22"/>
                <w:lang w:eastAsia="cs-CZ"/>
              </w:rPr>
            </w:pPr>
            <w:r w:rsidRPr="00335440">
              <w:rPr>
                <w:rFonts w:ascii="Times New Roman" w:hAnsi="Times New Roman"/>
                <w:color w:val="auto"/>
                <w:sz w:val="22"/>
                <w:szCs w:val="22"/>
                <w:lang w:eastAsia="cs-CZ"/>
              </w:rPr>
              <w:t>Počet prenocovaní</w:t>
            </w:r>
          </w:p>
        </w:tc>
        <w:tc>
          <w:tcPr>
            <w:tcW w:w="1059" w:type="dxa"/>
            <w:tcBorders>
              <w:top w:val="single" w:sz="4" w:space="0" w:color="auto"/>
            </w:tcBorders>
            <w:shd w:val="clear" w:color="auto" w:fill="auto"/>
            <w:vAlign w:val="center"/>
          </w:tcPr>
          <w:p w14:paraId="573E8475" w14:textId="65FC5358"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5180</w:t>
            </w:r>
          </w:p>
        </w:tc>
        <w:tc>
          <w:tcPr>
            <w:tcW w:w="1092" w:type="dxa"/>
            <w:tcBorders>
              <w:top w:val="single" w:sz="4" w:space="0" w:color="auto"/>
            </w:tcBorders>
            <w:shd w:val="clear" w:color="auto" w:fill="auto"/>
            <w:vAlign w:val="center"/>
          </w:tcPr>
          <w:p w14:paraId="146C5B11" w14:textId="1C164664"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5175</w:t>
            </w:r>
          </w:p>
        </w:tc>
        <w:tc>
          <w:tcPr>
            <w:tcW w:w="1075" w:type="dxa"/>
            <w:tcBorders>
              <w:top w:val="single" w:sz="4" w:space="0" w:color="auto"/>
            </w:tcBorders>
            <w:shd w:val="clear" w:color="auto" w:fill="auto"/>
            <w:vAlign w:val="center"/>
          </w:tcPr>
          <w:p w14:paraId="1BEE577F" w14:textId="1D9721A1"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2432</w:t>
            </w:r>
          </w:p>
        </w:tc>
        <w:tc>
          <w:tcPr>
            <w:tcW w:w="1075" w:type="dxa"/>
            <w:tcBorders>
              <w:top w:val="single" w:sz="4" w:space="0" w:color="auto"/>
            </w:tcBorders>
            <w:shd w:val="clear" w:color="auto" w:fill="auto"/>
            <w:vAlign w:val="center"/>
          </w:tcPr>
          <w:p w14:paraId="219F5F15" w14:textId="49F1D2E9"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0</w:t>
            </w:r>
          </w:p>
        </w:tc>
        <w:tc>
          <w:tcPr>
            <w:tcW w:w="1075" w:type="dxa"/>
            <w:tcBorders>
              <w:top w:val="single" w:sz="4" w:space="0" w:color="auto"/>
            </w:tcBorders>
            <w:shd w:val="clear" w:color="auto" w:fill="auto"/>
            <w:vAlign w:val="center"/>
          </w:tcPr>
          <w:p w14:paraId="7A0F6817" w14:textId="5D35220A"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24</w:t>
            </w:r>
          </w:p>
        </w:tc>
        <w:tc>
          <w:tcPr>
            <w:tcW w:w="1048" w:type="dxa"/>
            <w:tcBorders>
              <w:top w:val="single" w:sz="4" w:space="0" w:color="auto"/>
            </w:tcBorders>
            <w:shd w:val="clear" w:color="auto" w:fill="auto"/>
            <w:vAlign w:val="center"/>
          </w:tcPr>
          <w:p w14:paraId="3C1934CA" w14:textId="5A67BAF7"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1287</w:t>
            </w:r>
          </w:p>
        </w:tc>
        <w:tc>
          <w:tcPr>
            <w:tcW w:w="983" w:type="dxa"/>
            <w:tcBorders>
              <w:top w:val="single" w:sz="4" w:space="0" w:color="auto"/>
            </w:tcBorders>
            <w:shd w:val="clear" w:color="auto" w:fill="auto"/>
            <w:vAlign w:val="center"/>
          </w:tcPr>
          <w:p w14:paraId="2E0AFBBB" w14:textId="587C6DB2" w:rsidR="006D5E58" w:rsidRPr="006D5E58" w:rsidRDefault="006D5E58" w:rsidP="006D5E58">
            <w:pPr>
              <w:tabs>
                <w:tab w:val="left" w:pos="708"/>
                <w:tab w:val="center" w:pos="4536"/>
                <w:tab w:val="right" w:pos="9072"/>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2286</w:t>
            </w:r>
          </w:p>
        </w:tc>
      </w:tr>
      <w:tr w:rsidR="006D5E58" w:rsidRPr="00B03F9A" w14:paraId="570FA099" w14:textId="77777777" w:rsidTr="006D5E58">
        <w:trPr>
          <w:trHeight w:val="397"/>
        </w:trPr>
        <w:tc>
          <w:tcPr>
            <w:cnfStyle w:val="001000000000" w:firstRow="0" w:lastRow="0" w:firstColumn="1" w:lastColumn="0" w:oddVBand="0" w:evenVBand="0" w:oddHBand="0" w:evenHBand="0" w:firstRowFirstColumn="0" w:firstRowLastColumn="0" w:lastRowFirstColumn="0" w:lastRowLastColumn="0"/>
            <w:tcW w:w="1655" w:type="dxa"/>
            <w:tcBorders>
              <w:top w:val="single" w:sz="4" w:space="0" w:color="auto"/>
              <w:left w:val="single" w:sz="4" w:space="0" w:color="auto"/>
              <w:bottom w:val="single" w:sz="4" w:space="0" w:color="auto"/>
            </w:tcBorders>
            <w:shd w:val="clear" w:color="auto" w:fill="D9D9D9" w:themeFill="background1" w:themeFillShade="D9"/>
            <w:vAlign w:val="center"/>
          </w:tcPr>
          <w:p w14:paraId="0EE0CC91" w14:textId="77777777" w:rsidR="006D5E58" w:rsidRPr="00335440" w:rsidRDefault="006D5E58" w:rsidP="006D5E58">
            <w:pPr>
              <w:tabs>
                <w:tab w:val="left" w:pos="708"/>
                <w:tab w:val="center" w:pos="4536"/>
                <w:tab w:val="right" w:pos="9072"/>
              </w:tabs>
              <w:ind w:firstLine="0"/>
              <w:rPr>
                <w:rFonts w:ascii="Times New Roman" w:hAnsi="Times New Roman"/>
                <w:color w:val="auto"/>
                <w:sz w:val="22"/>
                <w:szCs w:val="22"/>
                <w:lang w:eastAsia="cs-CZ"/>
              </w:rPr>
            </w:pPr>
            <w:r w:rsidRPr="00335440">
              <w:rPr>
                <w:rFonts w:ascii="Times New Roman" w:hAnsi="Times New Roman"/>
                <w:color w:val="auto"/>
                <w:sz w:val="22"/>
                <w:szCs w:val="22"/>
                <w:lang w:eastAsia="cs-CZ"/>
              </w:rPr>
              <w:t>Výber dane za ubytovanie v €</w:t>
            </w:r>
          </w:p>
        </w:tc>
        <w:tc>
          <w:tcPr>
            <w:tcW w:w="1059" w:type="dxa"/>
            <w:shd w:val="clear" w:color="auto" w:fill="auto"/>
            <w:vAlign w:val="center"/>
          </w:tcPr>
          <w:p w14:paraId="61147F83" w14:textId="388928F2"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1709,60</w:t>
            </w:r>
          </w:p>
        </w:tc>
        <w:tc>
          <w:tcPr>
            <w:tcW w:w="1092" w:type="dxa"/>
            <w:shd w:val="clear" w:color="auto" w:fill="auto"/>
            <w:vAlign w:val="center"/>
          </w:tcPr>
          <w:p w14:paraId="6A6C9E34" w14:textId="00F4993F"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1707,81</w:t>
            </w:r>
          </w:p>
        </w:tc>
        <w:tc>
          <w:tcPr>
            <w:tcW w:w="1075" w:type="dxa"/>
            <w:shd w:val="clear" w:color="auto" w:fill="auto"/>
            <w:vAlign w:val="center"/>
          </w:tcPr>
          <w:p w14:paraId="63FE1405" w14:textId="42A7A462"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802,57</w:t>
            </w:r>
          </w:p>
        </w:tc>
        <w:tc>
          <w:tcPr>
            <w:tcW w:w="1075" w:type="dxa"/>
            <w:shd w:val="clear" w:color="auto" w:fill="auto"/>
            <w:vAlign w:val="center"/>
          </w:tcPr>
          <w:p w14:paraId="2552E992" w14:textId="345A1AAC"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0</w:t>
            </w:r>
          </w:p>
        </w:tc>
        <w:tc>
          <w:tcPr>
            <w:tcW w:w="1075" w:type="dxa"/>
            <w:shd w:val="clear" w:color="auto" w:fill="auto"/>
            <w:vAlign w:val="center"/>
          </w:tcPr>
          <w:p w14:paraId="78D75323" w14:textId="7FBDF9F8"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12,00</w:t>
            </w:r>
          </w:p>
        </w:tc>
        <w:tc>
          <w:tcPr>
            <w:tcW w:w="1048" w:type="dxa"/>
            <w:shd w:val="clear" w:color="auto" w:fill="auto"/>
            <w:vAlign w:val="center"/>
          </w:tcPr>
          <w:p w14:paraId="779D6264" w14:textId="362B95DB"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604,89</w:t>
            </w:r>
          </w:p>
        </w:tc>
        <w:tc>
          <w:tcPr>
            <w:tcW w:w="983" w:type="dxa"/>
            <w:shd w:val="clear" w:color="auto" w:fill="auto"/>
            <w:vAlign w:val="center"/>
          </w:tcPr>
          <w:p w14:paraId="6BD4A01E" w14:textId="4120C8A7" w:rsidR="006D5E58" w:rsidRPr="006D5E58" w:rsidRDefault="006D5E58" w:rsidP="006D5E58">
            <w:pPr>
              <w:tabs>
                <w:tab w:val="left" w:pos="708"/>
                <w:tab w:val="center" w:pos="4536"/>
                <w:tab w:val="right" w:pos="9072"/>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cs-CZ"/>
              </w:rPr>
            </w:pPr>
            <w:r w:rsidRPr="006D5E58">
              <w:rPr>
                <w:rFonts w:ascii="Times New Roman" w:hAnsi="Times New Roman"/>
                <w:sz w:val="22"/>
                <w:szCs w:val="22"/>
                <w:lang w:eastAsia="en-US"/>
              </w:rPr>
              <w:t>1074,59</w:t>
            </w:r>
          </w:p>
        </w:tc>
      </w:tr>
    </w:tbl>
    <w:bookmarkEnd w:id="103"/>
    <w:p w14:paraId="0D90F79C" w14:textId="7768B3F1" w:rsidR="0045476B" w:rsidRPr="00EE7401" w:rsidRDefault="0045476B" w:rsidP="00D477B8">
      <w:pPr>
        <w:pStyle w:val="Zdroj"/>
      </w:pPr>
      <w:r w:rsidRPr="00EE7401">
        <w:t xml:space="preserve">Zdroj : </w:t>
      </w:r>
      <w:r>
        <w:t xml:space="preserve">obec </w:t>
      </w:r>
      <w:r w:rsidR="00A21076">
        <w:t>Bzince pod Javorinou</w:t>
      </w:r>
    </w:p>
    <w:bookmarkEnd w:id="100"/>
    <w:bookmarkEnd w:id="101"/>
    <w:p w14:paraId="4872550E" w14:textId="4340C7A8" w:rsidR="0045476B" w:rsidRPr="001A5BF5" w:rsidRDefault="0045476B" w:rsidP="00D477B8">
      <w:pPr>
        <w:spacing w:line="240" w:lineRule="auto"/>
        <w:ind w:firstLine="708"/>
        <w:rPr>
          <w:rFonts w:ascii="Times New Roman" w:hAnsi="Times New Roman"/>
          <w:iCs/>
          <w:sz w:val="24"/>
          <w:szCs w:val="24"/>
          <w:u w:val="single"/>
          <w:lang w:eastAsia="x-none"/>
        </w:rPr>
      </w:pPr>
      <w:r w:rsidRPr="001A5BF5">
        <w:rPr>
          <w:rFonts w:ascii="Times New Roman" w:hAnsi="Times New Roman"/>
          <w:iCs/>
          <w:sz w:val="24"/>
          <w:szCs w:val="24"/>
          <w:u w:val="single"/>
          <w:lang w:eastAsia="x-none"/>
        </w:rPr>
        <w:t>Inštitucionálne zabezpečenie cestovného ruchu</w:t>
      </w:r>
    </w:p>
    <w:p w14:paraId="6535CC81" w14:textId="42F5E735" w:rsidR="0054052A" w:rsidRDefault="0045476B" w:rsidP="0045476B">
      <w:pPr>
        <w:ind w:firstLine="0"/>
        <w:rPr>
          <w:rFonts w:ascii="Times New Roman" w:hAnsi="Times New Roman"/>
          <w:sz w:val="24"/>
          <w:szCs w:val="24"/>
        </w:rPr>
      </w:pPr>
      <w:r>
        <w:rPr>
          <w:rFonts w:ascii="Times New Roman" w:hAnsi="Times New Roman"/>
          <w:sz w:val="24"/>
          <w:szCs w:val="24"/>
        </w:rPr>
        <w:t>Obec</w:t>
      </w:r>
      <w:r w:rsidRPr="001A5BF5">
        <w:rPr>
          <w:rFonts w:ascii="Times New Roman" w:hAnsi="Times New Roman"/>
          <w:sz w:val="24"/>
          <w:szCs w:val="24"/>
        </w:rPr>
        <w:t xml:space="preserve">  je členom MAS Kopaničiarsky región.</w:t>
      </w:r>
    </w:p>
    <w:p w14:paraId="6EB3AFA6" w14:textId="77777777" w:rsidR="0054052A" w:rsidRDefault="0054052A">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14:paraId="2425F7C8" w14:textId="77777777" w:rsidR="0045476B" w:rsidRDefault="0045476B" w:rsidP="00045108">
      <w:pPr>
        <w:pStyle w:val="Nadpis3"/>
      </w:pPr>
      <w:bookmarkStart w:id="104" w:name="_Toc155970882"/>
      <w:r w:rsidRPr="000D7954">
        <w:lastRenderedPageBreak/>
        <w:t>Kultúrno-spoločenský život</w:t>
      </w:r>
      <w:bookmarkEnd w:id="104"/>
    </w:p>
    <w:p w14:paraId="45F16030" w14:textId="77777777" w:rsidR="0045476B" w:rsidRDefault="0045476B" w:rsidP="0045476B">
      <w:pPr>
        <w:ind w:firstLine="708"/>
        <w:rPr>
          <w:rFonts w:ascii="Times New Roman" w:hAnsi="Times New Roman"/>
          <w:sz w:val="24"/>
          <w:szCs w:val="24"/>
        </w:rPr>
      </w:pPr>
      <w:r w:rsidRPr="000D7954">
        <w:rPr>
          <w:rFonts w:ascii="Times New Roman" w:hAnsi="Times New Roman"/>
          <w:sz w:val="24"/>
          <w:szCs w:val="24"/>
        </w:rPr>
        <w:t xml:space="preserve">Kultúra je nezastupiteľnou sférou spoločenského života. Kultúrnou politikou prispieva </w:t>
      </w:r>
      <w:r>
        <w:rPr>
          <w:rFonts w:ascii="Times New Roman" w:hAnsi="Times New Roman"/>
          <w:sz w:val="24"/>
          <w:szCs w:val="24"/>
        </w:rPr>
        <w:t>obec</w:t>
      </w:r>
      <w:r w:rsidRPr="000D7954">
        <w:rPr>
          <w:rFonts w:ascii="Times New Roman" w:hAnsi="Times New Roman"/>
          <w:sz w:val="24"/>
          <w:szCs w:val="24"/>
        </w:rPr>
        <w:t xml:space="preserve"> k</w:t>
      </w:r>
      <w:r>
        <w:rPr>
          <w:rFonts w:ascii="Times New Roman" w:hAnsi="Times New Roman"/>
          <w:sz w:val="24"/>
          <w:szCs w:val="24"/>
        </w:rPr>
        <w:t>u rozvoju komunitného života v obci a pocitu spolupatričnosti</w:t>
      </w:r>
      <w:r w:rsidRPr="000D7954">
        <w:rPr>
          <w:rFonts w:ascii="Times New Roman" w:hAnsi="Times New Roman"/>
          <w:sz w:val="24"/>
          <w:szCs w:val="24"/>
        </w:rPr>
        <w:t xml:space="preserve">. </w:t>
      </w:r>
      <w:r>
        <w:rPr>
          <w:rFonts w:ascii="Times New Roman" w:hAnsi="Times New Roman"/>
          <w:sz w:val="24"/>
          <w:szCs w:val="24"/>
        </w:rPr>
        <w:t>V obci sa konajú kultúrne aktivity miestneho významu,</w:t>
      </w:r>
      <w:r w:rsidRPr="00E05C6F">
        <w:rPr>
          <w:rFonts w:ascii="Times New Roman" w:hAnsi="Times New Roman"/>
          <w:sz w:val="24"/>
          <w:szCs w:val="24"/>
        </w:rPr>
        <w:t xml:space="preserve"> ktoré umocňujú jej zviditeľnenie, ale zároveň sú tieto podujatia významným prvkom kultúrno-spoločenského </w:t>
      </w:r>
      <w:r>
        <w:rPr>
          <w:rFonts w:ascii="Times New Roman" w:hAnsi="Times New Roman"/>
          <w:sz w:val="24"/>
          <w:szCs w:val="24"/>
        </w:rPr>
        <w:t>ž</w:t>
      </w:r>
      <w:r w:rsidRPr="00E05C6F">
        <w:rPr>
          <w:rFonts w:ascii="Times New Roman" w:hAnsi="Times New Roman"/>
          <w:sz w:val="24"/>
          <w:szCs w:val="24"/>
        </w:rPr>
        <w:t>ivota v jej, čím podporujú jej návštevnosť</w:t>
      </w:r>
      <w:r>
        <w:rPr>
          <w:rFonts w:ascii="Times New Roman" w:hAnsi="Times New Roman"/>
          <w:sz w:val="24"/>
          <w:szCs w:val="24"/>
        </w:rPr>
        <w:t xml:space="preserve">. </w:t>
      </w:r>
    </w:p>
    <w:p w14:paraId="5803DD44" w14:textId="71B854ED" w:rsidR="0045476B" w:rsidRPr="000D7954" w:rsidRDefault="0045476B" w:rsidP="0045476B">
      <w:pPr>
        <w:ind w:firstLine="0"/>
        <w:rPr>
          <w:rFonts w:ascii="Times New Roman" w:hAnsi="Times New Roman"/>
          <w:sz w:val="24"/>
          <w:szCs w:val="24"/>
        </w:rPr>
      </w:pPr>
      <w:r w:rsidRPr="000D7954">
        <w:rPr>
          <w:rFonts w:ascii="Times New Roman" w:hAnsi="Times New Roman"/>
          <w:sz w:val="24"/>
          <w:szCs w:val="24"/>
        </w:rPr>
        <w:t>Najvýznamnejšie z</w:t>
      </w:r>
      <w:r>
        <w:rPr>
          <w:rFonts w:ascii="Times New Roman" w:hAnsi="Times New Roman"/>
          <w:sz w:val="24"/>
          <w:szCs w:val="24"/>
        </w:rPr>
        <w:t xml:space="preserve"> podujatí konaných sa priamo v obci </w:t>
      </w:r>
      <w:r w:rsidRPr="000D7954">
        <w:rPr>
          <w:rFonts w:ascii="Times New Roman" w:hAnsi="Times New Roman"/>
          <w:sz w:val="24"/>
          <w:szCs w:val="24"/>
        </w:rPr>
        <w:t xml:space="preserve">uvádza nasledujúca </w:t>
      </w:r>
      <w:r w:rsidRPr="00B579EC">
        <w:rPr>
          <w:rFonts w:ascii="Times New Roman" w:hAnsi="Times New Roman"/>
          <w:sz w:val="24"/>
          <w:szCs w:val="24"/>
        </w:rPr>
        <w:t>tabuľka 1</w:t>
      </w:r>
      <w:r w:rsidR="00010E46">
        <w:rPr>
          <w:rFonts w:ascii="Times New Roman" w:hAnsi="Times New Roman"/>
          <w:sz w:val="24"/>
          <w:szCs w:val="24"/>
        </w:rPr>
        <w:t>7</w:t>
      </w:r>
      <w:r w:rsidRPr="000D7954">
        <w:rPr>
          <w:rFonts w:ascii="Times New Roman" w:hAnsi="Times New Roman"/>
          <w:sz w:val="24"/>
          <w:szCs w:val="24"/>
        </w:rPr>
        <w:t xml:space="preserve">. </w:t>
      </w:r>
    </w:p>
    <w:p w14:paraId="35255911" w14:textId="732EBDCE" w:rsidR="0045476B" w:rsidRPr="000D7954" w:rsidRDefault="0045476B" w:rsidP="00D477B8">
      <w:pPr>
        <w:pStyle w:val="Nadpistabulky"/>
      </w:pPr>
      <w:r w:rsidRPr="000D7954">
        <w:t>Tabuľka 1</w:t>
      </w:r>
      <w:r w:rsidR="00010E46">
        <w:t>7</w:t>
      </w:r>
      <w:r w:rsidR="00A639B2">
        <w:t>:</w:t>
      </w:r>
      <w:r w:rsidRPr="000D7954">
        <w:t xml:space="preserve"> Vybrané kultúrne a spoločenské  podujatia a akcie v</w:t>
      </w:r>
      <w:r>
        <w:t xml:space="preserve"> obci </w:t>
      </w:r>
      <w:r w:rsidR="007358E1">
        <w:t>Bzince pod Javorinou</w:t>
      </w:r>
    </w:p>
    <w:tbl>
      <w:tblPr>
        <w:tblStyle w:val="Mriekatabuky"/>
        <w:tblW w:w="9236" w:type="dxa"/>
        <w:tblLook w:val="04A0" w:firstRow="1" w:lastRow="0" w:firstColumn="1" w:lastColumn="0" w:noHBand="0" w:noVBand="1"/>
      </w:tblPr>
      <w:tblGrid>
        <w:gridCol w:w="6074"/>
        <w:gridCol w:w="3162"/>
      </w:tblGrid>
      <w:tr w:rsidR="0045476B" w:rsidRPr="000D7954" w14:paraId="48540A3B" w14:textId="77777777" w:rsidTr="00A91551">
        <w:trPr>
          <w:trHeight w:val="397"/>
        </w:trPr>
        <w:tc>
          <w:tcPr>
            <w:tcW w:w="6074" w:type="dxa"/>
            <w:shd w:val="clear" w:color="auto" w:fill="D9D9D9" w:themeFill="background1" w:themeFillShade="D9"/>
            <w:vAlign w:val="center"/>
            <w:hideMark/>
          </w:tcPr>
          <w:p w14:paraId="74D6B611" w14:textId="77777777" w:rsidR="0045476B" w:rsidRPr="000D7954" w:rsidRDefault="0045476B" w:rsidP="00DD512C">
            <w:pPr>
              <w:spacing w:line="240" w:lineRule="auto"/>
              <w:ind w:firstLine="0"/>
              <w:jc w:val="center"/>
              <w:rPr>
                <w:rFonts w:ascii="Times New Roman" w:hAnsi="Times New Roman"/>
                <w:b/>
                <w:bCs/>
                <w:sz w:val="24"/>
                <w:szCs w:val="24"/>
              </w:rPr>
            </w:pPr>
            <w:bookmarkStart w:id="105" w:name="_Hlk153466957"/>
            <w:r w:rsidRPr="000D7954">
              <w:rPr>
                <w:rFonts w:ascii="Times New Roman" w:hAnsi="Times New Roman"/>
                <w:b/>
                <w:bCs/>
                <w:sz w:val="24"/>
                <w:szCs w:val="24"/>
              </w:rPr>
              <w:t>Názov kultúrneho podujatia</w:t>
            </w:r>
          </w:p>
        </w:tc>
        <w:tc>
          <w:tcPr>
            <w:tcW w:w="3162" w:type="dxa"/>
            <w:shd w:val="clear" w:color="auto" w:fill="D9D9D9" w:themeFill="background1" w:themeFillShade="D9"/>
            <w:vAlign w:val="center"/>
            <w:hideMark/>
          </w:tcPr>
          <w:p w14:paraId="6C13A2A8" w14:textId="77777777" w:rsidR="0045476B" w:rsidRPr="000D7954" w:rsidRDefault="0045476B" w:rsidP="00DD512C">
            <w:pPr>
              <w:spacing w:line="240" w:lineRule="auto"/>
              <w:ind w:firstLine="0"/>
              <w:jc w:val="center"/>
              <w:rPr>
                <w:rFonts w:ascii="Times New Roman" w:hAnsi="Times New Roman"/>
                <w:b/>
                <w:bCs/>
                <w:sz w:val="24"/>
                <w:szCs w:val="24"/>
              </w:rPr>
            </w:pPr>
            <w:r w:rsidRPr="000D7954">
              <w:rPr>
                <w:rFonts w:ascii="Times New Roman" w:hAnsi="Times New Roman"/>
                <w:b/>
                <w:bCs/>
                <w:sz w:val="24"/>
                <w:szCs w:val="24"/>
              </w:rPr>
              <w:t>Termín konania</w:t>
            </w:r>
          </w:p>
        </w:tc>
      </w:tr>
      <w:tr w:rsidR="00A91551" w:rsidRPr="000D7954" w14:paraId="1173F7F4" w14:textId="77777777" w:rsidTr="00A91551">
        <w:trPr>
          <w:trHeight w:val="397"/>
        </w:trPr>
        <w:tc>
          <w:tcPr>
            <w:tcW w:w="6074" w:type="dxa"/>
            <w:shd w:val="clear" w:color="auto" w:fill="auto"/>
            <w:vAlign w:val="center"/>
          </w:tcPr>
          <w:p w14:paraId="20991757" w14:textId="38A36623" w:rsidR="00A91551" w:rsidRPr="000D7954"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Udeľovanie ocenení Osobnosť obce</w:t>
            </w:r>
          </w:p>
        </w:tc>
        <w:tc>
          <w:tcPr>
            <w:tcW w:w="3162" w:type="dxa"/>
            <w:shd w:val="clear" w:color="auto" w:fill="auto"/>
            <w:vAlign w:val="center"/>
          </w:tcPr>
          <w:p w14:paraId="2C213827" w14:textId="6F922534" w:rsidR="00A91551" w:rsidRPr="000D7954" w:rsidRDefault="00A91551" w:rsidP="00A91551">
            <w:pPr>
              <w:spacing w:line="240" w:lineRule="auto"/>
              <w:ind w:firstLine="0"/>
              <w:jc w:val="center"/>
              <w:rPr>
                <w:rFonts w:ascii="Times New Roman" w:hAnsi="Times New Roman"/>
                <w:b/>
                <w:bCs/>
                <w:sz w:val="24"/>
                <w:szCs w:val="24"/>
              </w:rPr>
            </w:pPr>
            <w:r>
              <w:rPr>
                <w:rFonts w:ascii="Times New Roman" w:hAnsi="Times New Roman"/>
                <w:sz w:val="24"/>
                <w:szCs w:val="24"/>
              </w:rPr>
              <w:t>Január</w:t>
            </w:r>
          </w:p>
        </w:tc>
      </w:tr>
      <w:tr w:rsidR="00A91551" w:rsidRPr="000D7954" w14:paraId="4A69286F" w14:textId="77777777" w:rsidTr="00A91551">
        <w:trPr>
          <w:trHeight w:val="397"/>
        </w:trPr>
        <w:tc>
          <w:tcPr>
            <w:tcW w:w="6074" w:type="dxa"/>
            <w:shd w:val="clear" w:color="auto" w:fill="auto"/>
            <w:vAlign w:val="center"/>
          </w:tcPr>
          <w:p w14:paraId="48AA5D63" w14:textId="43304605" w:rsidR="00A91551" w:rsidRPr="0045476B" w:rsidRDefault="00A91551" w:rsidP="00A91551">
            <w:pPr>
              <w:spacing w:line="240" w:lineRule="auto"/>
              <w:ind w:firstLine="0"/>
              <w:jc w:val="left"/>
              <w:rPr>
                <w:rFonts w:ascii="Times New Roman" w:hAnsi="Times New Roman"/>
                <w:b/>
                <w:bCs/>
                <w:sz w:val="24"/>
                <w:szCs w:val="24"/>
              </w:rPr>
            </w:pPr>
            <w:r w:rsidRPr="006B2DAC">
              <w:rPr>
                <w:rFonts w:ascii="Times New Roman" w:hAnsi="Times New Roman"/>
                <w:b/>
                <w:bCs/>
                <w:sz w:val="24"/>
                <w:szCs w:val="24"/>
              </w:rPr>
              <w:t>Obecná zabíjačka spojená s Fašiangovým sprievodom</w:t>
            </w:r>
          </w:p>
        </w:tc>
        <w:tc>
          <w:tcPr>
            <w:tcW w:w="3162" w:type="dxa"/>
            <w:shd w:val="clear" w:color="auto" w:fill="auto"/>
            <w:vAlign w:val="center"/>
          </w:tcPr>
          <w:p w14:paraId="4ACD8B63" w14:textId="43D70D5E"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Február</w:t>
            </w:r>
          </w:p>
        </w:tc>
      </w:tr>
      <w:tr w:rsidR="00A91551" w:rsidRPr="000D7954" w14:paraId="1E1F31C7" w14:textId="77777777" w:rsidTr="00A91551">
        <w:trPr>
          <w:trHeight w:val="397"/>
        </w:trPr>
        <w:tc>
          <w:tcPr>
            <w:tcW w:w="6074" w:type="dxa"/>
            <w:shd w:val="clear" w:color="auto" w:fill="auto"/>
            <w:vAlign w:val="center"/>
          </w:tcPr>
          <w:p w14:paraId="5B19555F" w14:textId="7EA7DC12" w:rsidR="00A91551" w:rsidRPr="0045476B" w:rsidRDefault="00A91551" w:rsidP="00A91551">
            <w:pPr>
              <w:spacing w:line="240" w:lineRule="auto"/>
              <w:ind w:firstLine="0"/>
              <w:jc w:val="left"/>
              <w:rPr>
                <w:rFonts w:ascii="Times New Roman" w:hAnsi="Times New Roman"/>
                <w:b/>
                <w:bCs/>
                <w:sz w:val="24"/>
                <w:szCs w:val="24"/>
              </w:rPr>
            </w:pPr>
            <w:r>
              <w:rPr>
                <w:rFonts w:ascii="Times New Roman" w:hAnsi="Times New Roman"/>
                <w:b/>
                <w:bCs/>
                <w:sz w:val="24"/>
                <w:szCs w:val="24"/>
              </w:rPr>
              <w:t>Karneval</w:t>
            </w:r>
          </w:p>
        </w:tc>
        <w:tc>
          <w:tcPr>
            <w:tcW w:w="3162" w:type="dxa"/>
            <w:shd w:val="clear" w:color="auto" w:fill="auto"/>
            <w:vAlign w:val="center"/>
          </w:tcPr>
          <w:p w14:paraId="75ECF27A" w14:textId="122D6F1B" w:rsidR="00A91551" w:rsidRPr="000D7954" w:rsidRDefault="00A91551" w:rsidP="00A91551">
            <w:pPr>
              <w:spacing w:line="240" w:lineRule="auto"/>
              <w:ind w:firstLine="0"/>
              <w:jc w:val="center"/>
              <w:rPr>
                <w:rFonts w:ascii="Times New Roman" w:hAnsi="Times New Roman"/>
                <w:sz w:val="24"/>
                <w:szCs w:val="24"/>
              </w:rPr>
            </w:pPr>
            <w:r w:rsidRPr="006B2DAC">
              <w:rPr>
                <w:rFonts w:ascii="Times New Roman" w:hAnsi="Times New Roman"/>
                <w:sz w:val="24"/>
                <w:szCs w:val="24"/>
              </w:rPr>
              <w:t>Február</w:t>
            </w:r>
          </w:p>
        </w:tc>
      </w:tr>
      <w:tr w:rsidR="00A91551" w:rsidRPr="000D7954" w14:paraId="1BE70AB5" w14:textId="77777777" w:rsidTr="00A91551">
        <w:trPr>
          <w:trHeight w:val="397"/>
        </w:trPr>
        <w:tc>
          <w:tcPr>
            <w:tcW w:w="6074" w:type="dxa"/>
            <w:shd w:val="clear" w:color="auto" w:fill="auto"/>
            <w:vAlign w:val="center"/>
          </w:tcPr>
          <w:p w14:paraId="21FCFA24" w14:textId="4D59E7DE"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 xml:space="preserve">Spomienková slávnosť pri príležitosti výročia partizánskeho boja v miestnej časti </w:t>
            </w:r>
            <w:proofErr w:type="spellStart"/>
            <w:r w:rsidRPr="007358E1">
              <w:rPr>
                <w:rFonts w:ascii="Times New Roman" w:hAnsi="Times New Roman"/>
                <w:b/>
                <w:bCs/>
                <w:sz w:val="24"/>
                <w:szCs w:val="24"/>
              </w:rPr>
              <w:t>Cetuna</w:t>
            </w:r>
            <w:proofErr w:type="spellEnd"/>
          </w:p>
        </w:tc>
        <w:tc>
          <w:tcPr>
            <w:tcW w:w="3162" w:type="dxa"/>
            <w:shd w:val="clear" w:color="auto" w:fill="auto"/>
            <w:vAlign w:val="center"/>
          </w:tcPr>
          <w:p w14:paraId="0114F426" w14:textId="7024F3F1" w:rsidR="00A91551" w:rsidRDefault="00A91551" w:rsidP="00A91551">
            <w:pPr>
              <w:spacing w:line="240" w:lineRule="auto"/>
              <w:ind w:firstLine="0"/>
              <w:jc w:val="center"/>
              <w:rPr>
                <w:rFonts w:ascii="Times New Roman" w:hAnsi="Times New Roman"/>
                <w:sz w:val="24"/>
                <w:szCs w:val="24"/>
              </w:rPr>
            </w:pPr>
            <w:r w:rsidRPr="007358E1">
              <w:rPr>
                <w:rFonts w:ascii="Times New Roman" w:hAnsi="Times New Roman"/>
                <w:sz w:val="24"/>
                <w:szCs w:val="24"/>
              </w:rPr>
              <w:t>Február</w:t>
            </w:r>
          </w:p>
        </w:tc>
      </w:tr>
      <w:tr w:rsidR="00A91551" w:rsidRPr="000D7954" w14:paraId="7C2BFEE6" w14:textId="77777777" w:rsidTr="00A91551">
        <w:trPr>
          <w:trHeight w:val="397"/>
        </w:trPr>
        <w:tc>
          <w:tcPr>
            <w:tcW w:w="6074" w:type="dxa"/>
            <w:shd w:val="clear" w:color="auto" w:fill="auto"/>
            <w:vAlign w:val="center"/>
          </w:tcPr>
          <w:p w14:paraId="7246096F" w14:textId="172EEF8D" w:rsidR="00A91551" w:rsidRPr="007358E1"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Medzinárodný deň žien</w:t>
            </w:r>
          </w:p>
        </w:tc>
        <w:tc>
          <w:tcPr>
            <w:tcW w:w="3162" w:type="dxa"/>
            <w:shd w:val="clear" w:color="auto" w:fill="auto"/>
            <w:vAlign w:val="center"/>
          </w:tcPr>
          <w:p w14:paraId="03E4D0D4" w14:textId="6BC17DB1"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Marec</w:t>
            </w:r>
          </w:p>
        </w:tc>
      </w:tr>
      <w:tr w:rsidR="00A91551" w:rsidRPr="000D7954" w14:paraId="72815BEF" w14:textId="77777777" w:rsidTr="00A91551">
        <w:trPr>
          <w:trHeight w:val="397"/>
        </w:trPr>
        <w:tc>
          <w:tcPr>
            <w:tcW w:w="6074" w:type="dxa"/>
            <w:shd w:val="clear" w:color="auto" w:fill="auto"/>
            <w:vAlign w:val="center"/>
          </w:tcPr>
          <w:p w14:paraId="101492AD" w14:textId="74E9962B" w:rsidR="00A91551" w:rsidRPr="0045476B" w:rsidRDefault="00A91551" w:rsidP="00A91551">
            <w:pPr>
              <w:spacing w:line="240" w:lineRule="auto"/>
              <w:ind w:firstLine="0"/>
              <w:jc w:val="left"/>
              <w:rPr>
                <w:rFonts w:ascii="Times New Roman" w:hAnsi="Times New Roman"/>
                <w:b/>
                <w:bCs/>
                <w:sz w:val="24"/>
                <w:szCs w:val="24"/>
              </w:rPr>
            </w:pPr>
            <w:proofErr w:type="spellStart"/>
            <w:r w:rsidRPr="007358E1">
              <w:rPr>
                <w:rFonts w:ascii="Times New Roman" w:hAnsi="Times New Roman"/>
                <w:b/>
                <w:bCs/>
                <w:sz w:val="24"/>
                <w:szCs w:val="24"/>
              </w:rPr>
              <w:t>Podjavorinskej</w:t>
            </w:r>
            <w:proofErr w:type="spellEnd"/>
            <w:r w:rsidRPr="007358E1">
              <w:rPr>
                <w:rFonts w:ascii="Times New Roman" w:hAnsi="Times New Roman"/>
                <w:b/>
                <w:bCs/>
                <w:sz w:val="24"/>
                <w:szCs w:val="24"/>
              </w:rPr>
              <w:t xml:space="preserve"> Bzince</w:t>
            </w:r>
          </w:p>
        </w:tc>
        <w:tc>
          <w:tcPr>
            <w:tcW w:w="3162" w:type="dxa"/>
            <w:shd w:val="clear" w:color="auto" w:fill="auto"/>
            <w:vAlign w:val="center"/>
          </w:tcPr>
          <w:p w14:paraId="004BAEE6" w14:textId="5548D413"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Marec</w:t>
            </w:r>
          </w:p>
        </w:tc>
      </w:tr>
      <w:tr w:rsidR="00A91551" w:rsidRPr="000D7954" w14:paraId="3323B79D" w14:textId="77777777" w:rsidTr="00A91551">
        <w:trPr>
          <w:trHeight w:val="397"/>
        </w:trPr>
        <w:tc>
          <w:tcPr>
            <w:tcW w:w="6074" w:type="dxa"/>
            <w:shd w:val="clear" w:color="auto" w:fill="auto"/>
            <w:vAlign w:val="center"/>
          </w:tcPr>
          <w:p w14:paraId="53C9D854" w14:textId="5AB2B232" w:rsidR="00A91551" w:rsidRPr="007358E1"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Veľkonočné výstavy</w:t>
            </w:r>
          </w:p>
        </w:tc>
        <w:tc>
          <w:tcPr>
            <w:tcW w:w="3162" w:type="dxa"/>
            <w:shd w:val="clear" w:color="auto" w:fill="auto"/>
            <w:vAlign w:val="center"/>
          </w:tcPr>
          <w:p w14:paraId="017CFDDD" w14:textId="4E5B2FAC"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Marec - Apríl</w:t>
            </w:r>
          </w:p>
        </w:tc>
      </w:tr>
      <w:tr w:rsidR="00A91551" w:rsidRPr="000D7954" w14:paraId="61CE8F09" w14:textId="77777777" w:rsidTr="00A91551">
        <w:trPr>
          <w:trHeight w:val="397"/>
        </w:trPr>
        <w:tc>
          <w:tcPr>
            <w:tcW w:w="6074" w:type="dxa"/>
            <w:shd w:val="clear" w:color="auto" w:fill="auto"/>
            <w:vAlign w:val="center"/>
          </w:tcPr>
          <w:p w14:paraId="668B1FE7" w14:textId="493C5796"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 xml:space="preserve">Jarný turistický pochod – Krajom Ľ. </w:t>
            </w:r>
            <w:proofErr w:type="spellStart"/>
            <w:r w:rsidRPr="007358E1">
              <w:rPr>
                <w:rFonts w:ascii="Times New Roman" w:hAnsi="Times New Roman"/>
                <w:b/>
                <w:bCs/>
                <w:sz w:val="24"/>
                <w:szCs w:val="24"/>
              </w:rPr>
              <w:t>Podjavorinskej</w:t>
            </w:r>
            <w:proofErr w:type="spellEnd"/>
          </w:p>
        </w:tc>
        <w:tc>
          <w:tcPr>
            <w:tcW w:w="3162" w:type="dxa"/>
            <w:shd w:val="clear" w:color="auto" w:fill="auto"/>
            <w:vAlign w:val="center"/>
          </w:tcPr>
          <w:p w14:paraId="0253BEE2" w14:textId="1C8EFEC8"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Apríl</w:t>
            </w:r>
          </w:p>
        </w:tc>
      </w:tr>
      <w:tr w:rsidR="00A91551" w:rsidRPr="000D7954" w14:paraId="6A9B2B52" w14:textId="77777777" w:rsidTr="00A91551">
        <w:trPr>
          <w:trHeight w:val="397"/>
        </w:trPr>
        <w:tc>
          <w:tcPr>
            <w:tcW w:w="6074" w:type="dxa"/>
            <w:shd w:val="clear" w:color="auto" w:fill="auto"/>
            <w:vAlign w:val="center"/>
          </w:tcPr>
          <w:p w14:paraId="55F45FA9" w14:textId="59B70C0B" w:rsidR="00A91551" w:rsidRPr="007358E1"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Uvítania novorodencov</w:t>
            </w:r>
          </w:p>
        </w:tc>
        <w:tc>
          <w:tcPr>
            <w:tcW w:w="3162" w:type="dxa"/>
            <w:shd w:val="clear" w:color="auto" w:fill="auto"/>
            <w:vAlign w:val="center"/>
          </w:tcPr>
          <w:p w14:paraId="1B06B003" w14:textId="5E55E161"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Apríl, Október</w:t>
            </w:r>
          </w:p>
        </w:tc>
      </w:tr>
      <w:tr w:rsidR="00A91551" w:rsidRPr="000D7954" w14:paraId="598306C4" w14:textId="77777777" w:rsidTr="00A91551">
        <w:trPr>
          <w:trHeight w:val="397"/>
        </w:trPr>
        <w:tc>
          <w:tcPr>
            <w:tcW w:w="6074" w:type="dxa"/>
            <w:shd w:val="clear" w:color="auto" w:fill="auto"/>
            <w:vAlign w:val="center"/>
          </w:tcPr>
          <w:p w14:paraId="247C6213" w14:textId="66A62D71" w:rsidR="00A91551" w:rsidRPr="0045476B" w:rsidRDefault="00A91551" w:rsidP="00A91551">
            <w:pPr>
              <w:spacing w:line="240" w:lineRule="auto"/>
              <w:ind w:firstLine="0"/>
              <w:jc w:val="left"/>
              <w:rPr>
                <w:rFonts w:ascii="Times New Roman" w:hAnsi="Times New Roman"/>
                <w:b/>
                <w:bCs/>
                <w:sz w:val="24"/>
                <w:szCs w:val="24"/>
              </w:rPr>
            </w:pPr>
            <w:proofErr w:type="spellStart"/>
            <w:r w:rsidRPr="007358E1">
              <w:rPr>
                <w:rFonts w:ascii="Times New Roman" w:hAnsi="Times New Roman"/>
                <w:b/>
                <w:bCs/>
                <w:sz w:val="24"/>
                <w:szCs w:val="24"/>
              </w:rPr>
              <w:t>Podjavorinské</w:t>
            </w:r>
            <w:proofErr w:type="spellEnd"/>
            <w:r w:rsidRPr="007358E1">
              <w:rPr>
                <w:rFonts w:ascii="Times New Roman" w:hAnsi="Times New Roman"/>
                <w:b/>
                <w:bCs/>
                <w:sz w:val="24"/>
                <w:szCs w:val="24"/>
              </w:rPr>
              <w:t xml:space="preserve"> folklórne slávnosti na vrchu Roh</w:t>
            </w:r>
          </w:p>
        </w:tc>
        <w:tc>
          <w:tcPr>
            <w:tcW w:w="3162" w:type="dxa"/>
            <w:shd w:val="clear" w:color="auto" w:fill="auto"/>
            <w:vAlign w:val="center"/>
          </w:tcPr>
          <w:p w14:paraId="52CB3A29" w14:textId="2D8B17EE" w:rsidR="00A91551" w:rsidRDefault="00A91551" w:rsidP="00A91551">
            <w:pPr>
              <w:spacing w:line="240" w:lineRule="auto"/>
              <w:ind w:firstLine="0"/>
              <w:jc w:val="center"/>
              <w:rPr>
                <w:rFonts w:ascii="Times New Roman" w:hAnsi="Times New Roman"/>
                <w:sz w:val="24"/>
                <w:szCs w:val="24"/>
              </w:rPr>
            </w:pPr>
            <w:r w:rsidRPr="00915C89">
              <w:rPr>
                <w:rFonts w:ascii="Times New Roman" w:hAnsi="Times New Roman"/>
                <w:sz w:val="24"/>
                <w:szCs w:val="24"/>
              </w:rPr>
              <w:t>Máj</w:t>
            </w:r>
          </w:p>
        </w:tc>
      </w:tr>
      <w:tr w:rsidR="00A91551" w:rsidRPr="000D7954" w14:paraId="05FF3016" w14:textId="77777777" w:rsidTr="00A91551">
        <w:trPr>
          <w:trHeight w:val="397"/>
        </w:trPr>
        <w:tc>
          <w:tcPr>
            <w:tcW w:w="6074" w:type="dxa"/>
            <w:shd w:val="clear" w:color="auto" w:fill="auto"/>
            <w:vAlign w:val="center"/>
            <w:hideMark/>
          </w:tcPr>
          <w:p w14:paraId="2DC551B9" w14:textId="1092EAF4" w:rsidR="00A91551" w:rsidRPr="0045476B" w:rsidRDefault="00A91551" w:rsidP="00A91551">
            <w:pPr>
              <w:spacing w:line="240" w:lineRule="auto"/>
              <w:ind w:firstLine="0"/>
              <w:jc w:val="left"/>
              <w:rPr>
                <w:rFonts w:ascii="Times New Roman" w:hAnsi="Times New Roman"/>
                <w:b/>
                <w:bCs/>
                <w:sz w:val="24"/>
                <w:szCs w:val="24"/>
              </w:rPr>
            </w:pPr>
            <w:r w:rsidRPr="0045476B">
              <w:rPr>
                <w:rFonts w:ascii="Times New Roman" w:hAnsi="Times New Roman"/>
                <w:b/>
                <w:bCs/>
                <w:sz w:val="24"/>
                <w:szCs w:val="24"/>
              </w:rPr>
              <w:t>Stavanie máj</w:t>
            </w:r>
            <w:r>
              <w:rPr>
                <w:rFonts w:ascii="Times New Roman" w:hAnsi="Times New Roman"/>
                <w:b/>
                <w:bCs/>
                <w:sz w:val="24"/>
                <w:szCs w:val="24"/>
              </w:rPr>
              <w:t>ov</w:t>
            </w:r>
          </w:p>
        </w:tc>
        <w:tc>
          <w:tcPr>
            <w:tcW w:w="3162" w:type="dxa"/>
            <w:shd w:val="clear" w:color="auto" w:fill="auto"/>
            <w:vAlign w:val="center"/>
            <w:hideMark/>
          </w:tcPr>
          <w:p w14:paraId="05DCE30D" w14:textId="77777777" w:rsidR="00A91551" w:rsidRPr="000D7954"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Máj</w:t>
            </w:r>
          </w:p>
        </w:tc>
      </w:tr>
      <w:tr w:rsidR="00A91551" w:rsidRPr="000D7954" w14:paraId="772098B1" w14:textId="77777777" w:rsidTr="00A91551">
        <w:trPr>
          <w:trHeight w:val="397"/>
        </w:trPr>
        <w:tc>
          <w:tcPr>
            <w:tcW w:w="6074" w:type="dxa"/>
            <w:shd w:val="clear" w:color="auto" w:fill="auto"/>
            <w:vAlign w:val="center"/>
            <w:hideMark/>
          </w:tcPr>
          <w:p w14:paraId="29E45E9C" w14:textId="77777777" w:rsidR="00A91551" w:rsidRPr="0045476B" w:rsidRDefault="00A91551" w:rsidP="00A91551">
            <w:pPr>
              <w:spacing w:line="240" w:lineRule="auto"/>
              <w:ind w:firstLine="0"/>
              <w:jc w:val="left"/>
              <w:rPr>
                <w:rFonts w:ascii="Times New Roman" w:hAnsi="Times New Roman"/>
                <w:b/>
                <w:bCs/>
                <w:sz w:val="24"/>
                <w:szCs w:val="24"/>
              </w:rPr>
            </w:pPr>
            <w:r w:rsidRPr="0045476B">
              <w:rPr>
                <w:rFonts w:ascii="Times New Roman" w:hAnsi="Times New Roman"/>
                <w:b/>
                <w:bCs/>
                <w:sz w:val="24"/>
                <w:szCs w:val="24"/>
              </w:rPr>
              <w:t>Deň matiek</w:t>
            </w:r>
          </w:p>
        </w:tc>
        <w:tc>
          <w:tcPr>
            <w:tcW w:w="3162" w:type="dxa"/>
            <w:shd w:val="clear" w:color="auto" w:fill="auto"/>
            <w:vAlign w:val="center"/>
            <w:hideMark/>
          </w:tcPr>
          <w:p w14:paraId="390E5D5D" w14:textId="77777777" w:rsidR="00A91551" w:rsidRPr="000D7954" w:rsidRDefault="00A91551" w:rsidP="00A91551">
            <w:pPr>
              <w:spacing w:line="240" w:lineRule="auto"/>
              <w:ind w:firstLine="0"/>
              <w:jc w:val="center"/>
              <w:rPr>
                <w:rFonts w:ascii="Times New Roman" w:hAnsi="Times New Roman"/>
                <w:sz w:val="24"/>
                <w:szCs w:val="24"/>
              </w:rPr>
            </w:pPr>
            <w:r w:rsidRPr="000D7954">
              <w:rPr>
                <w:rFonts w:ascii="Times New Roman" w:hAnsi="Times New Roman"/>
                <w:sz w:val="24"/>
                <w:szCs w:val="24"/>
              </w:rPr>
              <w:t>Máj</w:t>
            </w:r>
          </w:p>
        </w:tc>
      </w:tr>
      <w:tr w:rsidR="00A91551" w:rsidRPr="000D7954" w14:paraId="01655906" w14:textId="77777777" w:rsidTr="00A91551">
        <w:trPr>
          <w:trHeight w:val="397"/>
        </w:trPr>
        <w:tc>
          <w:tcPr>
            <w:tcW w:w="6074" w:type="dxa"/>
            <w:shd w:val="clear" w:color="auto" w:fill="auto"/>
            <w:vAlign w:val="center"/>
            <w:hideMark/>
          </w:tcPr>
          <w:p w14:paraId="388EAB52" w14:textId="3BBED22B" w:rsidR="00A91551" w:rsidRPr="0045476B" w:rsidRDefault="00A91551" w:rsidP="00A91551">
            <w:pPr>
              <w:spacing w:line="240" w:lineRule="auto"/>
              <w:ind w:firstLine="0"/>
              <w:jc w:val="left"/>
              <w:rPr>
                <w:rFonts w:ascii="Times New Roman" w:hAnsi="Times New Roman"/>
                <w:b/>
                <w:bCs/>
                <w:sz w:val="24"/>
                <w:szCs w:val="24"/>
              </w:rPr>
            </w:pPr>
            <w:r w:rsidRPr="0045476B">
              <w:rPr>
                <w:rFonts w:ascii="Times New Roman" w:hAnsi="Times New Roman"/>
                <w:b/>
                <w:bCs/>
                <w:sz w:val="24"/>
                <w:szCs w:val="24"/>
              </w:rPr>
              <w:t>Cesta rozprávkovým lesom</w:t>
            </w:r>
            <w:r>
              <w:rPr>
                <w:rFonts w:ascii="Times New Roman" w:hAnsi="Times New Roman"/>
                <w:b/>
                <w:bCs/>
                <w:sz w:val="24"/>
                <w:szCs w:val="24"/>
              </w:rPr>
              <w:t xml:space="preserve"> </w:t>
            </w:r>
            <w:proofErr w:type="spellStart"/>
            <w:r>
              <w:rPr>
                <w:rFonts w:ascii="Times New Roman" w:hAnsi="Times New Roman"/>
                <w:b/>
                <w:bCs/>
                <w:sz w:val="24"/>
                <w:szCs w:val="24"/>
              </w:rPr>
              <w:t>Cetuna</w:t>
            </w:r>
            <w:proofErr w:type="spellEnd"/>
          </w:p>
        </w:tc>
        <w:tc>
          <w:tcPr>
            <w:tcW w:w="3162" w:type="dxa"/>
            <w:shd w:val="clear" w:color="auto" w:fill="auto"/>
            <w:vAlign w:val="center"/>
            <w:hideMark/>
          </w:tcPr>
          <w:p w14:paraId="544F4DB7" w14:textId="4284EB0E" w:rsidR="00A91551" w:rsidRPr="000D7954"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Jún</w:t>
            </w:r>
          </w:p>
        </w:tc>
      </w:tr>
      <w:tr w:rsidR="00A91551" w:rsidRPr="000D7954" w14:paraId="010EB639" w14:textId="77777777" w:rsidTr="00A91551">
        <w:trPr>
          <w:trHeight w:val="397"/>
        </w:trPr>
        <w:tc>
          <w:tcPr>
            <w:tcW w:w="6074" w:type="dxa"/>
            <w:shd w:val="clear" w:color="auto" w:fill="auto"/>
            <w:vAlign w:val="center"/>
          </w:tcPr>
          <w:p w14:paraId="4C8A8188" w14:textId="13D5E492"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Kultúrne leto</w:t>
            </w:r>
          </w:p>
        </w:tc>
        <w:tc>
          <w:tcPr>
            <w:tcW w:w="3162" w:type="dxa"/>
            <w:shd w:val="clear" w:color="auto" w:fill="auto"/>
            <w:vAlign w:val="center"/>
          </w:tcPr>
          <w:p w14:paraId="78982D4C" w14:textId="4EC19D93"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J</w:t>
            </w:r>
            <w:r w:rsidRPr="007358E1">
              <w:rPr>
                <w:rFonts w:ascii="Times New Roman" w:hAnsi="Times New Roman"/>
                <w:sz w:val="24"/>
                <w:szCs w:val="24"/>
              </w:rPr>
              <w:t xml:space="preserve">ún - </w:t>
            </w:r>
            <w:r>
              <w:rPr>
                <w:rFonts w:ascii="Times New Roman" w:hAnsi="Times New Roman"/>
                <w:sz w:val="24"/>
                <w:szCs w:val="24"/>
              </w:rPr>
              <w:t>J</w:t>
            </w:r>
            <w:r w:rsidRPr="007358E1">
              <w:rPr>
                <w:rFonts w:ascii="Times New Roman" w:hAnsi="Times New Roman"/>
                <w:sz w:val="24"/>
                <w:szCs w:val="24"/>
              </w:rPr>
              <w:t>úl</w:t>
            </w:r>
          </w:p>
        </w:tc>
      </w:tr>
      <w:tr w:rsidR="00A91551" w:rsidRPr="000D7954" w14:paraId="30EB765C" w14:textId="77777777" w:rsidTr="00A91551">
        <w:trPr>
          <w:trHeight w:val="397"/>
        </w:trPr>
        <w:tc>
          <w:tcPr>
            <w:tcW w:w="6074" w:type="dxa"/>
            <w:shd w:val="clear" w:color="auto" w:fill="auto"/>
            <w:vAlign w:val="center"/>
          </w:tcPr>
          <w:p w14:paraId="1663C097" w14:textId="7527031C"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Slávnosti bratstva Čechov a Slovákov na vrchu Javorina</w:t>
            </w:r>
          </w:p>
        </w:tc>
        <w:tc>
          <w:tcPr>
            <w:tcW w:w="3162" w:type="dxa"/>
            <w:shd w:val="clear" w:color="auto" w:fill="auto"/>
            <w:vAlign w:val="center"/>
          </w:tcPr>
          <w:p w14:paraId="0BE024AB" w14:textId="2A5EA803"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Júl</w:t>
            </w:r>
          </w:p>
        </w:tc>
      </w:tr>
      <w:tr w:rsidR="00A91551" w:rsidRPr="000D7954" w14:paraId="04BA7FAC" w14:textId="77777777" w:rsidTr="00A91551">
        <w:trPr>
          <w:trHeight w:val="397"/>
        </w:trPr>
        <w:tc>
          <w:tcPr>
            <w:tcW w:w="6074" w:type="dxa"/>
            <w:shd w:val="clear" w:color="auto" w:fill="auto"/>
            <w:vAlign w:val="center"/>
          </w:tcPr>
          <w:p w14:paraId="283D5F55" w14:textId="0DF2E498" w:rsidR="00A91551" w:rsidRPr="007358E1"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Kultúrno-športové podujatia v spolupráci s DHZ a PŠK</w:t>
            </w:r>
          </w:p>
        </w:tc>
        <w:tc>
          <w:tcPr>
            <w:tcW w:w="3162" w:type="dxa"/>
            <w:shd w:val="clear" w:color="auto" w:fill="auto"/>
            <w:vAlign w:val="center"/>
          </w:tcPr>
          <w:p w14:paraId="557F039D" w14:textId="3A385297"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August - September</w:t>
            </w:r>
          </w:p>
        </w:tc>
      </w:tr>
      <w:tr w:rsidR="00A91551" w:rsidRPr="000D7954" w14:paraId="54F328D5" w14:textId="77777777" w:rsidTr="00A91551">
        <w:trPr>
          <w:trHeight w:val="397"/>
        </w:trPr>
        <w:tc>
          <w:tcPr>
            <w:tcW w:w="6074" w:type="dxa"/>
            <w:shd w:val="clear" w:color="auto" w:fill="auto"/>
            <w:vAlign w:val="center"/>
          </w:tcPr>
          <w:p w14:paraId="3D49A4A2" w14:textId="605B5883" w:rsidR="00A91551" w:rsidRPr="007358E1"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Výstavy kvetov a plodov jesene</w:t>
            </w:r>
          </w:p>
        </w:tc>
        <w:tc>
          <w:tcPr>
            <w:tcW w:w="3162" w:type="dxa"/>
            <w:shd w:val="clear" w:color="auto" w:fill="auto"/>
            <w:vAlign w:val="center"/>
          </w:tcPr>
          <w:p w14:paraId="4D3DBFC8" w14:textId="3BAE06F7" w:rsidR="00A91551" w:rsidRDefault="00A91551" w:rsidP="00A91551">
            <w:pPr>
              <w:spacing w:line="240" w:lineRule="auto"/>
              <w:ind w:firstLine="0"/>
              <w:jc w:val="center"/>
              <w:rPr>
                <w:rFonts w:ascii="Times New Roman" w:hAnsi="Times New Roman"/>
                <w:sz w:val="24"/>
                <w:szCs w:val="24"/>
              </w:rPr>
            </w:pPr>
            <w:r w:rsidRPr="007358E1">
              <w:rPr>
                <w:rFonts w:ascii="Times New Roman" w:hAnsi="Times New Roman"/>
                <w:sz w:val="24"/>
                <w:szCs w:val="24"/>
              </w:rPr>
              <w:t>September</w:t>
            </w:r>
          </w:p>
        </w:tc>
      </w:tr>
      <w:tr w:rsidR="00A91551" w:rsidRPr="000D7954" w14:paraId="6A750940" w14:textId="77777777" w:rsidTr="00A91551">
        <w:trPr>
          <w:trHeight w:val="397"/>
        </w:trPr>
        <w:tc>
          <w:tcPr>
            <w:tcW w:w="6074" w:type="dxa"/>
            <w:shd w:val="clear" w:color="auto" w:fill="auto"/>
            <w:vAlign w:val="center"/>
          </w:tcPr>
          <w:p w14:paraId="2814F21B" w14:textId="4EF74C1E"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Deň obce/</w:t>
            </w:r>
            <w:proofErr w:type="spellStart"/>
            <w:r w:rsidRPr="007358E1">
              <w:rPr>
                <w:rFonts w:ascii="Times New Roman" w:hAnsi="Times New Roman"/>
                <w:b/>
                <w:bCs/>
                <w:sz w:val="24"/>
                <w:szCs w:val="24"/>
              </w:rPr>
              <w:t>Bzinský</w:t>
            </w:r>
            <w:proofErr w:type="spellEnd"/>
            <w:r w:rsidRPr="007358E1">
              <w:rPr>
                <w:rFonts w:ascii="Times New Roman" w:hAnsi="Times New Roman"/>
                <w:b/>
                <w:bCs/>
                <w:sz w:val="24"/>
                <w:szCs w:val="24"/>
              </w:rPr>
              <w:t xml:space="preserve"> jarmok</w:t>
            </w:r>
          </w:p>
        </w:tc>
        <w:tc>
          <w:tcPr>
            <w:tcW w:w="3162" w:type="dxa"/>
            <w:shd w:val="clear" w:color="auto" w:fill="auto"/>
            <w:vAlign w:val="center"/>
          </w:tcPr>
          <w:p w14:paraId="4698AEC1" w14:textId="57F6DD68" w:rsidR="00A91551" w:rsidRPr="000D7954"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September</w:t>
            </w:r>
          </w:p>
        </w:tc>
      </w:tr>
      <w:tr w:rsidR="00A91551" w:rsidRPr="000D7954" w14:paraId="29F5984E" w14:textId="77777777" w:rsidTr="00A91551">
        <w:trPr>
          <w:trHeight w:val="397"/>
        </w:trPr>
        <w:tc>
          <w:tcPr>
            <w:tcW w:w="6074" w:type="dxa"/>
            <w:shd w:val="clear" w:color="auto" w:fill="auto"/>
            <w:vAlign w:val="center"/>
            <w:hideMark/>
          </w:tcPr>
          <w:p w14:paraId="26F0CA65" w14:textId="4E7D4B0B"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 xml:space="preserve">Ukončenie leta v na </w:t>
            </w:r>
            <w:proofErr w:type="spellStart"/>
            <w:r w:rsidRPr="007358E1">
              <w:rPr>
                <w:rFonts w:ascii="Times New Roman" w:hAnsi="Times New Roman"/>
                <w:b/>
                <w:bCs/>
                <w:sz w:val="24"/>
                <w:szCs w:val="24"/>
              </w:rPr>
              <w:t>Cetuni</w:t>
            </w:r>
            <w:proofErr w:type="spellEnd"/>
          </w:p>
        </w:tc>
        <w:tc>
          <w:tcPr>
            <w:tcW w:w="3162" w:type="dxa"/>
            <w:shd w:val="clear" w:color="auto" w:fill="auto"/>
            <w:vAlign w:val="center"/>
            <w:hideMark/>
          </w:tcPr>
          <w:p w14:paraId="7E915EFA" w14:textId="33176B9B" w:rsidR="00A91551" w:rsidRPr="000D7954"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September</w:t>
            </w:r>
          </w:p>
        </w:tc>
      </w:tr>
      <w:tr w:rsidR="00A91551" w:rsidRPr="000D7954" w14:paraId="367FF626" w14:textId="77777777" w:rsidTr="00A91551">
        <w:trPr>
          <w:trHeight w:val="397"/>
        </w:trPr>
        <w:tc>
          <w:tcPr>
            <w:tcW w:w="6074" w:type="dxa"/>
            <w:shd w:val="clear" w:color="auto" w:fill="auto"/>
            <w:vAlign w:val="center"/>
          </w:tcPr>
          <w:p w14:paraId="5D1F28C4" w14:textId="305071D8" w:rsidR="00A91551" w:rsidRPr="007358E1" w:rsidRDefault="00A91551" w:rsidP="00A91551">
            <w:pPr>
              <w:spacing w:line="240" w:lineRule="auto"/>
              <w:ind w:firstLine="0"/>
              <w:jc w:val="left"/>
              <w:rPr>
                <w:rFonts w:ascii="Times New Roman" w:hAnsi="Times New Roman"/>
                <w:b/>
                <w:bCs/>
                <w:sz w:val="24"/>
                <w:szCs w:val="24"/>
              </w:rPr>
            </w:pPr>
            <w:r>
              <w:rPr>
                <w:rFonts w:ascii="Times New Roman" w:hAnsi="Times New Roman"/>
                <w:b/>
                <w:bCs/>
                <w:sz w:val="24"/>
                <w:szCs w:val="24"/>
              </w:rPr>
              <w:t>P</w:t>
            </w:r>
            <w:r w:rsidRPr="007358E1">
              <w:rPr>
                <w:rFonts w:ascii="Times New Roman" w:hAnsi="Times New Roman"/>
                <w:b/>
                <w:bCs/>
                <w:sz w:val="24"/>
                <w:szCs w:val="24"/>
              </w:rPr>
              <w:t>osedenie so seniormi – Mesiac úcty k starším – Jubilanti</w:t>
            </w:r>
          </w:p>
        </w:tc>
        <w:tc>
          <w:tcPr>
            <w:tcW w:w="3162" w:type="dxa"/>
            <w:shd w:val="clear" w:color="auto" w:fill="auto"/>
            <w:vAlign w:val="center"/>
          </w:tcPr>
          <w:p w14:paraId="0F6BD2BA" w14:textId="1A218E7C"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Október</w:t>
            </w:r>
          </w:p>
        </w:tc>
      </w:tr>
      <w:tr w:rsidR="00A91551" w:rsidRPr="000D7954" w14:paraId="1799B34B" w14:textId="77777777" w:rsidTr="00A91551">
        <w:trPr>
          <w:trHeight w:val="397"/>
        </w:trPr>
        <w:tc>
          <w:tcPr>
            <w:tcW w:w="6074" w:type="dxa"/>
            <w:shd w:val="clear" w:color="auto" w:fill="auto"/>
            <w:vAlign w:val="center"/>
          </w:tcPr>
          <w:p w14:paraId="193F474E" w14:textId="485EE941"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Katarínska zábava</w:t>
            </w:r>
          </w:p>
        </w:tc>
        <w:tc>
          <w:tcPr>
            <w:tcW w:w="3162" w:type="dxa"/>
            <w:shd w:val="clear" w:color="auto" w:fill="auto"/>
            <w:vAlign w:val="center"/>
          </w:tcPr>
          <w:p w14:paraId="2B9F4152" w14:textId="7BD286FB"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Október</w:t>
            </w:r>
          </w:p>
        </w:tc>
      </w:tr>
      <w:tr w:rsidR="00A91551" w:rsidRPr="000D7954" w14:paraId="6ED03FF1" w14:textId="77777777" w:rsidTr="00A91551">
        <w:trPr>
          <w:trHeight w:val="397"/>
        </w:trPr>
        <w:tc>
          <w:tcPr>
            <w:tcW w:w="6074" w:type="dxa"/>
            <w:shd w:val="clear" w:color="auto" w:fill="auto"/>
            <w:vAlign w:val="center"/>
          </w:tcPr>
          <w:p w14:paraId="4DE0A900" w14:textId="18DFFC26" w:rsidR="00A91551" w:rsidRPr="0045476B" w:rsidRDefault="00A91551" w:rsidP="00A91551">
            <w:pPr>
              <w:spacing w:line="240" w:lineRule="auto"/>
              <w:ind w:firstLine="0"/>
              <w:jc w:val="left"/>
              <w:rPr>
                <w:rFonts w:ascii="Times New Roman" w:hAnsi="Times New Roman"/>
                <w:b/>
                <w:bCs/>
                <w:sz w:val="24"/>
                <w:szCs w:val="24"/>
              </w:rPr>
            </w:pPr>
            <w:r w:rsidRPr="0045476B">
              <w:rPr>
                <w:rFonts w:ascii="Times New Roman" w:hAnsi="Times New Roman"/>
                <w:b/>
                <w:bCs/>
                <w:sz w:val="24"/>
                <w:szCs w:val="24"/>
              </w:rPr>
              <w:t>Mikuláš</w:t>
            </w:r>
            <w:r>
              <w:rPr>
                <w:rFonts w:ascii="Times New Roman" w:hAnsi="Times New Roman"/>
                <w:b/>
                <w:bCs/>
                <w:sz w:val="24"/>
                <w:szCs w:val="24"/>
              </w:rPr>
              <w:t xml:space="preserve"> a Vianočné trhy</w:t>
            </w:r>
          </w:p>
        </w:tc>
        <w:tc>
          <w:tcPr>
            <w:tcW w:w="3162" w:type="dxa"/>
            <w:shd w:val="clear" w:color="auto" w:fill="auto"/>
            <w:vAlign w:val="center"/>
          </w:tcPr>
          <w:p w14:paraId="3EC03579" w14:textId="77777777" w:rsidR="00A91551" w:rsidRPr="000D7954"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December</w:t>
            </w:r>
          </w:p>
        </w:tc>
      </w:tr>
      <w:tr w:rsidR="00A91551" w:rsidRPr="000D7954" w14:paraId="694DC104" w14:textId="77777777" w:rsidTr="00A91551">
        <w:trPr>
          <w:trHeight w:val="397"/>
        </w:trPr>
        <w:tc>
          <w:tcPr>
            <w:tcW w:w="6074" w:type="dxa"/>
            <w:shd w:val="clear" w:color="auto" w:fill="auto"/>
            <w:vAlign w:val="center"/>
          </w:tcPr>
          <w:p w14:paraId="523B082A" w14:textId="41A25A91" w:rsidR="00A91551" w:rsidRPr="0045476B" w:rsidRDefault="00A91551" w:rsidP="00A91551">
            <w:pPr>
              <w:spacing w:line="240" w:lineRule="auto"/>
              <w:ind w:firstLine="0"/>
              <w:jc w:val="left"/>
              <w:rPr>
                <w:rFonts w:ascii="Times New Roman" w:hAnsi="Times New Roman"/>
                <w:b/>
                <w:bCs/>
                <w:sz w:val="24"/>
                <w:szCs w:val="24"/>
              </w:rPr>
            </w:pPr>
            <w:r w:rsidRPr="007358E1">
              <w:rPr>
                <w:rFonts w:ascii="Times New Roman" w:hAnsi="Times New Roman"/>
                <w:b/>
                <w:bCs/>
                <w:sz w:val="24"/>
                <w:szCs w:val="24"/>
              </w:rPr>
              <w:t>Výstava ručných prác obyvateľov</w:t>
            </w:r>
          </w:p>
        </w:tc>
        <w:tc>
          <w:tcPr>
            <w:tcW w:w="3162" w:type="dxa"/>
            <w:shd w:val="clear" w:color="auto" w:fill="auto"/>
            <w:vAlign w:val="center"/>
          </w:tcPr>
          <w:p w14:paraId="3DB524B3" w14:textId="0C79510C" w:rsidR="00A91551" w:rsidRDefault="00A91551" w:rsidP="00A91551">
            <w:pPr>
              <w:spacing w:line="240" w:lineRule="auto"/>
              <w:ind w:firstLine="0"/>
              <w:jc w:val="center"/>
              <w:rPr>
                <w:rFonts w:ascii="Times New Roman" w:hAnsi="Times New Roman"/>
                <w:sz w:val="24"/>
                <w:szCs w:val="24"/>
              </w:rPr>
            </w:pPr>
            <w:r>
              <w:rPr>
                <w:rFonts w:ascii="Times New Roman" w:hAnsi="Times New Roman"/>
                <w:sz w:val="24"/>
                <w:szCs w:val="24"/>
              </w:rPr>
              <w:t>December</w:t>
            </w:r>
          </w:p>
        </w:tc>
      </w:tr>
    </w:tbl>
    <w:bookmarkEnd w:id="105"/>
    <w:p w14:paraId="4631EA59" w14:textId="3C011F59" w:rsidR="0045476B" w:rsidRPr="0045476B" w:rsidRDefault="0045476B" w:rsidP="00D477B8">
      <w:pPr>
        <w:pStyle w:val="Zdroj"/>
      </w:pPr>
      <w:r>
        <w:rPr>
          <w:b/>
        </w:rPr>
        <w:t xml:space="preserve">    </w:t>
      </w:r>
      <w:r w:rsidRPr="0045476B">
        <w:t xml:space="preserve">Zdroj: obec </w:t>
      </w:r>
      <w:r w:rsidR="007358E1">
        <w:t>Bzince pod Javorinou</w:t>
      </w:r>
    </w:p>
    <w:p w14:paraId="0B7A5C5E" w14:textId="77777777" w:rsidR="007358E1" w:rsidRPr="007358E1" w:rsidRDefault="007358E1" w:rsidP="007358E1">
      <w:pPr>
        <w:autoSpaceDE w:val="0"/>
        <w:autoSpaceDN w:val="0"/>
        <w:adjustRightInd w:val="0"/>
        <w:ind w:firstLine="708"/>
        <w:rPr>
          <w:rFonts w:ascii="Times New Roman" w:hAnsi="Times New Roman"/>
          <w:sz w:val="24"/>
          <w:szCs w:val="24"/>
        </w:rPr>
      </w:pPr>
      <w:r w:rsidRPr="007358E1">
        <w:rPr>
          <w:rFonts w:ascii="Times New Roman" w:hAnsi="Times New Roman"/>
          <w:sz w:val="24"/>
          <w:szCs w:val="24"/>
        </w:rPr>
        <w:t xml:space="preserve">Najznámejším podujatím, ktoré prekračuje regionálny, dokonca i národný rámec, sú Slávnosti bratstva Čechov a Slovákov na Veľkej Javorine. Najvyšší vrch Bielych Karpát sa stal pamätným miestom stretávania sa Čechov a Slovákov už v 19. storočí. Na spoločných výletoch sa tu stretávali slovenskí a českí študenti, učitelia, kňazi, umelci, ale i prostí ľudia. Spontánne </w:t>
      </w:r>
      <w:r w:rsidRPr="007358E1">
        <w:rPr>
          <w:rFonts w:ascii="Times New Roman" w:hAnsi="Times New Roman"/>
          <w:sz w:val="24"/>
          <w:szCs w:val="24"/>
        </w:rPr>
        <w:lastRenderedPageBreak/>
        <w:t>a nepolitické Slávnosti na Veľkej Javorine sa po rozdelení spoločného štátu Čechov a Slovákov stali kultúrno-spoločenským podujatím. Slávnosti sa v posledné roky konajú ako celodenné podujatie, ktorého hlavnou časťou je prehliadka hudobných, tanečných a speváckych skupín rôzneho žánru zo slovenskej i českej strany. Organizátorom slávností je neformálne združenie obcí a miest z obidvoch strán hranice.</w:t>
      </w:r>
    </w:p>
    <w:p w14:paraId="2876D43B" w14:textId="603E0323" w:rsidR="0045476B" w:rsidRDefault="007358E1" w:rsidP="007358E1">
      <w:pPr>
        <w:autoSpaceDE w:val="0"/>
        <w:autoSpaceDN w:val="0"/>
        <w:adjustRightInd w:val="0"/>
        <w:ind w:firstLine="708"/>
        <w:rPr>
          <w:rFonts w:ascii="Times New Roman" w:hAnsi="Times New Roman"/>
          <w:sz w:val="24"/>
          <w:szCs w:val="24"/>
          <w:lang w:eastAsia="hu-HU"/>
        </w:rPr>
      </w:pPr>
      <w:r w:rsidRPr="007358E1">
        <w:rPr>
          <w:rFonts w:ascii="Times New Roman" w:hAnsi="Times New Roman"/>
          <w:sz w:val="24"/>
          <w:szCs w:val="24"/>
        </w:rPr>
        <w:t xml:space="preserve">Kultúrno-spoločenský život v obci Bzince pod Javorinou reprezentuje pomerne široká škála kultúrnych inštitúcií, združení, spoločenských organizácií, občianskych združení a spolkov, ktoré vyvíjajú svoje aktivity v najrozličnejších oblastiach kultúrno- spoločenského života. </w:t>
      </w:r>
      <w:r w:rsidR="005D348B">
        <w:rPr>
          <w:rFonts w:ascii="Times New Roman" w:hAnsi="Times New Roman"/>
          <w:sz w:val="24"/>
          <w:szCs w:val="24"/>
        </w:rPr>
        <w:t xml:space="preserve">Patria medzi </w:t>
      </w:r>
      <w:proofErr w:type="spellStart"/>
      <w:r w:rsidR="005D348B">
        <w:rPr>
          <w:rFonts w:ascii="Times New Roman" w:hAnsi="Times New Roman"/>
          <w:sz w:val="24"/>
          <w:szCs w:val="24"/>
        </w:rPr>
        <w:t>ne</w:t>
      </w:r>
      <w:proofErr w:type="spellEnd"/>
      <w:r w:rsidR="005D348B">
        <w:rPr>
          <w:rFonts w:ascii="Times New Roman" w:hAnsi="Times New Roman"/>
          <w:sz w:val="24"/>
          <w:szCs w:val="24"/>
        </w:rPr>
        <w:t xml:space="preserve">: Dobrovoľní hasiči v každej časti obce (Bzince, Hrubá Strana, </w:t>
      </w:r>
      <w:proofErr w:type="spellStart"/>
      <w:r w:rsidR="005D348B">
        <w:rPr>
          <w:rFonts w:ascii="Times New Roman" w:hAnsi="Times New Roman"/>
          <w:sz w:val="24"/>
          <w:szCs w:val="24"/>
        </w:rPr>
        <w:t>Vrzávka</w:t>
      </w:r>
      <w:proofErr w:type="spellEnd"/>
      <w:r w:rsidR="005D348B">
        <w:rPr>
          <w:rFonts w:ascii="Times New Roman" w:hAnsi="Times New Roman"/>
          <w:sz w:val="24"/>
          <w:szCs w:val="24"/>
        </w:rPr>
        <w:t xml:space="preserve">, </w:t>
      </w:r>
      <w:proofErr w:type="spellStart"/>
      <w:r w:rsidR="005D348B">
        <w:rPr>
          <w:rFonts w:ascii="Times New Roman" w:hAnsi="Times New Roman"/>
          <w:sz w:val="24"/>
          <w:szCs w:val="24"/>
        </w:rPr>
        <w:t>Cetuna</w:t>
      </w:r>
      <w:proofErr w:type="spellEnd"/>
      <w:r w:rsidR="005D348B">
        <w:rPr>
          <w:rFonts w:ascii="Times New Roman" w:hAnsi="Times New Roman"/>
          <w:sz w:val="24"/>
          <w:szCs w:val="24"/>
        </w:rPr>
        <w:t xml:space="preserve">, </w:t>
      </w:r>
      <w:proofErr w:type="spellStart"/>
      <w:r w:rsidR="005D348B">
        <w:rPr>
          <w:rFonts w:ascii="Times New Roman" w:hAnsi="Times New Roman"/>
          <w:sz w:val="24"/>
          <w:szCs w:val="24"/>
        </w:rPr>
        <w:t>Hrušové</w:t>
      </w:r>
      <w:proofErr w:type="spellEnd"/>
      <w:r w:rsidR="005D348B">
        <w:rPr>
          <w:rFonts w:ascii="Times New Roman" w:hAnsi="Times New Roman"/>
          <w:sz w:val="24"/>
          <w:szCs w:val="24"/>
        </w:rPr>
        <w:t xml:space="preserve">) PŠK Bzince pod Javorinou (športový klub), </w:t>
      </w:r>
      <w:proofErr w:type="spellStart"/>
      <w:r w:rsidR="005D348B">
        <w:rPr>
          <w:rFonts w:ascii="Times New Roman" w:hAnsi="Times New Roman"/>
          <w:sz w:val="24"/>
          <w:szCs w:val="24"/>
        </w:rPr>
        <w:t>Podjavorinskej</w:t>
      </w:r>
      <w:proofErr w:type="spellEnd"/>
      <w:r w:rsidR="005D348B">
        <w:rPr>
          <w:rFonts w:ascii="Times New Roman" w:hAnsi="Times New Roman"/>
          <w:sz w:val="24"/>
          <w:szCs w:val="24"/>
        </w:rPr>
        <w:t xml:space="preserve"> deti (NO), Súbor Klenotnica (ženský spevácky zbor), Slovenský zväz včelárov, Poľovnícke združenie </w:t>
      </w:r>
      <w:proofErr w:type="spellStart"/>
      <w:r w:rsidR="005D348B">
        <w:rPr>
          <w:rFonts w:ascii="Times New Roman" w:hAnsi="Times New Roman"/>
          <w:sz w:val="24"/>
          <w:szCs w:val="24"/>
        </w:rPr>
        <w:t>Maleník</w:t>
      </w:r>
      <w:proofErr w:type="spellEnd"/>
      <w:r w:rsidR="005D348B">
        <w:rPr>
          <w:rFonts w:ascii="Times New Roman" w:hAnsi="Times New Roman"/>
          <w:sz w:val="24"/>
          <w:szCs w:val="24"/>
        </w:rPr>
        <w:t xml:space="preserve">, Poľovnícke združenie Predná hora, Únia žien a Jednota dôchodcov. </w:t>
      </w:r>
      <w:r w:rsidRPr="007358E1">
        <w:rPr>
          <w:rFonts w:ascii="Times New Roman" w:hAnsi="Times New Roman"/>
          <w:sz w:val="24"/>
          <w:szCs w:val="24"/>
        </w:rPr>
        <w:t>Občianske združenia a ďalšie formy neziskových združení sú dôležitou súčasťou občianskej spoločnosti, keďže svojimi činnosťami prispievajú k výraznému zlepšeniu kvality života</w:t>
      </w:r>
      <w:r w:rsidR="0045476B" w:rsidRPr="005D4162">
        <w:rPr>
          <w:rFonts w:ascii="Times New Roman" w:hAnsi="Times New Roman"/>
          <w:sz w:val="24"/>
          <w:szCs w:val="24"/>
          <w:lang w:eastAsia="hu-HU"/>
        </w:rPr>
        <w:t>.</w:t>
      </w:r>
    </w:p>
    <w:p w14:paraId="362C2C42" w14:textId="65635CDF" w:rsidR="005D348B" w:rsidRDefault="005D348B" w:rsidP="007358E1">
      <w:pPr>
        <w:autoSpaceDE w:val="0"/>
        <w:autoSpaceDN w:val="0"/>
        <w:adjustRightInd w:val="0"/>
        <w:ind w:firstLine="708"/>
        <w:rPr>
          <w:rFonts w:ascii="Times New Roman" w:hAnsi="Times New Roman"/>
          <w:sz w:val="24"/>
          <w:szCs w:val="24"/>
          <w:lang w:eastAsia="hu-HU"/>
        </w:rPr>
      </w:pPr>
      <w:r w:rsidRPr="005D348B">
        <w:rPr>
          <w:rFonts w:ascii="Times New Roman" w:hAnsi="Times New Roman"/>
          <w:sz w:val="24"/>
          <w:szCs w:val="24"/>
          <w:lang w:eastAsia="hu-HU"/>
        </w:rPr>
        <w:t xml:space="preserve">Prirodzeným prvkom kultúrneho života obce je časopis </w:t>
      </w:r>
      <w:proofErr w:type="spellStart"/>
      <w:r w:rsidRPr="005D348B">
        <w:rPr>
          <w:rFonts w:ascii="Times New Roman" w:hAnsi="Times New Roman"/>
          <w:sz w:val="24"/>
          <w:szCs w:val="24"/>
          <w:lang w:eastAsia="hu-HU"/>
        </w:rPr>
        <w:t>Bzinský</w:t>
      </w:r>
      <w:proofErr w:type="spellEnd"/>
      <w:r w:rsidRPr="005D348B">
        <w:rPr>
          <w:rFonts w:ascii="Times New Roman" w:hAnsi="Times New Roman"/>
          <w:sz w:val="24"/>
          <w:szCs w:val="24"/>
          <w:lang w:eastAsia="hu-HU"/>
        </w:rPr>
        <w:t xml:space="preserve"> </w:t>
      </w:r>
      <w:proofErr w:type="spellStart"/>
      <w:r w:rsidRPr="005D348B">
        <w:rPr>
          <w:rFonts w:ascii="Times New Roman" w:hAnsi="Times New Roman"/>
          <w:sz w:val="24"/>
          <w:szCs w:val="24"/>
          <w:lang w:eastAsia="hu-HU"/>
        </w:rPr>
        <w:t>chýrnik</w:t>
      </w:r>
      <w:proofErr w:type="spellEnd"/>
      <w:r w:rsidRPr="005D348B">
        <w:rPr>
          <w:rFonts w:ascii="Times New Roman" w:hAnsi="Times New Roman"/>
          <w:sz w:val="24"/>
          <w:szCs w:val="24"/>
          <w:lang w:eastAsia="hu-HU"/>
        </w:rPr>
        <w:t>, ktorý informuje o spoločenskom dianí v obci Bzince pod Javorinou a jej okolí</w:t>
      </w:r>
      <w:r>
        <w:rPr>
          <w:rFonts w:ascii="Times New Roman" w:hAnsi="Times New Roman"/>
          <w:sz w:val="24"/>
          <w:szCs w:val="24"/>
          <w:lang w:eastAsia="hu-HU"/>
        </w:rPr>
        <w:t>.</w:t>
      </w:r>
    </w:p>
    <w:p w14:paraId="03C16407" w14:textId="67317D48" w:rsidR="0045476B" w:rsidRPr="000D7954" w:rsidRDefault="0045476B" w:rsidP="0045476B">
      <w:pPr>
        <w:autoSpaceDE w:val="0"/>
        <w:autoSpaceDN w:val="0"/>
        <w:adjustRightInd w:val="0"/>
        <w:ind w:firstLine="708"/>
        <w:rPr>
          <w:rFonts w:ascii="Times New Roman" w:hAnsi="Times New Roman"/>
          <w:sz w:val="24"/>
          <w:szCs w:val="24"/>
          <w:lang w:eastAsia="hu-HU"/>
        </w:rPr>
      </w:pPr>
      <w:r>
        <w:rPr>
          <w:rFonts w:ascii="Times New Roman" w:hAnsi="Times New Roman"/>
          <w:sz w:val="24"/>
          <w:szCs w:val="24"/>
          <w:lang w:eastAsia="hu-HU"/>
        </w:rPr>
        <w:t>Najbližšie nachádzajúce sa mest</w:t>
      </w:r>
      <w:r w:rsidR="007358E1">
        <w:rPr>
          <w:rFonts w:ascii="Times New Roman" w:hAnsi="Times New Roman"/>
          <w:sz w:val="24"/>
          <w:szCs w:val="24"/>
          <w:lang w:eastAsia="hu-HU"/>
        </w:rPr>
        <w:t>á</w:t>
      </w:r>
      <w:r>
        <w:rPr>
          <w:rFonts w:ascii="Times New Roman" w:hAnsi="Times New Roman"/>
          <w:sz w:val="24"/>
          <w:szCs w:val="24"/>
          <w:lang w:eastAsia="hu-HU"/>
        </w:rPr>
        <w:t xml:space="preserve"> Stará Turá</w:t>
      </w:r>
      <w:r w:rsidR="007358E1">
        <w:rPr>
          <w:rFonts w:ascii="Times New Roman" w:hAnsi="Times New Roman"/>
          <w:sz w:val="24"/>
          <w:szCs w:val="24"/>
          <w:lang w:eastAsia="hu-HU"/>
        </w:rPr>
        <w:t xml:space="preserve"> a Nové Mesto nad Váhom</w:t>
      </w:r>
      <w:r>
        <w:rPr>
          <w:rFonts w:ascii="Times New Roman" w:hAnsi="Times New Roman"/>
          <w:sz w:val="24"/>
          <w:szCs w:val="24"/>
          <w:lang w:eastAsia="hu-HU"/>
        </w:rPr>
        <w:t xml:space="preserve"> </w:t>
      </w:r>
      <w:r w:rsidR="007358E1">
        <w:rPr>
          <w:rFonts w:ascii="Times New Roman" w:hAnsi="Times New Roman"/>
          <w:sz w:val="24"/>
          <w:szCs w:val="24"/>
          <w:lang w:eastAsia="hu-HU"/>
        </w:rPr>
        <w:t>sú</w:t>
      </w:r>
      <w:r>
        <w:rPr>
          <w:rFonts w:ascii="Times New Roman" w:hAnsi="Times New Roman"/>
          <w:sz w:val="24"/>
          <w:szCs w:val="24"/>
          <w:lang w:eastAsia="hu-HU"/>
        </w:rPr>
        <w:t xml:space="preserve"> organizátorom viacerých periodicky sa opakujúcich podujatí kultúrneho charakteru počas roka a to divadiel, remeselných trhov, výstav, koncertov a prednášok.</w:t>
      </w:r>
      <w:r w:rsidRPr="000D7954">
        <w:rPr>
          <w:rFonts w:ascii="Times New Roman" w:hAnsi="Times New Roman"/>
          <w:sz w:val="24"/>
          <w:szCs w:val="24"/>
        </w:rPr>
        <w:t xml:space="preserve"> </w:t>
      </w:r>
    </w:p>
    <w:p w14:paraId="4D57CB16" w14:textId="77777777" w:rsidR="0045476B" w:rsidRDefault="0045476B" w:rsidP="00045108">
      <w:pPr>
        <w:pStyle w:val="Nadpis3"/>
      </w:pPr>
      <w:bookmarkStart w:id="106" w:name="_Toc145509730"/>
      <w:bookmarkStart w:id="107" w:name="_Toc155970883"/>
      <w:r w:rsidRPr="001A5BF5">
        <w:t>Ostatné služby</w:t>
      </w:r>
      <w:bookmarkEnd w:id="106"/>
      <w:bookmarkEnd w:id="107"/>
    </w:p>
    <w:p w14:paraId="3C16E20F" w14:textId="001798B6" w:rsidR="0054052A" w:rsidRDefault="0045476B" w:rsidP="0045476B">
      <w:pPr>
        <w:rPr>
          <w:rFonts w:ascii="Times New Roman" w:hAnsi="Times New Roman"/>
          <w:sz w:val="24"/>
          <w:szCs w:val="24"/>
          <w:lang w:eastAsia="cs-CZ"/>
        </w:rPr>
      </w:pPr>
      <w:r w:rsidRPr="001A5BF5">
        <w:rPr>
          <w:rFonts w:ascii="Times New Roman" w:hAnsi="Times New Roman"/>
          <w:sz w:val="24"/>
          <w:szCs w:val="24"/>
          <w:lang w:eastAsia="cs-CZ"/>
        </w:rPr>
        <w:t>Špecifickými službami pre obyvateľstvo sú pohrebné služby. V</w:t>
      </w:r>
      <w:r w:rsidR="005D348B">
        <w:rPr>
          <w:rFonts w:ascii="Times New Roman" w:hAnsi="Times New Roman"/>
          <w:sz w:val="24"/>
          <w:szCs w:val="24"/>
          <w:lang w:eastAsia="cs-CZ"/>
        </w:rPr>
        <w:t> jadrovej časti</w:t>
      </w:r>
      <w:r w:rsidRPr="001A5BF5">
        <w:rPr>
          <w:rFonts w:ascii="Times New Roman" w:hAnsi="Times New Roman"/>
          <w:sz w:val="24"/>
          <w:szCs w:val="24"/>
          <w:lang w:eastAsia="cs-CZ"/>
        </w:rPr>
        <w:t xml:space="preserve"> </w:t>
      </w:r>
      <w:r>
        <w:rPr>
          <w:rFonts w:ascii="Times New Roman" w:hAnsi="Times New Roman"/>
          <w:sz w:val="24"/>
          <w:szCs w:val="24"/>
          <w:lang w:eastAsia="cs-CZ"/>
        </w:rPr>
        <w:t xml:space="preserve">obce </w:t>
      </w:r>
      <w:r w:rsidR="005D348B">
        <w:rPr>
          <w:rFonts w:ascii="Times New Roman" w:hAnsi="Times New Roman"/>
          <w:sz w:val="24"/>
          <w:szCs w:val="24"/>
          <w:lang w:eastAsia="cs-CZ"/>
        </w:rPr>
        <w:t>Bzince pod Javorinou</w:t>
      </w:r>
      <w:r w:rsidRPr="001A5BF5">
        <w:rPr>
          <w:rFonts w:ascii="Times New Roman" w:hAnsi="Times New Roman"/>
          <w:sz w:val="24"/>
          <w:szCs w:val="24"/>
          <w:lang w:eastAsia="cs-CZ"/>
        </w:rPr>
        <w:t xml:space="preserve"> sa nachádza cintorín a</w:t>
      </w:r>
      <w:r>
        <w:rPr>
          <w:rFonts w:ascii="Times New Roman" w:hAnsi="Times New Roman"/>
          <w:sz w:val="24"/>
          <w:szCs w:val="24"/>
          <w:lang w:eastAsia="cs-CZ"/>
        </w:rPr>
        <w:t xml:space="preserve">j s </w:t>
      </w:r>
      <w:r w:rsidRPr="001A5BF5">
        <w:rPr>
          <w:rFonts w:ascii="Times New Roman" w:hAnsi="Times New Roman"/>
          <w:sz w:val="24"/>
          <w:szCs w:val="24"/>
          <w:lang w:eastAsia="cs-CZ"/>
        </w:rPr>
        <w:t>Dom</w:t>
      </w:r>
      <w:r>
        <w:rPr>
          <w:rFonts w:ascii="Times New Roman" w:hAnsi="Times New Roman"/>
          <w:sz w:val="24"/>
          <w:szCs w:val="24"/>
          <w:lang w:eastAsia="cs-CZ"/>
        </w:rPr>
        <w:t>om</w:t>
      </w:r>
      <w:r w:rsidRPr="001A5BF5">
        <w:rPr>
          <w:rFonts w:ascii="Times New Roman" w:hAnsi="Times New Roman"/>
          <w:sz w:val="24"/>
          <w:szCs w:val="24"/>
          <w:lang w:eastAsia="cs-CZ"/>
        </w:rPr>
        <w:t xml:space="preserve"> smútku. </w:t>
      </w:r>
      <w:r w:rsidR="005D348B">
        <w:rPr>
          <w:rFonts w:ascii="Times New Roman" w:hAnsi="Times New Roman"/>
          <w:sz w:val="24"/>
          <w:szCs w:val="24"/>
          <w:lang w:eastAsia="cs-CZ"/>
        </w:rPr>
        <w:t xml:space="preserve">Cintorín sa nachádza aj v časti </w:t>
      </w:r>
      <w:proofErr w:type="spellStart"/>
      <w:r w:rsidR="005D348B">
        <w:rPr>
          <w:rFonts w:ascii="Times New Roman" w:hAnsi="Times New Roman"/>
          <w:sz w:val="24"/>
          <w:szCs w:val="24"/>
          <w:lang w:eastAsia="cs-CZ"/>
        </w:rPr>
        <w:t>Hrušové</w:t>
      </w:r>
      <w:proofErr w:type="spellEnd"/>
      <w:r w:rsidR="005D348B">
        <w:rPr>
          <w:rFonts w:ascii="Times New Roman" w:hAnsi="Times New Roman"/>
          <w:sz w:val="24"/>
          <w:szCs w:val="24"/>
          <w:lang w:eastAsia="cs-CZ"/>
        </w:rPr>
        <w:t xml:space="preserve">. Priamo v obci aj vo všetkých jej častiach sa nachádzajú budovy </w:t>
      </w:r>
      <w:r w:rsidR="0009308B">
        <w:rPr>
          <w:rFonts w:ascii="Times New Roman" w:hAnsi="Times New Roman"/>
          <w:sz w:val="24"/>
          <w:szCs w:val="24"/>
          <w:lang w:eastAsia="cs-CZ"/>
        </w:rPr>
        <w:t>hasičsk</w:t>
      </w:r>
      <w:r w:rsidR="005D348B">
        <w:rPr>
          <w:rFonts w:ascii="Times New Roman" w:hAnsi="Times New Roman"/>
          <w:sz w:val="24"/>
          <w:szCs w:val="24"/>
          <w:lang w:eastAsia="cs-CZ"/>
        </w:rPr>
        <w:t>ých</w:t>
      </w:r>
      <w:r w:rsidR="0009308B">
        <w:rPr>
          <w:rFonts w:ascii="Times New Roman" w:hAnsi="Times New Roman"/>
          <w:sz w:val="24"/>
          <w:szCs w:val="24"/>
          <w:lang w:eastAsia="cs-CZ"/>
        </w:rPr>
        <w:t xml:space="preserve"> zbrojn</w:t>
      </w:r>
      <w:r w:rsidR="005D348B">
        <w:rPr>
          <w:rFonts w:ascii="Times New Roman" w:hAnsi="Times New Roman"/>
          <w:sz w:val="24"/>
          <w:szCs w:val="24"/>
          <w:lang w:eastAsia="cs-CZ"/>
        </w:rPr>
        <w:t>íc.</w:t>
      </w:r>
    </w:p>
    <w:p w14:paraId="244A266E" w14:textId="77777777" w:rsidR="0054052A" w:rsidRDefault="0054052A">
      <w:pPr>
        <w:spacing w:after="160" w:line="259" w:lineRule="auto"/>
        <w:ind w:firstLine="0"/>
        <w:jc w:val="left"/>
        <w:rPr>
          <w:rFonts w:ascii="Times New Roman" w:hAnsi="Times New Roman"/>
          <w:sz w:val="24"/>
          <w:szCs w:val="24"/>
          <w:lang w:eastAsia="cs-CZ"/>
        </w:rPr>
      </w:pPr>
      <w:r>
        <w:rPr>
          <w:rFonts w:ascii="Times New Roman" w:hAnsi="Times New Roman"/>
          <w:sz w:val="24"/>
          <w:szCs w:val="24"/>
          <w:lang w:eastAsia="cs-CZ"/>
        </w:rPr>
        <w:br w:type="page"/>
      </w:r>
    </w:p>
    <w:p w14:paraId="5E7D2B28" w14:textId="77777777" w:rsidR="0045476B" w:rsidRDefault="0045476B" w:rsidP="00EF4047">
      <w:pPr>
        <w:pStyle w:val="Nadpis2"/>
      </w:pPr>
      <w:bookmarkStart w:id="108" w:name="_Toc145509731"/>
      <w:bookmarkStart w:id="109" w:name="_Toc155970884"/>
      <w:r w:rsidRPr="00DE61D4">
        <w:lastRenderedPageBreak/>
        <w:t>2.</w:t>
      </w:r>
      <w:r>
        <w:t>4</w:t>
      </w:r>
      <w:r w:rsidRPr="00DE61D4">
        <w:tab/>
      </w:r>
      <w:r w:rsidRPr="00C8240B">
        <w:t>ÚZEMNO-TECHNICKÁ</w:t>
      </w:r>
      <w:r w:rsidRPr="00F27C04">
        <w:t xml:space="preserve"> ANALÝZA</w:t>
      </w:r>
      <w:bookmarkEnd w:id="108"/>
      <w:bookmarkEnd w:id="109"/>
    </w:p>
    <w:p w14:paraId="6CF7B2F0" w14:textId="77777777" w:rsidR="0045476B" w:rsidRDefault="0045476B" w:rsidP="00045108">
      <w:pPr>
        <w:pStyle w:val="Nadpis3"/>
      </w:pPr>
      <w:bookmarkStart w:id="110" w:name="_Toc145509732"/>
      <w:bookmarkStart w:id="111" w:name="_Toc155970885"/>
      <w:r w:rsidRPr="001108FD">
        <w:t xml:space="preserve">Základná charakteristika </w:t>
      </w:r>
      <w:r>
        <w:t>obce</w:t>
      </w:r>
      <w:r w:rsidRPr="001108FD">
        <w:t xml:space="preserve"> z pohľadu  širších vzťahov</w:t>
      </w:r>
      <w:bookmarkEnd w:id="110"/>
      <w:bookmarkEnd w:id="111"/>
    </w:p>
    <w:p w14:paraId="78A5C255" w14:textId="77777777" w:rsidR="0045476B" w:rsidRPr="006C1122" w:rsidRDefault="0045476B" w:rsidP="0045476B">
      <w:pPr>
        <w:pStyle w:val="Nadpis4"/>
        <w:rPr>
          <w:rFonts w:cs="Times New Roman"/>
          <w:szCs w:val="24"/>
        </w:rPr>
      </w:pPr>
      <w:r w:rsidRPr="006C1122">
        <w:rPr>
          <w:rFonts w:cs="Times New Roman"/>
          <w:szCs w:val="24"/>
        </w:rPr>
        <w:t>Doprava</w:t>
      </w:r>
    </w:p>
    <w:p w14:paraId="0A1D2819" w14:textId="1123EBD6" w:rsidR="0045476B" w:rsidRPr="00EC5380" w:rsidRDefault="0045476B" w:rsidP="0045476B">
      <w:pPr>
        <w:tabs>
          <w:tab w:val="left" w:pos="720"/>
        </w:tabs>
        <w:ind w:firstLine="0"/>
        <w:rPr>
          <w:rFonts w:ascii="Times New Roman" w:hAnsi="Times New Roman"/>
          <w:sz w:val="24"/>
          <w:szCs w:val="24"/>
          <w:lang w:eastAsia="cs-CZ"/>
        </w:rPr>
      </w:pPr>
      <w:r w:rsidRPr="0054220B">
        <w:rPr>
          <w:rFonts w:ascii="Times New Roman" w:hAnsi="Times New Roman"/>
          <w:sz w:val="24"/>
          <w:szCs w:val="24"/>
          <w:lang w:eastAsia="cs-CZ"/>
        </w:rPr>
        <w:tab/>
      </w:r>
      <w:r w:rsidRPr="00EC5380">
        <w:rPr>
          <w:rFonts w:ascii="Times New Roman" w:hAnsi="Times New Roman"/>
          <w:sz w:val="24"/>
          <w:szCs w:val="24"/>
          <w:lang w:eastAsia="cs-CZ"/>
        </w:rPr>
        <w:t xml:space="preserve">Kvalitná dopravná infraštruktúra a dobrá dopravná dostupnosť sú základné predpoklady rozvoja obce. </w:t>
      </w:r>
      <w:r w:rsidR="00221FB2" w:rsidRPr="00221FB2">
        <w:rPr>
          <w:rFonts w:ascii="Times New Roman" w:hAnsi="Times New Roman"/>
          <w:sz w:val="24"/>
          <w:szCs w:val="24"/>
          <w:lang w:eastAsia="cs-CZ"/>
        </w:rPr>
        <w:t>Na území obce Bziniec pod Javorinou prichádza do úvahy iba možnosť cestnej dopravy</w:t>
      </w:r>
      <w:r w:rsidRPr="00EC5380">
        <w:rPr>
          <w:rFonts w:ascii="Times New Roman" w:hAnsi="Times New Roman"/>
          <w:sz w:val="24"/>
          <w:szCs w:val="24"/>
          <w:lang w:eastAsia="cs-CZ"/>
        </w:rPr>
        <w:t>.</w:t>
      </w:r>
    </w:p>
    <w:p w14:paraId="331A731A" w14:textId="58EDF39E" w:rsidR="0045476B" w:rsidRPr="00EC5380" w:rsidRDefault="00221FB2" w:rsidP="0045476B">
      <w:pPr>
        <w:tabs>
          <w:tab w:val="left" w:pos="720"/>
        </w:tabs>
        <w:ind w:firstLine="0"/>
        <w:rPr>
          <w:rFonts w:ascii="Times New Roman" w:hAnsi="Times New Roman"/>
          <w:sz w:val="24"/>
          <w:szCs w:val="24"/>
          <w:lang w:eastAsia="cs-CZ"/>
        </w:rPr>
      </w:pPr>
      <w:r>
        <w:rPr>
          <w:rFonts w:ascii="Times New Roman" w:hAnsi="Times New Roman"/>
          <w:sz w:val="24"/>
          <w:szCs w:val="24"/>
          <w:lang w:eastAsia="cs-CZ"/>
        </w:rPr>
        <w:tab/>
      </w:r>
      <w:r w:rsidRPr="00221FB2">
        <w:rPr>
          <w:rFonts w:ascii="Times New Roman" w:hAnsi="Times New Roman"/>
          <w:sz w:val="24"/>
          <w:szCs w:val="24"/>
          <w:lang w:eastAsia="cs-CZ"/>
        </w:rPr>
        <w:t xml:space="preserve">Hlavnú dopravnú a urbanizačnú tepnu tvorí cesta II. triedy č. 581, ktorá spája mestá – Nové Mesto nad Váhom, Stará Turá a Myjava. </w:t>
      </w:r>
      <w:r>
        <w:rPr>
          <w:rFonts w:ascii="Times New Roman" w:hAnsi="Times New Roman"/>
          <w:sz w:val="24"/>
          <w:szCs w:val="24"/>
          <w:lang w:eastAsia="cs-CZ"/>
        </w:rPr>
        <w:t xml:space="preserve">Na ceste prebehla v roku 2023 celková rekonštrukcia s čiastočným rozšírením. </w:t>
      </w:r>
      <w:r w:rsidRPr="001264C2">
        <w:rPr>
          <w:rFonts w:ascii="Times New Roman" w:hAnsi="Times New Roman"/>
          <w:sz w:val="24"/>
          <w:szCs w:val="24"/>
          <w:lang w:eastAsia="cs-CZ"/>
        </w:rPr>
        <w:t xml:space="preserve">V blízkosti centra obce neboli </w:t>
      </w:r>
      <w:r w:rsidR="00FE3B6F" w:rsidRPr="001264C2">
        <w:rPr>
          <w:rFonts w:ascii="Times New Roman" w:hAnsi="Times New Roman"/>
          <w:sz w:val="24"/>
          <w:szCs w:val="24"/>
          <w:lang w:eastAsia="cs-CZ"/>
        </w:rPr>
        <w:t>realizované</w:t>
      </w:r>
      <w:r w:rsidRPr="001264C2">
        <w:rPr>
          <w:rFonts w:ascii="Times New Roman" w:hAnsi="Times New Roman"/>
          <w:sz w:val="24"/>
          <w:szCs w:val="24"/>
          <w:lang w:eastAsia="cs-CZ"/>
        </w:rPr>
        <w:t xml:space="preserve"> protihlukové opatrenia, hluk z cesty je </w:t>
      </w:r>
      <w:r w:rsidR="00FE3B6F" w:rsidRPr="001264C2">
        <w:rPr>
          <w:rFonts w:ascii="Times New Roman" w:hAnsi="Times New Roman"/>
          <w:sz w:val="24"/>
          <w:szCs w:val="24"/>
          <w:lang w:eastAsia="cs-CZ"/>
        </w:rPr>
        <w:t>naďalej výrazný.</w:t>
      </w:r>
      <w:r w:rsidR="00FE3B6F">
        <w:rPr>
          <w:rFonts w:ascii="Times New Roman" w:hAnsi="Times New Roman"/>
          <w:sz w:val="24"/>
          <w:szCs w:val="24"/>
          <w:lang w:eastAsia="cs-CZ"/>
        </w:rPr>
        <w:t xml:space="preserve"> </w:t>
      </w:r>
      <w:r w:rsidRPr="00221FB2">
        <w:rPr>
          <w:rFonts w:ascii="Times New Roman" w:hAnsi="Times New Roman"/>
          <w:sz w:val="24"/>
          <w:szCs w:val="24"/>
          <w:lang w:eastAsia="cs-CZ"/>
        </w:rPr>
        <w:t>Od krajského mesta Trenčín ju delí 25 km. Hlavnou dopravnou križovatkou, vo vzdialenosti asi 4,5 km od Bziniec pod Javorinou je okresné mesto Nové Mesto nad Váhom, v blízkosti  ktorého prechádza diaľnica D1 a železničná trať národného významu. Priamo v obci sa nenachádza železničná trať, najbližšia je od katastra obce vzdialená cca. 6,5 km v Novom Meste nad Váhom, ďalšia železničná stanica sa nachádza v meste Stará Turá</w:t>
      </w:r>
      <w:r w:rsidR="0009308B">
        <w:rPr>
          <w:rFonts w:ascii="Times New Roman" w:hAnsi="Times New Roman"/>
          <w:sz w:val="24"/>
          <w:szCs w:val="24"/>
          <w:lang w:eastAsia="cs-CZ"/>
        </w:rPr>
        <w:t>.</w:t>
      </w:r>
    </w:p>
    <w:p w14:paraId="2FDAE497" w14:textId="760CAA62" w:rsidR="00221FB2" w:rsidRDefault="0045476B" w:rsidP="0045476B">
      <w:pPr>
        <w:tabs>
          <w:tab w:val="left" w:pos="720"/>
        </w:tabs>
        <w:ind w:firstLine="0"/>
        <w:rPr>
          <w:rFonts w:ascii="Times New Roman" w:hAnsi="Times New Roman"/>
          <w:sz w:val="24"/>
          <w:szCs w:val="24"/>
          <w:lang w:eastAsia="cs-CZ"/>
        </w:rPr>
      </w:pPr>
      <w:r w:rsidRPr="004C07ED">
        <w:rPr>
          <w:rFonts w:ascii="Times New Roman" w:hAnsi="Times New Roman"/>
          <w:sz w:val="24"/>
          <w:szCs w:val="24"/>
          <w:lang w:eastAsia="cs-CZ"/>
        </w:rPr>
        <w:tab/>
      </w:r>
      <w:r w:rsidR="00221FB2" w:rsidRPr="00221FB2">
        <w:rPr>
          <w:rFonts w:ascii="Times New Roman" w:hAnsi="Times New Roman"/>
          <w:sz w:val="24"/>
          <w:szCs w:val="24"/>
          <w:lang w:eastAsia="cs-CZ"/>
        </w:rPr>
        <w:t xml:space="preserve">Hlavnou miestnou komunikáciou v obci je trasa cesty III/581 12, ktorá prechádza jadrom obce a pokračuje cez Vrzavku do </w:t>
      </w:r>
      <w:proofErr w:type="spellStart"/>
      <w:r w:rsidR="00221FB2" w:rsidRPr="00221FB2">
        <w:rPr>
          <w:rFonts w:ascii="Times New Roman" w:hAnsi="Times New Roman"/>
          <w:sz w:val="24"/>
          <w:szCs w:val="24"/>
          <w:lang w:eastAsia="cs-CZ"/>
        </w:rPr>
        <w:t>Cetune</w:t>
      </w:r>
      <w:proofErr w:type="spellEnd"/>
      <w:r w:rsidR="00221FB2" w:rsidRPr="00221FB2">
        <w:rPr>
          <w:rFonts w:ascii="Times New Roman" w:hAnsi="Times New Roman"/>
          <w:sz w:val="24"/>
          <w:szCs w:val="24"/>
          <w:lang w:eastAsia="cs-CZ"/>
        </w:rPr>
        <w:t>, tu sa prepája s cestou III/581 14, ktorá spája mesto Stará Turá s Moravským Lieskovým. Ostatné miestne komunikácie sú napojené na vyššie spomínané komunikácie a majú charakter obslužných komunikácií. Hlavné pešie ťahy nie sú vždy potvrdené pešími komunikáciami. V dôsledku zlých poveternostných vplyvov a nadmerného využívania bude v krátkom období potrebná v dlhšom časovom horizonte komplexná rekonštrukcia miestnych komunikácií</w:t>
      </w:r>
    </w:p>
    <w:p w14:paraId="0EE2B2F6" w14:textId="2EF350F4" w:rsidR="0012797A" w:rsidRDefault="00FE3B6F" w:rsidP="0045476B">
      <w:pPr>
        <w:tabs>
          <w:tab w:val="left" w:pos="720"/>
        </w:tabs>
        <w:ind w:firstLine="0"/>
        <w:rPr>
          <w:rFonts w:ascii="Times New Roman" w:hAnsi="Times New Roman"/>
          <w:sz w:val="24"/>
          <w:szCs w:val="24"/>
          <w:lang w:eastAsia="cs-CZ"/>
        </w:rPr>
      </w:pPr>
      <w:r>
        <w:rPr>
          <w:rFonts w:ascii="Times New Roman" w:hAnsi="Times New Roman"/>
          <w:sz w:val="24"/>
          <w:szCs w:val="24"/>
          <w:lang w:eastAsia="cs-CZ"/>
        </w:rPr>
        <w:tab/>
      </w:r>
      <w:r w:rsidR="0045476B" w:rsidRPr="004C07ED">
        <w:rPr>
          <w:rFonts w:ascii="Times New Roman" w:hAnsi="Times New Roman"/>
          <w:sz w:val="24"/>
          <w:szCs w:val="24"/>
          <w:lang w:eastAsia="cs-CZ"/>
        </w:rPr>
        <w:t>Verejná doprava je zabezpečovaná SAD Trenčín</w:t>
      </w:r>
      <w:r>
        <w:rPr>
          <w:rFonts w:ascii="Times New Roman" w:hAnsi="Times New Roman"/>
          <w:sz w:val="24"/>
          <w:szCs w:val="24"/>
          <w:lang w:eastAsia="cs-CZ"/>
        </w:rPr>
        <w:t xml:space="preserve"> a ARRIVA Trnava, a.</w:t>
      </w:r>
      <w:r w:rsidR="00BE3B8B">
        <w:rPr>
          <w:rFonts w:ascii="Times New Roman" w:hAnsi="Times New Roman"/>
          <w:sz w:val="24"/>
          <w:szCs w:val="24"/>
          <w:lang w:eastAsia="cs-CZ"/>
        </w:rPr>
        <w:t xml:space="preserve"> </w:t>
      </w:r>
      <w:r>
        <w:rPr>
          <w:rFonts w:ascii="Times New Roman" w:hAnsi="Times New Roman"/>
          <w:sz w:val="24"/>
          <w:szCs w:val="24"/>
          <w:lang w:eastAsia="cs-CZ"/>
        </w:rPr>
        <w:t>s.</w:t>
      </w:r>
      <w:r w:rsidR="0045476B">
        <w:rPr>
          <w:rFonts w:ascii="Times New Roman" w:hAnsi="Times New Roman"/>
          <w:sz w:val="24"/>
          <w:szCs w:val="24"/>
          <w:lang w:eastAsia="cs-CZ"/>
        </w:rPr>
        <w:t xml:space="preserve"> Autobusy cez týždeň </w:t>
      </w:r>
      <w:r w:rsidR="0012797A">
        <w:rPr>
          <w:rFonts w:ascii="Times New Roman" w:hAnsi="Times New Roman"/>
          <w:sz w:val="24"/>
          <w:szCs w:val="24"/>
          <w:lang w:eastAsia="cs-CZ"/>
        </w:rPr>
        <w:t xml:space="preserve">premávajú </w:t>
      </w:r>
      <w:r w:rsidR="00EA408B">
        <w:rPr>
          <w:rFonts w:ascii="Times New Roman" w:hAnsi="Times New Roman"/>
          <w:sz w:val="24"/>
          <w:szCs w:val="24"/>
          <w:lang w:eastAsia="cs-CZ"/>
        </w:rPr>
        <w:t xml:space="preserve">na smer Nové Mesto nad Váhom </w:t>
      </w:r>
      <w:r w:rsidR="0012797A">
        <w:rPr>
          <w:rFonts w:ascii="Times New Roman" w:hAnsi="Times New Roman"/>
          <w:sz w:val="24"/>
          <w:szCs w:val="24"/>
          <w:lang w:eastAsia="cs-CZ"/>
        </w:rPr>
        <w:t>aj Stará Turá veľmi často, obec leží na diaľkovej linke Trenčín – Myjava – Senica. Avšak spojenie do miestnych častí je po 15tej hodine nedostatočné.</w:t>
      </w:r>
    </w:p>
    <w:p w14:paraId="6ADDF186" w14:textId="45A7262D" w:rsidR="0045476B" w:rsidRPr="00EC5380" w:rsidRDefault="0012797A" w:rsidP="0045476B">
      <w:pPr>
        <w:ind w:firstLine="360"/>
        <w:rPr>
          <w:rFonts w:ascii="Times New Roman" w:hAnsi="Times New Roman"/>
          <w:sz w:val="24"/>
          <w:szCs w:val="24"/>
          <w:lang w:eastAsia="cs-CZ"/>
        </w:rPr>
      </w:pPr>
      <w:proofErr w:type="spellStart"/>
      <w:r>
        <w:rPr>
          <w:rFonts w:ascii="Times New Roman" w:hAnsi="Times New Roman"/>
          <w:sz w:val="24"/>
          <w:szCs w:val="24"/>
          <w:lang w:eastAsia="cs-CZ"/>
        </w:rPr>
        <w:t>Podjavorinský</w:t>
      </w:r>
      <w:proofErr w:type="spellEnd"/>
      <w:r>
        <w:rPr>
          <w:rFonts w:ascii="Times New Roman" w:hAnsi="Times New Roman"/>
          <w:sz w:val="24"/>
          <w:szCs w:val="24"/>
          <w:lang w:eastAsia="cs-CZ"/>
        </w:rPr>
        <w:t xml:space="preserve"> r</w:t>
      </w:r>
      <w:r w:rsidR="0045476B" w:rsidRPr="00EC5380">
        <w:rPr>
          <w:rFonts w:ascii="Times New Roman" w:hAnsi="Times New Roman"/>
          <w:sz w:val="24"/>
          <w:szCs w:val="24"/>
          <w:lang w:eastAsia="cs-CZ"/>
        </w:rPr>
        <w:t xml:space="preserve">egión má mimoriadne vhodné podmienky pre cykloturistiku. </w:t>
      </w:r>
      <w:r w:rsidR="0045476B">
        <w:rPr>
          <w:rFonts w:ascii="Times New Roman" w:hAnsi="Times New Roman"/>
          <w:sz w:val="24"/>
          <w:szCs w:val="24"/>
          <w:lang w:eastAsia="cs-CZ"/>
        </w:rPr>
        <w:t xml:space="preserve">Hlavnou cyklotrasou regiónu je </w:t>
      </w:r>
      <w:r w:rsidR="0045476B" w:rsidRPr="00EC5380">
        <w:rPr>
          <w:rFonts w:ascii="Times New Roman" w:hAnsi="Times New Roman"/>
          <w:sz w:val="24"/>
          <w:szCs w:val="24"/>
          <w:lang w:eastAsia="cs-CZ"/>
        </w:rPr>
        <w:t>Kopaničiarska cyklomagistrála</w:t>
      </w:r>
      <w:r w:rsidR="0045476B">
        <w:rPr>
          <w:rFonts w:ascii="Times New Roman" w:hAnsi="Times New Roman"/>
          <w:sz w:val="24"/>
          <w:szCs w:val="24"/>
          <w:lang w:eastAsia="cs-CZ"/>
        </w:rPr>
        <w:t xml:space="preserve"> - 022</w:t>
      </w:r>
      <w:r w:rsidR="0045476B" w:rsidRPr="00EC5380">
        <w:rPr>
          <w:rFonts w:ascii="Times New Roman" w:hAnsi="Times New Roman"/>
          <w:sz w:val="24"/>
          <w:szCs w:val="24"/>
          <w:lang w:eastAsia="cs-CZ"/>
        </w:rPr>
        <w:t>, ktorá vytvára prirodzenú „</w:t>
      </w:r>
      <w:proofErr w:type="spellStart"/>
      <w:r w:rsidR="0045476B" w:rsidRPr="00EC5380">
        <w:rPr>
          <w:rFonts w:ascii="Times New Roman" w:hAnsi="Times New Roman"/>
          <w:sz w:val="24"/>
          <w:szCs w:val="24"/>
          <w:lang w:eastAsia="cs-CZ"/>
        </w:rPr>
        <w:t>cyklodiaľnicu</w:t>
      </w:r>
      <w:proofErr w:type="spellEnd"/>
      <w:r w:rsidR="0045476B" w:rsidRPr="00EC5380">
        <w:rPr>
          <w:rFonts w:ascii="Times New Roman" w:hAnsi="Times New Roman"/>
          <w:sz w:val="24"/>
          <w:szCs w:val="24"/>
          <w:lang w:eastAsia="cs-CZ"/>
        </w:rPr>
        <w:t xml:space="preserve">“ naprieč Kopaničiarskym regiónom </w:t>
      </w:r>
      <w:r w:rsidR="0045476B">
        <w:rPr>
          <w:rFonts w:ascii="Times New Roman" w:hAnsi="Times New Roman"/>
          <w:sz w:val="24"/>
          <w:szCs w:val="24"/>
          <w:lang w:eastAsia="cs-CZ"/>
        </w:rPr>
        <w:t>z obce Čachtice do mesta Senica</w:t>
      </w:r>
      <w:r w:rsidR="0045476B" w:rsidRPr="00EC5380">
        <w:rPr>
          <w:rFonts w:ascii="Times New Roman" w:hAnsi="Times New Roman"/>
          <w:sz w:val="24"/>
          <w:szCs w:val="24"/>
          <w:lang w:eastAsia="cs-CZ"/>
        </w:rPr>
        <w:t>.</w:t>
      </w:r>
      <w:r w:rsidR="00DF192C">
        <w:rPr>
          <w:rFonts w:ascii="Times New Roman" w:hAnsi="Times New Roman"/>
          <w:sz w:val="24"/>
          <w:szCs w:val="24"/>
          <w:lang w:eastAsia="cs-CZ"/>
        </w:rPr>
        <w:t xml:space="preserve"> </w:t>
      </w:r>
      <w:r w:rsidR="00DF192C" w:rsidRPr="00DF192C">
        <w:rPr>
          <w:rFonts w:ascii="Times New Roman" w:hAnsi="Times New Roman"/>
          <w:sz w:val="24"/>
          <w:szCs w:val="24"/>
          <w:lang w:eastAsia="cs-CZ"/>
        </w:rPr>
        <w:t>Obec Bzince pod Javorinou je súčasťou plánovanej „</w:t>
      </w:r>
      <w:proofErr w:type="spellStart"/>
      <w:r w:rsidR="00DF192C" w:rsidRPr="00DF192C">
        <w:rPr>
          <w:rFonts w:ascii="Times New Roman" w:hAnsi="Times New Roman"/>
          <w:sz w:val="24"/>
          <w:szCs w:val="24"/>
          <w:lang w:eastAsia="cs-CZ"/>
        </w:rPr>
        <w:t>Podjavorinskej</w:t>
      </w:r>
      <w:proofErr w:type="spellEnd"/>
      <w:r w:rsidR="00DF192C" w:rsidRPr="00DF192C">
        <w:rPr>
          <w:rFonts w:ascii="Times New Roman" w:hAnsi="Times New Roman"/>
          <w:sz w:val="24"/>
          <w:szCs w:val="24"/>
          <w:lang w:eastAsia="cs-CZ"/>
        </w:rPr>
        <w:t xml:space="preserve"> cyklotrasy“, ktorá prepojí obec s Kopaničiarskou cyklomagistrálou</w:t>
      </w:r>
      <w:r w:rsidR="0006662F">
        <w:rPr>
          <w:rFonts w:ascii="Times New Roman" w:hAnsi="Times New Roman"/>
          <w:sz w:val="24"/>
          <w:szCs w:val="24"/>
          <w:lang w:eastAsia="cs-CZ"/>
        </w:rPr>
        <w:t>. Katastrálnym územím obce</w:t>
      </w:r>
      <w:r w:rsidR="00EA408B">
        <w:rPr>
          <w:rFonts w:ascii="Times New Roman" w:hAnsi="Times New Roman"/>
          <w:sz w:val="24"/>
          <w:szCs w:val="24"/>
          <w:lang w:eastAsia="cs-CZ"/>
        </w:rPr>
        <w:t xml:space="preserve"> </w:t>
      </w:r>
      <w:r w:rsidR="0006662F">
        <w:rPr>
          <w:rFonts w:ascii="Times New Roman" w:hAnsi="Times New Roman"/>
          <w:sz w:val="24"/>
          <w:szCs w:val="24"/>
          <w:lang w:eastAsia="cs-CZ"/>
        </w:rPr>
        <w:t>prechádzajú</w:t>
      </w:r>
      <w:r w:rsidR="00EA408B">
        <w:rPr>
          <w:rFonts w:ascii="Times New Roman" w:hAnsi="Times New Roman"/>
          <w:sz w:val="24"/>
          <w:szCs w:val="24"/>
          <w:lang w:eastAsia="cs-CZ"/>
        </w:rPr>
        <w:t xml:space="preserve"> ďalšie cyklotrasy</w:t>
      </w:r>
      <w:r w:rsidR="0045476B">
        <w:rPr>
          <w:rFonts w:ascii="Times New Roman" w:hAnsi="Times New Roman"/>
          <w:sz w:val="24"/>
          <w:szCs w:val="24"/>
          <w:lang w:eastAsia="cs-CZ"/>
        </w:rPr>
        <w:t>:</w:t>
      </w:r>
    </w:p>
    <w:p w14:paraId="4A69387B" w14:textId="503DD2B2" w:rsidR="0006662F" w:rsidRDefault="0006662F" w:rsidP="0045476B">
      <w:pPr>
        <w:numPr>
          <w:ilvl w:val="0"/>
          <w:numId w:val="7"/>
        </w:numPr>
        <w:spacing w:line="240" w:lineRule="auto"/>
        <w:contextualSpacing/>
        <w:jc w:val="left"/>
        <w:rPr>
          <w:rFonts w:ascii="Times New Roman" w:hAnsi="Times New Roman"/>
          <w:iCs/>
          <w:sz w:val="24"/>
          <w:szCs w:val="24"/>
          <w:lang w:eastAsia="cs-CZ"/>
        </w:rPr>
      </w:pPr>
      <w:r>
        <w:rPr>
          <w:rFonts w:ascii="Times New Roman" w:hAnsi="Times New Roman"/>
          <w:iCs/>
          <w:sz w:val="24"/>
          <w:szCs w:val="24"/>
          <w:lang w:eastAsia="cs-CZ"/>
        </w:rPr>
        <w:t>5303</w:t>
      </w:r>
      <w:r w:rsidR="0045476B" w:rsidRPr="00224BC6">
        <w:rPr>
          <w:rFonts w:ascii="Times New Roman" w:hAnsi="Times New Roman"/>
          <w:iCs/>
          <w:sz w:val="24"/>
          <w:szCs w:val="24"/>
          <w:lang w:eastAsia="cs-CZ"/>
        </w:rPr>
        <w:t xml:space="preserve"> –</w:t>
      </w:r>
      <w:r>
        <w:rPr>
          <w:rFonts w:ascii="Times New Roman" w:hAnsi="Times New Roman"/>
          <w:iCs/>
          <w:sz w:val="24"/>
          <w:szCs w:val="24"/>
          <w:lang w:eastAsia="cs-CZ"/>
        </w:rPr>
        <w:t xml:space="preserve"> </w:t>
      </w:r>
      <w:proofErr w:type="spellStart"/>
      <w:r>
        <w:rPr>
          <w:rFonts w:ascii="Times New Roman" w:hAnsi="Times New Roman"/>
          <w:iCs/>
          <w:sz w:val="24"/>
          <w:szCs w:val="24"/>
          <w:lang w:eastAsia="cs-CZ"/>
        </w:rPr>
        <w:t>Paprad</w:t>
      </w:r>
      <w:proofErr w:type="spellEnd"/>
      <w:r>
        <w:rPr>
          <w:rFonts w:ascii="Times New Roman" w:hAnsi="Times New Roman"/>
          <w:iCs/>
          <w:sz w:val="24"/>
          <w:szCs w:val="24"/>
          <w:lang w:eastAsia="cs-CZ"/>
        </w:rPr>
        <w:t xml:space="preserve"> – </w:t>
      </w:r>
      <w:proofErr w:type="spellStart"/>
      <w:r>
        <w:rPr>
          <w:rFonts w:ascii="Times New Roman" w:hAnsi="Times New Roman"/>
          <w:iCs/>
          <w:sz w:val="24"/>
          <w:szCs w:val="24"/>
          <w:lang w:eastAsia="cs-CZ"/>
        </w:rPr>
        <w:t>Cetuna</w:t>
      </w:r>
      <w:proofErr w:type="spellEnd"/>
      <w:r>
        <w:rPr>
          <w:rFonts w:ascii="Times New Roman" w:hAnsi="Times New Roman"/>
          <w:iCs/>
          <w:sz w:val="24"/>
          <w:szCs w:val="24"/>
          <w:lang w:eastAsia="cs-CZ"/>
        </w:rPr>
        <w:t xml:space="preserve"> – Bošáca s celkovou dĺžkou 33 km,</w:t>
      </w:r>
      <w:r w:rsidR="0045476B" w:rsidRPr="00224BC6">
        <w:rPr>
          <w:rFonts w:ascii="Times New Roman" w:hAnsi="Times New Roman"/>
          <w:iCs/>
          <w:sz w:val="24"/>
          <w:szCs w:val="24"/>
          <w:lang w:eastAsia="cs-CZ"/>
        </w:rPr>
        <w:t xml:space="preserve"> </w:t>
      </w:r>
    </w:p>
    <w:p w14:paraId="5F879D4F" w14:textId="2DAE396E" w:rsidR="0045476B" w:rsidRPr="0054220B" w:rsidRDefault="0006662F" w:rsidP="0045476B">
      <w:pPr>
        <w:numPr>
          <w:ilvl w:val="0"/>
          <w:numId w:val="7"/>
        </w:numPr>
        <w:spacing w:line="240" w:lineRule="auto"/>
        <w:contextualSpacing/>
        <w:jc w:val="left"/>
        <w:rPr>
          <w:rFonts w:ascii="Times New Roman" w:hAnsi="Times New Roman"/>
          <w:iCs/>
          <w:sz w:val="24"/>
          <w:szCs w:val="24"/>
          <w:lang w:eastAsia="cs-CZ"/>
        </w:rPr>
      </w:pPr>
      <w:r>
        <w:rPr>
          <w:rFonts w:ascii="Times New Roman" w:hAnsi="Times New Roman"/>
          <w:iCs/>
          <w:sz w:val="24"/>
          <w:szCs w:val="24"/>
          <w:lang w:eastAsia="cs-CZ"/>
        </w:rPr>
        <w:t xml:space="preserve">8304 – </w:t>
      </w:r>
      <w:proofErr w:type="spellStart"/>
      <w:r>
        <w:rPr>
          <w:rFonts w:ascii="Times New Roman" w:hAnsi="Times New Roman"/>
          <w:iCs/>
          <w:sz w:val="24"/>
          <w:szCs w:val="24"/>
          <w:lang w:eastAsia="cs-CZ"/>
        </w:rPr>
        <w:t>Topolecká</w:t>
      </w:r>
      <w:proofErr w:type="spellEnd"/>
      <w:r>
        <w:rPr>
          <w:rFonts w:ascii="Times New Roman" w:hAnsi="Times New Roman"/>
          <w:iCs/>
          <w:sz w:val="24"/>
          <w:szCs w:val="24"/>
          <w:lang w:eastAsia="cs-CZ"/>
        </w:rPr>
        <w:t xml:space="preserve"> – </w:t>
      </w:r>
      <w:proofErr w:type="spellStart"/>
      <w:r>
        <w:rPr>
          <w:rFonts w:ascii="Times New Roman" w:hAnsi="Times New Roman"/>
          <w:iCs/>
          <w:sz w:val="24"/>
          <w:szCs w:val="24"/>
          <w:lang w:eastAsia="cs-CZ"/>
        </w:rPr>
        <w:t>Nehvanec</w:t>
      </w:r>
      <w:proofErr w:type="spellEnd"/>
      <w:r>
        <w:rPr>
          <w:rFonts w:ascii="Times New Roman" w:hAnsi="Times New Roman"/>
          <w:iCs/>
          <w:sz w:val="24"/>
          <w:szCs w:val="24"/>
          <w:lang w:eastAsia="cs-CZ"/>
        </w:rPr>
        <w:t xml:space="preserve"> – Veľká Javorina</w:t>
      </w:r>
      <w:r w:rsidR="00EA408B">
        <w:rPr>
          <w:rFonts w:ascii="Times New Roman" w:hAnsi="Times New Roman"/>
          <w:iCs/>
          <w:sz w:val="24"/>
          <w:szCs w:val="24"/>
          <w:lang w:eastAsia="cs-CZ"/>
        </w:rPr>
        <w:t xml:space="preserve"> </w:t>
      </w:r>
      <w:r w:rsidR="0045476B" w:rsidRPr="0054220B">
        <w:rPr>
          <w:rFonts w:ascii="Times New Roman" w:hAnsi="Times New Roman"/>
          <w:iCs/>
          <w:sz w:val="24"/>
          <w:szCs w:val="24"/>
          <w:lang w:eastAsia="cs-CZ"/>
        </w:rPr>
        <w:t xml:space="preserve">s celkovou dĺžkou </w:t>
      </w:r>
      <w:r>
        <w:rPr>
          <w:rFonts w:ascii="Times New Roman" w:hAnsi="Times New Roman"/>
          <w:iCs/>
          <w:sz w:val="24"/>
          <w:szCs w:val="24"/>
          <w:lang w:eastAsia="cs-CZ"/>
        </w:rPr>
        <w:t>1</w:t>
      </w:r>
      <w:r w:rsidR="0045476B">
        <w:rPr>
          <w:rFonts w:ascii="Times New Roman" w:hAnsi="Times New Roman"/>
          <w:iCs/>
          <w:sz w:val="24"/>
          <w:szCs w:val="24"/>
          <w:lang w:eastAsia="cs-CZ"/>
        </w:rPr>
        <w:t>9</w:t>
      </w:r>
      <w:r w:rsidR="0045476B" w:rsidRPr="0054220B">
        <w:rPr>
          <w:rFonts w:ascii="Times New Roman" w:hAnsi="Times New Roman"/>
          <w:iCs/>
          <w:sz w:val="24"/>
          <w:szCs w:val="24"/>
          <w:lang w:eastAsia="cs-CZ"/>
        </w:rPr>
        <w:t xml:space="preserve"> km</w:t>
      </w:r>
      <w:r w:rsidR="0045476B">
        <w:rPr>
          <w:rFonts w:ascii="Times New Roman" w:hAnsi="Times New Roman"/>
          <w:iCs/>
          <w:sz w:val="24"/>
          <w:szCs w:val="24"/>
          <w:lang w:eastAsia="cs-CZ"/>
        </w:rPr>
        <w:t>,</w:t>
      </w:r>
    </w:p>
    <w:p w14:paraId="70AAD4CF" w14:textId="7B98FFFC" w:rsidR="0045476B" w:rsidRPr="0054220B" w:rsidRDefault="0006662F" w:rsidP="0045476B">
      <w:pPr>
        <w:numPr>
          <w:ilvl w:val="0"/>
          <w:numId w:val="7"/>
        </w:numPr>
        <w:spacing w:line="240" w:lineRule="auto"/>
        <w:contextualSpacing/>
        <w:jc w:val="left"/>
        <w:rPr>
          <w:rFonts w:ascii="Times New Roman" w:hAnsi="Times New Roman"/>
          <w:iCs/>
          <w:sz w:val="24"/>
          <w:szCs w:val="24"/>
          <w:lang w:eastAsia="cs-CZ"/>
        </w:rPr>
      </w:pPr>
      <w:r>
        <w:rPr>
          <w:rFonts w:ascii="Times New Roman" w:hAnsi="Times New Roman"/>
          <w:iCs/>
          <w:sz w:val="24"/>
          <w:szCs w:val="24"/>
          <w:lang w:eastAsia="cs-CZ"/>
        </w:rPr>
        <w:t xml:space="preserve">Výstup na </w:t>
      </w:r>
      <w:proofErr w:type="spellStart"/>
      <w:r>
        <w:rPr>
          <w:rFonts w:ascii="Times New Roman" w:hAnsi="Times New Roman"/>
          <w:iCs/>
          <w:sz w:val="24"/>
          <w:szCs w:val="24"/>
          <w:lang w:eastAsia="cs-CZ"/>
        </w:rPr>
        <w:t>Salašky</w:t>
      </w:r>
      <w:proofErr w:type="spellEnd"/>
      <w:r w:rsidR="00AC7645">
        <w:rPr>
          <w:rFonts w:ascii="Times New Roman" w:hAnsi="Times New Roman"/>
          <w:iCs/>
          <w:sz w:val="24"/>
          <w:szCs w:val="24"/>
          <w:lang w:eastAsia="cs-CZ"/>
        </w:rPr>
        <w:t xml:space="preserve"> </w:t>
      </w:r>
      <w:r w:rsidR="0045476B" w:rsidRPr="0054220B">
        <w:rPr>
          <w:rFonts w:ascii="Times New Roman" w:hAnsi="Times New Roman"/>
          <w:iCs/>
          <w:sz w:val="24"/>
          <w:szCs w:val="24"/>
          <w:lang w:eastAsia="cs-CZ"/>
        </w:rPr>
        <w:t xml:space="preserve">s celkovou dĺžkou </w:t>
      </w:r>
      <w:r>
        <w:rPr>
          <w:rFonts w:ascii="Times New Roman" w:hAnsi="Times New Roman"/>
          <w:iCs/>
          <w:sz w:val="24"/>
          <w:szCs w:val="24"/>
          <w:lang w:eastAsia="cs-CZ"/>
        </w:rPr>
        <w:t>3,1</w:t>
      </w:r>
      <w:r w:rsidR="0045476B" w:rsidRPr="0054220B">
        <w:rPr>
          <w:rFonts w:ascii="Times New Roman" w:hAnsi="Times New Roman"/>
          <w:iCs/>
          <w:sz w:val="24"/>
          <w:szCs w:val="24"/>
          <w:lang w:eastAsia="cs-CZ"/>
        </w:rPr>
        <w:t xml:space="preserve"> km</w:t>
      </w:r>
      <w:r w:rsidR="0045476B">
        <w:rPr>
          <w:rFonts w:ascii="Times New Roman" w:hAnsi="Times New Roman"/>
          <w:iCs/>
          <w:sz w:val="24"/>
          <w:szCs w:val="24"/>
          <w:lang w:eastAsia="cs-CZ"/>
        </w:rPr>
        <w:t>.</w:t>
      </w:r>
    </w:p>
    <w:p w14:paraId="64B305BA" w14:textId="77777777" w:rsidR="0045476B" w:rsidRDefault="0045476B" w:rsidP="0045476B">
      <w:pPr>
        <w:ind w:firstLine="0"/>
        <w:rPr>
          <w:rFonts w:ascii="Times New Roman" w:hAnsi="Times New Roman"/>
          <w:sz w:val="24"/>
          <w:szCs w:val="24"/>
          <w:lang w:eastAsia="cs-CZ"/>
        </w:rPr>
      </w:pPr>
      <w:r w:rsidRPr="00EC5380">
        <w:rPr>
          <w:rFonts w:ascii="Times New Roman" w:hAnsi="Times New Roman"/>
          <w:sz w:val="24"/>
          <w:szCs w:val="24"/>
          <w:lang w:eastAsia="cs-CZ"/>
        </w:rPr>
        <w:t>V okolí obce je hustá sieť bezprašných ciest, ktorá vytvára vhodné podmienky na cykloturistiku. Na horských bicykloch sa dajú absolvovať i trasy pre pešiu turistiku. Cyklotrasy vedú do okolitých obcí, k prírodným, kultúrnym a historickým pamiatkam</w:t>
      </w:r>
      <w:r>
        <w:rPr>
          <w:rFonts w:ascii="Times New Roman" w:hAnsi="Times New Roman"/>
          <w:sz w:val="24"/>
          <w:szCs w:val="24"/>
          <w:lang w:eastAsia="cs-CZ"/>
        </w:rPr>
        <w:t>.</w:t>
      </w:r>
    </w:p>
    <w:p w14:paraId="42EFAC94" w14:textId="01ADC240" w:rsidR="0045476B" w:rsidRDefault="0045476B" w:rsidP="0045476B">
      <w:pPr>
        <w:ind w:firstLine="0"/>
        <w:rPr>
          <w:rFonts w:ascii="Times New Roman" w:hAnsi="Times New Roman"/>
          <w:sz w:val="24"/>
          <w:szCs w:val="24"/>
          <w:lang w:eastAsia="cs-CZ"/>
        </w:rPr>
      </w:pPr>
      <w:r w:rsidRPr="0054220B">
        <w:rPr>
          <w:rFonts w:ascii="Times New Roman" w:hAnsi="Times New Roman"/>
          <w:sz w:val="24"/>
          <w:szCs w:val="24"/>
          <w:lang w:eastAsia="cs-CZ"/>
        </w:rPr>
        <w:tab/>
      </w:r>
      <w:r w:rsidRPr="007D4C48">
        <w:rPr>
          <w:rFonts w:ascii="Times New Roman" w:hAnsi="Times New Roman"/>
          <w:sz w:val="24"/>
          <w:szCs w:val="24"/>
          <w:lang w:eastAsia="cs-CZ"/>
        </w:rPr>
        <w:t xml:space="preserve">Najbližšie letisko regionálneho významu sa nachádza v Piešťanoch, ktoré je od </w:t>
      </w:r>
      <w:r w:rsidR="00AC7645">
        <w:rPr>
          <w:rFonts w:ascii="Times New Roman" w:hAnsi="Times New Roman"/>
          <w:sz w:val="24"/>
          <w:szCs w:val="24"/>
          <w:lang w:eastAsia="cs-CZ"/>
        </w:rPr>
        <w:t>Vaďoviec</w:t>
      </w:r>
      <w:r w:rsidRPr="007D4C48">
        <w:rPr>
          <w:rFonts w:ascii="Times New Roman" w:hAnsi="Times New Roman"/>
          <w:sz w:val="24"/>
          <w:szCs w:val="24"/>
          <w:lang w:eastAsia="cs-CZ"/>
        </w:rPr>
        <w:t xml:space="preserve"> vzdialené </w:t>
      </w:r>
      <w:r w:rsidR="0006662F">
        <w:rPr>
          <w:rFonts w:ascii="Times New Roman" w:hAnsi="Times New Roman"/>
          <w:sz w:val="24"/>
          <w:szCs w:val="24"/>
          <w:lang w:eastAsia="cs-CZ"/>
        </w:rPr>
        <w:t>30</w:t>
      </w:r>
      <w:r w:rsidRPr="007D4C48">
        <w:rPr>
          <w:rFonts w:ascii="Times New Roman" w:hAnsi="Times New Roman"/>
          <w:sz w:val="24"/>
          <w:szCs w:val="24"/>
          <w:lang w:eastAsia="cs-CZ"/>
        </w:rPr>
        <w:t xml:space="preserve"> km. Najbližšie letisko medzinárodného významu leží v Bratislave vzdialenej </w:t>
      </w:r>
      <w:r w:rsidR="0006662F">
        <w:rPr>
          <w:rFonts w:ascii="Times New Roman" w:hAnsi="Times New Roman"/>
          <w:sz w:val="24"/>
          <w:szCs w:val="24"/>
          <w:lang w:eastAsia="cs-CZ"/>
        </w:rPr>
        <w:t>115</w:t>
      </w:r>
      <w:r w:rsidRPr="007D4C48">
        <w:rPr>
          <w:rFonts w:ascii="Times New Roman" w:hAnsi="Times New Roman"/>
          <w:sz w:val="24"/>
          <w:szCs w:val="24"/>
          <w:lang w:eastAsia="cs-CZ"/>
        </w:rPr>
        <w:t xml:space="preserve"> km</w:t>
      </w:r>
      <w:r>
        <w:rPr>
          <w:rFonts w:ascii="Times New Roman" w:hAnsi="Times New Roman"/>
          <w:sz w:val="24"/>
          <w:szCs w:val="24"/>
          <w:lang w:eastAsia="cs-CZ"/>
        </w:rPr>
        <w:t>.</w:t>
      </w:r>
    </w:p>
    <w:p w14:paraId="7BDB5C74" w14:textId="77777777" w:rsidR="0045476B" w:rsidRDefault="0045476B" w:rsidP="0045476B">
      <w:pPr>
        <w:pStyle w:val="Nadpis4"/>
      </w:pPr>
      <w:r w:rsidRPr="00AF147D">
        <w:lastRenderedPageBreak/>
        <w:t>Zásobovanie vodou, kanalizácia a</w:t>
      </w:r>
      <w:r>
        <w:t> </w:t>
      </w:r>
      <w:r w:rsidRPr="00AF147D">
        <w:t>ČOV</w:t>
      </w:r>
    </w:p>
    <w:p w14:paraId="2976D430" w14:textId="5E61C6F4" w:rsidR="0045476B" w:rsidRPr="00A32603" w:rsidRDefault="00166C8B" w:rsidP="0045476B">
      <w:pPr>
        <w:ind w:firstLine="708"/>
        <w:rPr>
          <w:rFonts w:ascii="Times New Roman" w:hAnsi="Times New Roman"/>
          <w:sz w:val="24"/>
          <w:szCs w:val="24"/>
          <w:lang w:eastAsia="cs-CZ"/>
        </w:rPr>
      </w:pPr>
      <w:r w:rsidRPr="00166C8B">
        <w:rPr>
          <w:rFonts w:ascii="Times New Roman" w:hAnsi="Times New Roman"/>
          <w:sz w:val="24"/>
          <w:szCs w:val="24"/>
          <w:lang w:eastAsia="cs-CZ"/>
        </w:rPr>
        <w:t>Vodovod, na ktorý je obec napojená, sa nachádza v správe TVK, a.</w:t>
      </w:r>
      <w:r>
        <w:rPr>
          <w:rFonts w:ascii="Times New Roman" w:hAnsi="Times New Roman"/>
          <w:sz w:val="24"/>
          <w:szCs w:val="24"/>
          <w:lang w:eastAsia="cs-CZ"/>
        </w:rPr>
        <w:t xml:space="preserve"> </w:t>
      </w:r>
      <w:r w:rsidRPr="00166C8B">
        <w:rPr>
          <w:rFonts w:ascii="Times New Roman" w:hAnsi="Times New Roman"/>
          <w:sz w:val="24"/>
          <w:szCs w:val="24"/>
          <w:lang w:eastAsia="cs-CZ"/>
        </w:rPr>
        <w:t>s</w:t>
      </w:r>
      <w:r w:rsidR="0045476B">
        <w:rPr>
          <w:rFonts w:ascii="Times New Roman" w:hAnsi="Times New Roman"/>
          <w:sz w:val="24"/>
          <w:szCs w:val="24"/>
          <w:lang w:eastAsia="cs-CZ"/>
        </w:rPr>
        <w:t>.</w:t>
      </w:r>
      <w:r>
        <w:rPr>
          <w:rFonts w:ascii="Times New Roman" w:hAnsi="Times New Roman"/>
          <w:sz w:val="24"/>
          <w:szCs w:val="24"/>
          <w:lang w:eastAsia="cs-CZ"/>
        </w:rPr>
        <w:t xml:space="preserve"> </w:t>
      </w:r>
      <w:r w:rsidRPr="00166C8B">
        <w:rPr>
          <w:rFonts w:ascii="Times New Roman" w:hAnsi="Times New Roman"/>
          <w:sz w:val="24"/>
          <w:szCs w:val="24"/>
          <w:lang w:eastAsia="cs-CZ"/>
        </w:rPr>
        <w:t xml:space="preserve">Pokrytie vodovodnou infraštruktúrou </w:t>
      </w:r>
      <w:r w:rsidRPr="00010E46">
        <w:rPr>
          <w:rFonts w:ascii="Times New Roman" w:hAnsi="Times New Roman"/>
          <w:sz w:val="24"/>
          <w:szCs w:val="24"/>
          <w:lang w:eastAsia="cs-CZ"/>
        </w:rPr>
        <w:t>je</w:t>
      </w:r>
      <w:r w:rsidR="00992F22" w:rsidRPr="00010E46">
        <w:rPr>
          <w:rFonts w:ascii="Times New Roman" w:hAnsi="Times New Roman"/>
          <w:sz w:val="24"/>
          <w:szCs w:val="24"/>
          <w:lang w:eastAsia="cs-CZ"/>
        </w:rPr>
        <w:t xml:space="preserve"> 40</w:t>
      </w:r>
      <w:r w:rsidRPr="00010E46">
        <w:rPr>
          <w:rFonts w:ascii="Times New Roman" w:hAnsi="Times New Roman"/>
          <w:sz w:val="24"/>
          <w:szCs w:val="24"/>
          <w:lang w:eastAsia="cs-CZ"/>
        </w:rPr>
        <w:t xml:space="preserve"> %. V obci sa nachádzajú dva vodojemy o objeme 100 m</w:t>
      </w:r>
      <w:r w:rsidRPr="00010E46">
        <w:rPr>
          <w:rFonts w:ascii="Times New Roman" w:hAnsi="Times New Roman"/>
          <w:sz w:val="24"/>
          <w:szCs w:val="24"/>
          <w:vertAlign w:val="superscript"/>
          <w:lang w:eastAsia="cs-CZ"/>
        </w:rPr>
        <w:t>3</w:t>
      </w:r>
      <w:r w:rsidRPr="00010E46">
        <w:rPr>
          <w:rFonts w:ascii="Times New Roman" w:hAnsi="Times New Roman"/>
          <w:sz w:val="24"/>
          <w:szCs w:val="24"/>
          <w:lang w:eastAsia="cs-CZ"/>
        </w:rPr>
        <w:t>. Vodovodná sieť však bola vybudovaná v 60. rokoch a liatinové rúry</w:t>
      </w:r>
      <w:r w:rsidRPr="00166C8B">
        <w:rPr>
          <w:rFonts w:ascii="Times New Roman" w:hAnsi="Times New Roman"/>
          <w:sz w:val="24"/>
          <w:szCs w:val="24"/>
          <w:lang w:eastAsia="cs-CZ"/>
        </w:rPr>
        <w:t>, z ktorých je postavená, vykazujú známky poškodenia. Hlavným prejavom poškodenia je stratovosť vodovodu, ktorá sa v budúcom období môže prejaviť aj trvalými výpadkami dodávky pitnej vody.</w:t>
      </w:r>
    </w:p>
    <w:p w14:paraId="6AFCA684" w14:textId="1C71CE7A" w:rsidR="00166C8B" w:rsidRPr="00166C8B" w:rsidRDefault="00166C8B" w:rsidP="00166C8B">
      <w:pPr>
        <w:ind w:firstLine="708"/>
        <w:rPr>
          <w:rFonts w:ascii="Times New Roman" w:hAnsi="Times New Roman"/>
          <w:sz w:val="24"/>
          <w:szCs w:val="24"/>
          <w:lang w:eastAsia="cs-CZ"/>
        </w:rPr>
      </w:pPr>
      <w:r w:rsidRPr="00166C8B">
        <w:rPr>
          <w:rFonts w:ascii="Times New Roman" w:hAnsi="Times New Roman"/>
          <w:sz w:val="24"/>
          <w:szCs w:val="24"/>
          <w:lang w:eastAsia="cs-CZ"/>
        </w:rPr>
        <w:t>V obci je len čiastočne vybudovaná kanalizácia. Splašková kanalizácia je vybudovaná v 1/</w:t>
      </w:r>
      <w:r w:rsidR="00992F22">
        <w:rPr>
          <w:rFonts w:ascii="Times New Roman" w:hAnsi="Times New Roman"/>
          <w:sz w:val="24"/>
          <w:szCs w:val="24"/>
          <w:lang w:eastAsia="cs-CZ"/>
        </w:rPr>
        <w:t>5</w:t>
      </w:r>
      <w:r w:rsidRPr="00166C8B">
        <w:rPr>
          <w:rFonts w:ascii="Times New Roman" w:hAnsi="Times New Roman"/>
          <w:sz w:val="24"/>
          <w:szCs w:val="24"/>
          <w:lang w:eastAsia="cs-CZ"/>
        </w:rPr>
        <w:t xml:space="preserve"> obce a dažďová 1/</w:t>
      </w:r>
      <w:r w:rsidR="00992F22">
        <w:rPr>
          <w:rFonts w:ascii="Times New Roman" w:hAnsi="Times New Roman"/>
          <w:sz w:val="24"/>
          <w:szCs w:val="24"/>
          <w:lang w:eastAsia="cs-CZ"/>
        </w:rPr>
        <w:t>8</w:t>
      </w:r>
      <w:r w:rsidRPr="00166C8B">
        <w:rPr>
          <w:rFonts w:ascii="Times New Roman" w:hAnsi="Times New Roman"/>
          <w:sz w:val="24"/>
          <w:szCs w:val="24"/>
          <w:lang w:eastAsia="cs-CZ"/>
        </w:rPr>
        <w:t xml:space="preserve">. Domové žumpy, sú vo väčšine prípadov z technického hľadiska nevyhovujúce, čím sa ohrozujú priesakom spodné vody. Dažďové vody sa zbierajú v cestných rigoloch a z nich jarkami a stružkami stekajú do koryta miestneho potoka </w:t>
      </w:r>
      <w:proofErr w:type="spellStart"/>
      <w:r w:rsidRPr="00166C8B">
        <w:rPr>
          <w:rFonts w:ascii="Times New Roman" w:hAnsi="Times New Roman"/>
          <w:sz w:val="24"/>
          <w:szCs w:val="24"/>
          <w:lang w:eastAsia="cs-CZ"/>
        </w:rPr>
        <w:t>Klanečnica</w:t>
      </w:r>
      <w:proofErr w:type="spellEnd"/>
      <w:r w:rsidRPr="00166C8B">
        <w:rPr>
          <w:rFonts w:ascii="Times New Roman" w:hAnsi="Times New Roman"/>
          <w:sz w:val="24"/>
          <w:szCs w:val="24"/>
          <w:lang w:eastAsia="cs-CZ"/>
        </w:rPr>
        <w:t xml:space="preserve">. </w:t>
      </w:r>
    </w:p>
    <w:p w14:paraId="4EB70DA1" w14:textId="4811E6F3" w:rsidR="0045476B" w:rsidRDefault="00166C8B" w:rsidP="00166C8B">
      <w:pPr>
        <w:ind w:firstLine="708"/>
        <w:rPr>
          <w:rFonts w:ascii="Times New Roman" w:hAnsi="Times New Roman"/>
          <w:sz w:val="24"/>
          <w:szCs w:val="24"/>
          <w:lang w:eastAsia="cs-CZ"/>
        </w:rPr>
      </w:pPr>
      <w:r w:rsidRPr="00166C8B">
        <w:rPr>
          <w:rFonts w:ascii="Times New Roman" w:hAnsi="Times New Roman"/>
          <w:sz w:val="24"/>
          <w:szCs w:val="24"/>
          <w:lang w:eastAsia="cs-CZ"/>
        </w:rPr>
        <w:t xml:space="preserve">Obec má ČOV, ktorej technológia a kapacita </w:t>
      </w:r>
      <w:r w:rsidR="00992F22">
        <w:rPr>
          <w:rFonts w:ascii="Times New Roman" w:hAnsi="Times New Roman"/>
          <w:sz w:val="24"/>
          <w:szCs w:val="24"/>
          <w:lang w:eastAsia="cs-CZ"/>
        </w:rPr>
        <w:t>postačuje pre potreby obce aj po dobudovaní kanalizácie v obci</w:t>
      </w:r>
      <w:r w:rsidRPr="00166C8B">
        <w:rPr>
          <w:rFonts w:ascii="Times New Roman" w:hAnsi="Times New Roman"/>
          <w:sz w:val="24"/>
          <w:szCs w:val="24"/>
          <w:lang w:eastAsia="cs-CZ"/>
        </w:rPr>
        <w:t xml:space="preserve">. V súčasnosti je kanalizačná sieť </w:t>
      </w:r>
      <w:r w:rsidR="00992F22">
        <w:rPr>
          <w:rFonts w:ascii="Times New Roman" w:hAnsi="Times New Roman"/>
          <w:sz w:val="24"/>
          <w:szCs w:val="24"/>
          <w:lang w:eastAsia="cs-CZ"/>
        </w:rPr>
        <w:t>s </w:t>
      </w:r>
      <w:r w:rsidRPr="00010E46">
        <w:rPr>
          <w:rFonts w:ascii="Times New Roman" w:hAnsi="Times New Roman"/>
          <w:sz w:val="24"/>
          <w:szCs w:val="24"/>
          <w:lang w:eastAsia="cs-CZ"/>
        </w:rPr>
        <w:t>ČOV</w:t>
      </w:r>
      <w:r w:rsidR="00992F22" w:rsidRPr="00010E46">
        <w:rPr>
          <w:rFonts w:ascii="Times New Roman" w:hAnsi="Times New Roman"/>
          <w:sz w:val="24"/>
          <w:szCs w:val="24"/>
          <w:lang w:eastAsia="cs-CZ"/>
        </w:rPr>
        <w:t xml:space="preserve"> ako aj vodovodná sieť</w:t>
      </w:r>
      <w:r w:rsidRPr="00010E46">
        <w:rPr>
          <w:rFonts w:ascii="Times New Roman" w:hAnsi="Times New Roman"/>
          <w:sz w:val="24"/>
          <w:szCs w:val="24"/>
          <w:lang w:eastAsia="cs-CZ"/>
        </w:rPr>
        <w:t xml:space="preserve"> </w:t>
      </w:r>
      <w:r w:rsidR="00992F22" w:rsidRPr="00010E46">
        <w:rPr>
          <w:rFonts w:ascii="Times New Roman" w:hAnsi="Times New Roman"/>
          <w:sz w:val="24"/>
          <w:szCs w:val="24"/>
          <w:lang w:eastAsia="cs-CZ"/>
        </w:rPr>
        <w:t xml:space="preserve">odovzdaná do majetku </w:t>
      </w:r>
      <w:r w:rsidRPr="00166C8B">
        <w:rPr>
          <w:rFonts w:ascii="Times New Roman" w:hAnsi="Times New Roman"/>
          <w:sz w:val="24"/>
          <w:szCs w:val="24"/>
          <w:lang w:eastAsia="cs-CZ"/>
        </w:rPr>
        <w:t xml:space="preserve"> TVK. a.</w:t>
      </w:r>
      <w:r>
        <w:rPr>
          <w:rFonts w:ascii="Times New Roman" w:hAnsi="Times New Roman"/>
          <w:sz w:val="24"/>
          <w:szCs w:val="24"/>
          <w:lang w:eastAsia="cs-CZ"/>
        </w:rPr>
        <w:t xml:space="preserve"> </w:t>
      </w:r>
      <w:r w:rsidRPr="00166C8B">
        <w:rPr>
          <w:rFonts w:ascii="Times New Roman" w:hAnsi="Times New Roman"/>
          <w:sz w:val="24"/>
          <w:szCs w:val="24"/>
          <w:lang w:eastAsia="cs-CZ"/>
        </w:rPr>
        <w:t>s.</w:t>
      </w:r>
    </w:p>
    <w:p w14:paraId="18C2DD07" w14:textId="77777777" w:rsidR="0045476B" w:rsidRDefault="0045476B" w:rsidP="0045476B">
      <w:pPr>
        <w:pStyle w:val="Nadpis4"/>
      </w:pPr>
      <w:r w:rsidRPr="00AF147D">
        <w:t xml:space="preserve">Zásobovanie </w:t>
      </w:r>
      <w:r>
        <w:t>plynom</w:t>
      </w:r>
    </w:p>
    <w:p w14:paraId="06A61B88" w14:textId="3D2E68FB" w:rsidR="0045476B" w:rsidRPr="003223AA" w:rsidRDefault="0045476B" w:rsidP="0045476B">
      <w:pPr>
        <w:ind w:firstLine="0"/>
        <w:rPr>
          <w:rFonts w:ascii="Times New Roman" w:hAnsi="Times New Roman"/>
          <w:sz w:val="24"/>
          <w:szCs w:val="24"/>
          <w:lang w:eastAsia="cs-CZ"/>
        </w:rPr>
      </w:pPr>
      <w:r w:rsidRPr="0054220B">
        <w:rPr>
          <w:rFonts w:ascii="Times New Roman" w:hAnsi="Times New Roman"/>
          <w:sz w:val="24"/>
          <w:szCs w:val="24"/>
          <w:lang w:eastAsia="cs-CZ"/>
        </w:rPr>
        <w:tab/>
      </w:r>
      <w:bookmarkStart w:id="112" w:name="_Hlk145486939"/>
      <w:r w:rsidR="00166C8B" w:rsidRPr="00166C8B">
        <w:rPr>
          <w:rFonts w:ascii="Times New Roman" w:hAnsi="Times New Roman"/>
          <w:sz w:val="24"/>
          <w:szCs w:val="24"/>
          <w:lang w:eastAsia="cs-CZ"/>
        </w:rPr>
        <w:t xml:space="preserve">V roku 2014 </w:t>
      </w:r>
      <w:r w:rsidR="00992F22">
        <w:rPr>
          <w:rFonts w:ascii="Times New Roman" w:hAnsi="Times New Roman"/>
          <w:sz w:val="24"/>
          <w:szCs w:val="24"/>
          <w:lang w:eastAsia="cs-CZ"/>
        </w:rPr>
        <w:t xml:space="preserve">– 2019 </w:t>
      </w:r>
      <w:r w:rsidR="00166C8B" w:rsidRPr="00166C8B">
        <w:rPr>
          <w:rFonts w:ascii="Times New Roman" w:hAnsi="Times New Roman"/>
          <w:sz w:val="24"/>
          <w:szCs w:val="24"/>
          <w:lang w:eastAsia="cs-CZ"/>
        </w:rPr>
        <w:t xml:space="preserve">bola ukončená rekonštrukcia NTL plynovodu v centrálnej časti </w:t>
      </w:r>
      <w:r w:rsidR="00166C8B" w:rsidRPr="00010E46">
        <w:rPr>
          <w:rFonts w:ascii="Times New Roman" w:hAnsi="Times New Roman"/>
          <w:sz w:val="24"/>
          <w:szCs w:val="24"/>
          <w:lang w:eastAsia="cs-CZ"/>
        </w:rPr>
        <w:t>obce</w:t>
      </w:r>
      <w:r w:rsidR="00992F22" w:rsidRPr="00010E46">
        <w:rPr>
          <w:rFonts w:ascii="Times New Roman" w:hAnsi="Times New Roman"/>
          <w:sz w:val="24"/>
          <w:szCs w:val="24"/>
          <w:lang w:eastAsia="cs-CZ"/>
        </w:rPr>
        <w:t xml:space="preserve"> a v miestnej časti </w:t>
      </w:r>
      <w:proofErr w:type="spellStart"/>
      <w:r w:rsidR="00992F22" w:rsidRPr="00010E46">
        <w:rPr>
          <w:rFonts w:ascii="Times New Roman" w:hAnsi="Times New Roman"/>
          <w:sz w:val="24"/>
          <w:szCs w:val="24"/>
          <w:lang w:eastAsia="cs-CZ"/>
        </w:rPr>
        <w:t>Hrušové</w:t>
      </w:r>
      <w:proofErr w:type="spellEnd"/>
      <w:r w:rsidR="00010E46">
        <w:rPr>
          <w:rFonts w:ascii="Times New Roman" w:hAnsi="Times New Roman"/>
          <w:sz w:val="24"/>
          <w:szCs w:val="24"/>
          <w:lang w:eastAsia="cs-CZ"/>
        </w:rPr>
        <w:t xml:space="preserve">. </w:t>
      </w:r>
      <w:r w:rsidR="00166C8B" w:rsidRPr="00166C8B">
        <w:rPr>
          <w:rFonts w:ascii="Times New Roman" w:hAnsi="Times New Roman"/>
          <w:sz w:val="24"/>
          <w:szCs w:val="24"/>
          <w:lang w:eastAsia="cs-CZ"/>
        </w:rPr>
        <w:t>V zvyšných častiach obce plyn nie je zavedený</w:t>
      </w:r>
      <w:r w:rsidR="00AC7645">
        <w:rPr>
          <w:rFonts w:ascii="Times New Roman" w:hAnsi="Times New Roman"/>
          <w:sz w:val="24"/>
          <w:szCs w:val="24"/>
          <w:lang w:eastAsia="cs-CZ"/>
        </w:rPr>
        <w:t>.</w:t>
      </w:r>
    </w:p>
    <w:bookmarkEnd w:id="112"/>
    <w:p w14:paraId="5C857DCB" w14:textId="77777777" w:rsidR="0045476B" w:rsidRDefault="0045476B" w:rsidP="0045476B">
      <w:pPr>
        <w:pStyle w:val="Nadpis4"/>
      </w:pPr>
      <w:r w:rsidRPr="0054220B">
        <w:t>Zásobovanie elektrickou energiou</w:t>
      </w:r>
      <w:r>
        <w:t xml:space="preserve"> a v</w:t>
      </w:r>
      <w:r w:rsidRPr="00305A4B">
        <w:t>erejné osvetlenie</w:t>
      </w:r>
    </w:p>
    <w:p w14:paraId="0837B2C9" w14:textId="4ED58C20" w:rsidR="0045476B" w:rsidRDefault="00D43E67" w:rsidP="0045476B">
      <w:pPr>
        <w:ind w:firstLine="708"/>
        <w:rPr>
          <w:rFonts w:ascii="Times New Roman" w:hAnsi="Times New Roman"/>
          <w:sz w:val="24"/>
          <w:szCs w:val="24"/>
          <w:lang w:eastAsia="cs-CZ"/>
        </w:rPr>
      </w:pPr>
      <w:r w:rsidRPr="00D43E67">
        <w:rPr>
          <w:rFonts w:ascii="Times New Roman" w:hAnsi="Times New Roman"/>
          <w:sz w:val="24"/>
          <w:szCs w:val="24"/>
          <w:lang w:eastAsia="cs-CZ"/>
        </w:rPr>
        <w:t xml:space="preserve">Obec je zásobovaná elektrickou energiou prostredníctvom jestvujúceho vedenia VN = 22kV linky. </w:t>
      </w:r>
      <w:r w:rsidRPr="00992F22">
        <w:rPr>
          <w:rFonts w:ascii="Times New Roman" w:hAnsi="Times New Roman"/>
          <w:strike/>
          <w:sz w:val="24"/>
          <w:szCs w:val="24"/>
          <w:lang w:eastAsia="cs-CZ"/>
        </w:rPr>
        <w:t>Stav elektrického vedenia je nevyhovujúci a vyžaduje si</w:t>
      </w:r>
      <w:r w:rsidRPr="00D43E67">
        <w:rPr>
          <w:rFonts w:ascii="Times New Roman" w:hAnsi="Times New Roman"/>
          <w:sz w:val="24"/>
          <w:szCs w:val="24"/>
          <w:lang w:eastAsia="cs-CZ"/>
        </w:rPr>
        <w:t xml:space="preserve"> rekonštrukciu, </w:t>
      </w:r>
      <w:r w:rsidRPr="00992F22">
        <w:rPr>
          <w:rFonts w:ascii="Times New Roman" w:hAnsi="Times New Roman"/>
          <w:strike/>
          <w:sz w:val="24"/>
          <w:szCs w:val="24"/>
          <w:lang w:eastAsia="cs-CZ"/>
        </w:rPr>
        <w:t>ktorú</w:t>
      </w:r>
      <w:r w:rsidRPr="00D43E67">
        <w:rPr>
          <w:rFonts w:ascii="Times New Roman" w:hAnsi="Times New Roman"/>
          <w:sz w:val="24"/>
          <w:szCs w:val="24"/>
          <w:lang w:eastAsia="cs-CZ"/>
        </w:rPr>
        <w:t xml:space="preserve"> postupne realizuje ZSE</w:t>
      </w:r>
      <w:r w:rsidR="0045476B">
        <w:rPr>
          <w:rFonts w:ascii="Times New Roman" w:hAnsi="Times New Roman"/>
          <w:sz w:val="24"/>
          <w:szCs w:val="24"/>
          <w:lang w:eastAsia="cs-CZ"/>
        </w:rPr>
        <w:t>.</w:t>
      </w:r>
    </w:p>
    <w:p w14:paraId="5BD27AEC" w14:textId="04DAB97C" w:rsidR="0045476B" w:rsidRDefault="0045476B" w:rsidP="001264C2">
      <w:pPr>
        <w:ind w:firstLine="708"/>
        <w:rPr>
          <w:rFonts w:ascii="Times New Roman" w:hAnsi="Times New Roman"/>
          <w:sz w:val="24"/>
          <w:szCs w:val="24"/>
          <w:lang w:eastAsia="cs-CZ"/>
        </w:rPr>
      </w:pPr>
      <w:r w:rsidRPr="00215096">
        <w:rPr>
          <w:rFonts w:ascii="Times New Roman" w:hAnsi="Times New Roman"/>
          <w:sz w:val="24"/>
          <w:szCs w:val="24"/>
          <w:lang w:eastAsia="cs-CZ"/>
        </w:rPr>
        <w:t>Verejn</w:t>
      </w:r>
      <w:r w:rsidR="00AC7645">
        <w:rPr>
          <w:rFonts w:ascii="Times New Roman" w:hAnsi="Times New Roman"/>
          <w:sz w:val="24"/>
          <w:szCs w:val="24"/>
          <w:lang w:eastAsia="cs-CZ"/>
        </w:rPr>
        <w:t>é</w:t>
      </w:r>
      <w:r w:rsidRPr="00215096">
        <w:rPr>
          <w:rFonts w:ascii="Times New Roman" w:hAnsi="Times New Roman"/>
          <w:sz w:val="24"/>
          <w:szCs w:val="24"/>
          <w:lang w:eastAsia="cs-CZ"/>
        </w:rPr>
        <w:t xml:space="preserve"> osvetlen</w:t>
      </w:r>
      <w:r w:rsidR="00AC7645">
        <w:rPr>
          <w:rFonts w:ascii="Times New Roman" w:hAnsi="Times New Roman"/>
          <w:sz w:val="24"/>
          <w:szCs w:val="24"/>
          <w:lang w:eastAsia="cs-CZ"/>
        </w:rPr>
        <w:t>ie</w:t>
      </w:r>
      <w:r w:rsidRPr="00215096">
        <w:rPr>
          <w:rFonts w:ascii="Times New Roman" w:hAnsi="Times New Roman"/>
          <w:sz w:val="24"/>
          <w:szCs w:val="24"/>
          <w:lang w:eastAsia="cs-CZ"/>
        </w:rPr>
        <w:t xml:space="preserve"> </w:t>
      </w:r>
      <w:r w:rsidR="00D43E67">
        <w:rPr>
          <w:rFonts w:ascii="Times New Roman" w:hAnsi="Times New Roman"/>
          <w:sz w:val="24"/>
          <w:szCs w:val="24"/>
          <w:lang w:eastAsia="cs-CZ"/>
        </w:rPr>
        <w:t>je zavedené v centre obce a</w:t>
      </w:r>
      <w:r w:rsidR="001264C2">
        <w:rPr>
          <w:rFonts w:ascii="Times New Roman" w:hAnsi="Times New Roman"/>
          <w:sz w:val="24"/>
          <w:szCs w:val="24"/>
          <w:lang w:eastAsia="cs-CZ"/>
        </w:rPr>
        <w:t> </w:t>
      </w:r>
      <w:r w:rsidR="00D43E67">
        <w:rPr>
          <w:rFonts w:ascii="Times New Roman" w:hAnsi="Times New Roman"/>
          <w:sz w:val="24"/>
          <w:szCs w:val="24"/>
          <w:lang w:eastAsia="cs-CZ"/>
        </w:rPr>
        <w:t>v</w:t>
      </w:r>
      <w:r w:rsidR="001264C2">
        <w:rPr>
          <w:rFonts w:ascii="Times New Roman" w:hAnsi="Times New Roman"/>
          <w:sz w:val="24"/>
          <w:szCs w:val="24"/>
          <w:lang w:eastAsia="cs-CZ"/>
        </w:rPr>
        <w:t>o všetkých miestnych častiach. Osvetlenie potrebuje rekonštrukciu.</w:t>
      </w:r>
    </w:p>
    <w:p w14:paraId="25FC5FE3" w14:textId="77777777" w:rsidR="0045476B" w:rsidRDefault="0045476B" w:rsidP="0045476B">
      <w:pPr>
        <w:pStyle w:val="Nadpis4"/>
      </w:pPr>
      <w:bookmarkStart w:id="113" w:name="_Hlk145474644"/>
      <w:r w:rsidRPr="00305A4B">
        <w:t>Telekomunikácie (internet, optika)</w:t>
      </w:r>
    </w:p>
    <w:p w14:paraId="2EC07F6B" w14:textId="6708C8C4" w:rsidR="00D43E67" w:rsidRPr="00D43E67" w:rsidRDefault="0045476B" w:rsidP="00D43E67">
      <w:pPr>
        <w:ind w:firstLine="0"/>
        <w:rPr>
          <w:rFonts w:ascii="Times New Roman" w:hAnsi="Times New Roman"/>
          <w:sz w:val="24"/>
          <w:szCs w:val="24"/>
          <w:lang w:eastAsia="cs-CZ"/>
        </w:rPr>
      </w:pPr>
      <w:r w:rsidRPr="00BC1182">
        <w:rPr>
          <w:rFonts w:ascii="Times New Roman" w:hAnsi="Times New Roman"/>
          <w:sz w:val="24"/>
          <w:szCs w:val="24"/>
          <w:lang w:eastAsia="cs-CZ"/>
        </w:rPr>
        <w:tab/>
      </w:r>
      <w:r w:rsidR="00D43E67" w:rsidRPr="00D43E67">
        <w:rPr>
          <w:rFonts w:ascii="Times New Roman" w:hAnsi="Times New Roman"/>
          <w:sz w:val="24"/>
          <w:szCs w:val="24"/>
          <w:lang w:eastAsia="cs-CZ"/>
        </w:rPr>
        <w:t xml:space="preserve">Kataster obce je z väčšej časti  pokrytý signálom mobilnej telefónnej siete (Orange, T-Mobile i O2) a televíznym signálom. </w:t>
      </w:r>
      <w:r w:rsidR="00992F22">
        <w:rPr>
          <w:rFonts w:ascii="Times New Roman" w:hAnsi="Times New Roman"/>
          <w:sz w:val="24"/>
          <w:szCs w:val="24"/>
          <w:lang w:eastAsia="cs-CZ"/>
        </w:rPr>
        <w:t>Internetové služby zabezpečujú spoločnosti T-</w:t>
      </w:r>
      <w:proofErr w:type="spellStart"/>
      <w:r w:rsidR="00992F22">
        <w:rPr>
          <w:rFonts w:ascii="Times New Roman" w:hAnsi="Times New Roman"/>
          <w:sz w:val="24"/>
          <w:szCs w:val="24"/>
          <w:lang w:eastAsia="cs-CZ"/>
        </w:rPr>
        <w:t>com</w:t>
      </w:r>
      <w:proofErr w:type="spellEnd"/>
      <w:r w:rsidR="00992F22">
        <w:rPr>
          <w:rFonts w:ascii="Times New Roman" w:hAnsi="Times New Roman"/>
          <w:sz w:val="24"/>
          <w:szCs w:val="24"/>
          <w:lang w:eastAsia="cs-CZ"/>
        </w:rPr>
        <w:t xml:space="preserve">, Orange, </w:t>
      </w:r>
      <w:proofErr w:type="spellStart"/>
      <w:r w:rsidR="00992F22">
        <w:rPr>
          <w:rFonts w:ascii="Times New Roman" w:hAnsi="Times New Roman"/>
          <w:sz w:val="24"/>
          <w:szCs w:val="24"/>
          <w:lang w:eastAsia="cs-CZ"/>
        </w:rPr>
        <w:t>Turbonet</w:t>
      </w:r>
      <w:proofErr w:type="spellEnd"/>
      <w:r w:rsidR="00992F22">
        <w:rPr>
          <w:rFonts w:ascii="Times New Roman" w:hAnsi="Times New Roman"/>
          <w:sz w:val="24"/>
          <w:szCs w:val="24"/>
          <w:lang w:eastAsia="cs-CZ"/>
        </w:rPr>
        <w:t xml:space="preserve"> a </w:t>
      </w:r>
      <w:proofErr w:type="spellStart"/>
      <w:r w:rsidR="00992F22">
        <w:rPr>
          <w:rFonts w:ascii="Times New Roman" w:hAnsi="Times New Roman"/>
          <w:sz w:val="24"/>
          <w:szCs w:val="24"/>
          <w:lang w:eastAsia="cs-CZ"/>
        </w:rPr>
        <w:t>Rádiolan</w:t>
      </w:r>
      <w:proofErr w:type="spellEnd"/>
      <w:r w:rsidR="00992F22">
        <w:rPr>
          <w:rFonts w:ascii="Times New Roman" w:hAnsi="Times New Roman"/>
          <w:sz w:val="24"/>
          <w:szCs w:val="24"/>
          <w:lang w:eastAsia="cs-CZ"/>
        </w:rPr>
        <w:t>.</w:t>
      </w:r>
      <w:r w:rsidR="00010E46">
        <w:rPr>
          <w:rFonts w:ascii="Times New Roman" w:hAnsi="Times New Roman"/>
          <w:sz w:val="24"/>
          <w:szCs w:val="24"/>
          <w:lang w:eastAsia="cs-CZ"/>
        </w:rPr>
        <w:t xml:space="preserve"> V</w:t>
      </w:r>
      <w:r w:rsidR="00D43E67" w:rsidRPr="00D43E67">
        <w:rPr>
          <w:rFonts w:ascii="Times New Roman" w:hAnsi="Times New Roman"/>
          <w:sz w:val="24"/>
          <w:szCs w:val="24"/>
          <w:lang w:eastAsia="cs-CZ"/>
        </w:rPr>
        <w:t xml:space="preserve"> kopaniciach nie je signál mobilnej telefónnej siete </w:t>
      </w:r>
      <w:r w:rsidR="00992F22" w:rsidRPr="00010E46">
        <w:rPr>
          <w:rFonts w:ascii="Times New Roman" w:hAnsi="Times New Roman"/>
          <w:sz w:val="24"/>
          <w:szCs w:val="24"/>
          <w:lang w:eastAsia="cs-CZ"/>
        </w:rPr>
        <w:t xml:space="preserve">vždy </w:t>
      </w:r>
      <w:r w:rsidR="00D43E67" w:rsidRPr="00010E46">
        <w:rPr>
          <w:rFonts w:ascii="Times New Roman" w:hAnsi="Times New Roman"/>
          <w:sz w:val="24"/>
          <w:szCs w:val="24"/>
          <w:lang w:eastAsia="cs-CZ"/>
        </w:rPr>
        <w:t xml:space="preserve">postačujúci. Tento problém </w:t>
      </w:r>
      <w:r w:rsidR="009633BC" w:rsidRPr="00010E46">
        <w:rPr>
          <w:rFonts w:ascii="Times New Roman" w:hAnsi="Times New Roman"/>
          <w:sz w:val="24"/>
          <w:szCs w:val="24"/>
          <w:lang w:eastAsia="cs-CZ"/>
        </w:rPr>
        <w:t xml:space="preserve">obec rieši so spoločnosťou T – </w:t>
      </w:r>
      <w:proofErr w:type="spellStart"/>
      <w:r w:rsidR="009633BC" w:rsidRPr="00010E46">
        <w:rPr>
          <w:rFonts w:ascii="Times New Roman" w:hAnsi="Times New Roman"/>
          <w:sz w:val="24"/>
          <w:szCs w:val="24"/>
          <w:lang w:eastAsia="cs-CZ"/>
        </w:rPr>
        <w:t>com</w:t>
      </w:r>
      <w:proofErr w:type="spellEnd"/>
      <w:r w:rsidR="009633BC" w:rsidRPr="00010E46">
        <w:rPr>
          <w:rFonts w:ascii="Times New Roman" w:hAnsi="Times New Roman"/>
          <w:sz w:val="24"/>
          <w:szCs w:val="24"/>
          <w:lang w:eastAsia="cs-CZ"/>
        </w:rPr>
        <w:t xml:space="preserve"> výstavbou nového stožiaru pri </w:t>
      </w:r>
      <w:proofErr w:type="spellStart"/>
      <w:r w:rsidR="009633BC" w:rsidRPr="00010E46">
        <w:rPr>
          <w:rFonts w:ascii="Times New Roman" w:hAnsi="Times New Roman"/>
          <w:sz w:val="24"/>
          <w:szCs w:val="24"/>
          <w:lang w:eastAsia="cs-CZ"/>
        </w:rPr>
        <w:t>Podvišňovom</w:t>
      </w:r>
      <w:proofErr w:type="spellEnd"/>
      <w:r w:rsidR="009633BC" w:rsidRPr="00010E46">
        <w:rPr>
          <w:rFonts w:ascii="Times New Roman" w:hAnsi="Times New Roman"/>
          <w:sz w:val="24"/>
          <w:szCs w:val="24"/>
          <w:lang w:eastAsia="cs-CZ"/>
        </w:rPr>
        <w:t>,</w:t>
      </w:r>
      <w:r w:rsidR="00D43E67" w:rsidRPr="00D43E67">
        <w:rPr>
          <w:rFonts w:ascii="Times New Roman" w:hAnsi="Times New Roman"/>
          <w:sz w:val="24"/>
          <w:szCs w:val="24"/>
          <w:lang w:eastAsia="cs-CZ"/>
        </w:rPr>
        <w:t>, pretože v súčasnosti sa bez dobrého mobilného signálu nezaobíde takmer žiaden občan.</w:t>
      </w:r>
    </w:p>
    <w:p w14:paraId="5DF74DD2" w14:textId="4E27F62F" w:rsidR="0045476B" w:rsidRPr="00E4085B" w:rsidRDefault="00D43E67" w:rsidP="00D43E67">
      <w:pPr>
        <w:ind w:firstLine="708"/>
        <w:rPr>
          <w:rFonts w:ascii="Times New Roman" w:hAnsi="Times New Roman"/>
          <w:sz w:val="24"/>
          <w:szCs w:val="24"/>
          <w:lang w:eastAsia="cs-CZ"/>
        </w:rPr>
      </w:pPr>
      <w:r w:rsidRPr="00D43E67">
        <w:rPr>
          <w:rFonts w:ascii="Times New Roman" w:hAnsi="Times New Roman"/>
          <w:sz w:val="24"/>
          <w:szCs w:val="24"/>
          <w:lang w:eastAsia="cs-CZ"/>
        </w:rPr>
        <w:t>V obci Bzince pod Javorinou sa nachádza jedna pošta, ktorej doručovacie rajóny sú rozsiahle, čo súvisí s kopaničiarskym charakterom osídlenia</w:t>
      </w:r>
      <w:r w:rsidR="0045476B" w:rsidRPr="00E4085B">
        <w:rPr>
          <w:rFonts w:ascii="Times New Roman" w:hAnsi="Times New Roman"/>
          <w:sz w:val="24"/>
          <w:szCs w:val="24"/>
          <w:lang w:eastAsia="cs-CZ"/>
        </w:rPr>
        <w:t xml:space="preserve">. </w:t>
      </w:r>
    </w:p>
    <w:p w14:paraId="5F94FD8B" w14:textId="598650B6" w:rsidR="0045476B" w:rsidRPr="009633BC" w:rsidRDefault="00D43E67" w:rsidP="00D43E67">
      <w:pPr>
        <w:ind w:firstLine="708"/>
        <w:rPr>
          <w:rFonts w:ascii="Times New Roman" w:hAnsi="Times New Roman"/>
          <w:color w:val="FF0000"/>
          <w:sz w:val="24"/>
          <w:szCs w:val="24"/>
          <w:lang w:eastAsia="cs-CZ"/>
        </w:rPr>
      </w:pPr>
      <w:r w:rsidRPr="00D43E67">
        <w:rPr>
          <w:rFonts w:ascii="Times New Roman" w:hAnsi="Times New Roman"/>
          <w:sz w:val="24"/>
          <w:szCs w:val="24"/>
          <w:lang w:eastAsia="cs-CZ"/>
        </w:rPr>
        <w:t xml:space="preserve">Miestny rozhlas je </w:t>
      </w:r>
      <w:r w:rsidRPr="00010E46">
        <w:rPr>
          <w:rFonts w:ascii="Times New Roman" w:hAnsi="Times New Roman"/>
          <w:sz w:val="24"/>
          <w:szCs w:val="24"/>
          <w:lang w:eastAsia="cs-CZ"/>
        </w:rPr>
        <w:t>zrealizovaný v</w:t>
      </w:r>
      <w:r w:rsidR="009633BC" w:rsidRPr="00010E46">
        <w:rPr>
          <w:rFonts w:ascii="Times New Roman" w:hAnsi="Times New Roman"/>
          <w:sz w:val="24"/>
          <w:szCs w:val="24"/>
          <w:lang w:eastAsia="cs-CZ"/>
        </w:rPr>
        <w:t> celej obci</w:t>
      </w:r>
      <w:r w:rsidRPr="00010E46">
        <w:rPr>
          <w:rFonts w:ascii="Times New Roman" w:hAnsi="Times New Roman"/>
          <w:sz w:val="24"/>
          <w:szCs w:val="24"/>
          <w:lang w:eastAsia="cs-CZ"/>
        </w:rPr>
        <w:t xml:space="preserve"> </w:t>
      </w:r>
      <w:r w:rsidR="00010E46">
        <w:rPr>
          <w:rFonts w:ascii="Times New Roman" w:hAnsi="Times New Roman"/>
          <w:sz w:val="24"/>
          <w:szCs w:val="24"/>
          <w:lang w:eastAsia="cs-CZ"/>
        </w:rPr>
        <w:t xml:space="preserve">a </w:t>
      </w:r>
      <w:r w:rsidRPr="00D43E67">
        <w:rPr>
          <w:rFonts w:ascii="Times New Roman" w:hAnsi="Times New Roman"/>
          <w:sz w:val="24"/>
          <w:szCs w:val="24"/>
          <w:lang w:eastAsia="cs-CZ"/>
        </w:rPr>
        <w:t>je spojený so systémom rýchleho varovanie obyvateľov pri mimoriadnom stave v čase nebezpečenstva</w:t>
      </w:r>
      <w:r w:rsidR="0045476B" w:rsidRPr="000D7348">
        <w:rPr>
          <w:rFonts w:ascii="Times New Roman" w:hAnsi="Times New Roman"/>
          <w:sz w:val="24"/>
          <w:szCs w:val="24"/>
          <w:lang w:eastAsia="cs-CZ"/>
        </w:rPr>
        <w:t xml:space="preserve">. </w:t>
      </w:r>
      <w:r w:rsidR="0045476B">
        <w:rPr>
          <w:rFonts w:ascii="Times New Roman" w:hAnsi="Times New Roman"/>
          <w:sz w:val="24"/>
          <w:szCs w:val="24"/>
          <w:lang w:eastAsia="cs-CZ"/>
        </w:rPr>
        <w:t>Informovanie občanov je riešené aj cez obecnú webstránku</w:t>
      </w:r>
      <w:r w:rsidR="009633BC">
        <w:rPr>
          <w:rFonts w:ascii="Times New Roman" w:hAnsi="Times New Roman"/>
          <w:sz w:val="24"/>
          <w:szCs w:val="24"/>
          <w:lang w:eastAsia="cs-CZ"/>
        </w:rPr>
        <w:t xml:space="preserve">, </w:t>
      </w:r>
      <w:r w:rsidR="009633BC" w:rsidRPr="00010E46">
        <w:rPr>
          <w:rFonts w:ascii="Times New Roman" w:hAnsi="Times New Roman"/>
          <w:sz w:val="24"/>
          <w:szCs w:val="24"/>
          <w:lang w:eastAsia="cs-CZ"/>
        </w:rPr>
        <w:t>FB stránku, pomocou SMS a</w:t>
      </w:r>
      <w:r w:rsidR="00010E46">
        <w:rPr>
          <w:rFonts w:ascii="Times New Roman" w:hAnsi="Times New Roman"/>
          <w:sz w:val="24"/>
          <w:szCs w:val="24"/>
          <w:lang w:eastAsia="cs-CZ"/>
        </w:rPr>
        <w:t> </w:t>
      </w:r>
      <w:r w:rsidR="009633BC" w:rsidRPr="00010E46">
        <w:rPr>
          <w:rFonts w:ascii="Times New Roman" w:hAnsi="Times New Roman"/>
          <w:sz w:val="24"/>
          <w:szCs w:val="24"/>
          <w:lang w:eastAsia="cs-CZ"/>
        </w:rPr>
        <w:t>mailov</w:t>
      </w:r>
      <w:r w:rsidR="00010E46" w:rsidRPr="00010E46">
        <w:rPr>
          <w:rFonts w:ascii="Times New Roman" w:hAnsi="Times New Roman"/>
          <w:sz w:val="24"/>
          <w:szCs w:val="24"/>
          <w:lang w:eastAsia="cs-CZ"/>
        </w:rPr>
        <w:t>.</w:t>
      </w:r>
    </w:p>
    <w:p w14:paraId="44D9454F" w14:textId="77777777" w:rsidR="0045476B" w:rsidRDefault="0045476B" w:rsidP="00045108">
      <w:pPr>
        <w:pStyle w:val="Nadpis3"/>
      </w:pPr>
      <w:bookmarkStart w:id="114" w:name="_Toc145509733"/>
      <w:bookmarkStart w:id="115" w:name="_Toc155970886"/>
      <w:bookmarkEnd w:id="113"/>
      <w:r w:rsidRPr="003A2393">
        <w:t>Rozvojové plochy</w:t>
      </w:r>
      <w:bookmarkEnd w:id="114"/>
      <w:bookmarkEnd w:id="115"/>
      <w:r w:rsidRPr="003A2393">
        <w:t xml:space="preserve"> </w:t>
      </w:r>
    </w:p>
    <w:p w14:paraId="06C43A61" w14:textId="74A812B9" w:rsidR="002F1E0C" w:rsidRDefault="002F1E0C" w:rsidP="002F1E0C">
      <w:pPr>
        <w:ind w:firstLine="708"/>
        <w:rPr>
          <w:rFonts w:ascii="Times New Roman" w:hAnsi="Times New Roman"/>
          <w:sz w:val="24"/>
          <w:szCs w:val="24"/>
        </w:rPr>
      </w:pPr>
      <w:r>
        <w:rPr>
          <w:rFonts w:ascii="Times New Roman" w:hAnsi="Times New Roman"/>
          <w:sz w:val="24"/>
          <w:szCs w:val="24"/>
        </w:rPr>
        <w:t>Plochou a budovou vhodnou na nové využitie je budova rekreačného zariadenia na Hrubej Strane aj s pozemkom. Obe sú majetkom obce (LV 3213). Tento priestor obec plánuje v blízkej dobe prebudovať na zariadenie poskytujúce sociálne služby seniorom v súčinnosti z externým prevádzkovateľom. Projekt je vo fáze riešenia.</w:t>
      </w:r>
    </w:p>
    <w:p w14:paraId="55F7722A" w14:textId="569E021F" w:rsidR="0045476B" w:rsidRPr="00E7051E" w:rsidRDefault="002F1E0C" w:rsidP="00010E46">
      <w:pPr>
        <w:ind w:firstLine="708"/>
        <w:rPr>
          <w:rFonts w:ascii="Times New Roman" w:hAnsi="Times New Roman"/>
          <w:sz w:val="24"/>
          <w:szCs w:val="24"/>
          <w:lang w:eastAsia="cs-CZ"/>
        </w:rPr>
      </w:pPr>
      <w:r>
        <w:rPr>
          <w:rFonts w:ascii="Times New Roman" w:hAnsi="Times New Roman"/>
          <w:sz w:val="24"/>
          <w:szCs w:val="24"/>
        </w:rPr>
        <w:t>Ďalšie r</w:t>
      </w:r>
      <w:r w:rsidR="0045476B" w:rsidRPr="00E7051E">
        <w:rPr>
          <w:rFonts w:ascii="Times New Roman" w:hAnsi="Times New Roman"/>
          <w:sz w:val="24"/>
          <w:szCs w:val="24"/>
        </w:rPr>
        <w:t xml:space="preserve">ozvojové plochy </w:t>
      </w:r>
      <w:r>
        <w:rPr>
          <w:rFonts w:ascii="Times New Roman" w:hAnsi="Times New Roman"/>
          <w:sz w:val="24"/>
          <w:szCs w:val="24"/>
        </w:rPr>
        <w:t xml:space="preserve">je možné nájsť v </w:t>
      </w:r>
      <w:r w:rsidR="0045476B" w:rsidRPr="00E7051E">
        <w:rPr>
          <w:rFonts w:ascii="Times New Roman" w:hAnsi="Times New Roman"/>
          <w:sz w:val="24"/>
          <w:szCs w:val="24"/>
        </w:rPr>
        <w:t>územn</w:t>
      </w:r>
      <w:r>
        <w:rPr>
          <w:rFonts w:ascii="Times New Roman" w:hAnsi="Times New Roman"/>
          <w:sz w:val="24"/>
          <w:szCs w:val="24"/>
        </w:rPr>
        <w:t>om</w:t>
      </w:r>
      <w:r w:rsidR="0045476B" w:rsidRPr="00E7051E">
        <w:rPr>
          <w:rFonts w:ascii="Times New Roman" w:hAnsi="Times New Roman"/>
          <w:sz w:val="24"/>
          <w:szCs w:val="24"/>
        </w:rPr>
        <w:t xml:space="preserve"> plán</w:t>
      </w:r>
      <w:r>
        <w:rPr>
          <w:rFonts w:ascii="Times New Roman" w:hAnsi="Times New Roman"/>
          <w:sz w:val="24"/>
          <w:szCs w:val="24"/>
        </w:rPr>
        <w:t>e</w:t>
      </w:r>
      <w:r w:rsidR="0045476B" w:rsidRPr="00E7051E">
        <w:rPr>
          <w:rFonts w:ascii="Times New Roman" w:hAnsi="Times New Roman"/>
          <w:sz w:val="24"/>
          <w:szCs w:val="24"/>
        </w:rPr>
        <w:t xml:space="preserve"> </w:t>
      </w:r>
      <w:r w:rsidR="0045476B">
        <w:rPr>
          <w:rFonts w:ascii="Times New Roman" w:hAnsi="Times New Roman"/>
          <w:sz w:val="24"/>
          <w:szCs w:val="24"/>
        </w:rPr>
        <w:t>obce</w:t>
      </w:r>
      <w:r w:rsidR="0045476B" w:rsidRPr="00E7051E">
        <w:rPr>
          <w:rFonts w:ascii="Times New Roman" w:hAnsi="Times New Roman"/>
          <w:sz w:val="24"/>
          <w:szCs w:val="24"/>
        </w:rPr>
        <w:t xml:space="preserve">. </w:t>
      </w:r>
    </w:p>
    <w:p w14:paraId="7DF11CEE" w14:textId="120E9AC6" w:rsidR="0045476B" w:rsidRDefault="00A639B2" w:rsidP="00EF4047">
      <w:pPr>
        <w:pStyle w:val="Nadpis2"/>
      </w:pPr>
      <w:bookmarkStart w:id="116" w:name="_Toc155970887"/>
      <w:r>
        <w:lastRenderedPageBreak/>
        <w:t xml:space="preserve">2.5 </w:t>
      </w:r>
      <w:r w:rsidRPr="00A639B2">
        <w:t>ZHODNOTENIE SÚČASNÉHO STAVU ÚZEMIA - SWOT ANALÝZA</w:t>
      </w:r>
      <w:bookmarkEnd w:id="116"/>
    </w:p>
    <w:p w14:paraId="11A5379C" w14:textId="11B8521C" w:rsidR="00E30E35" w:rsidRPr="00A639B2" w:rsidRDefault="00E30E35" w:rsidP="00D477B8">
      <w:pPr>
        <w:pStyle w:val="Nadpistabulky"/>
      </w:pPr>
      <w:r w:rsidRPr="00A639B2">
        <w:t>Tabuľka 1</w:t>
      </w:r>
      <w:r w:rsidR="00010E46">
        <w:t>8</w:t>
      </w:r>
      <w:r w:rsidRPr="00A639B2">
        <w:t xml:space="preserve">: SWOT analýza </w:t>
      </w:r>
    </w:p>
    <w:tbl>
      <w:tblPr>
        <w:tblStyle w:val="Mriekatabuky"/>
        <w:tblW w:w="0" w:type="auto"/>
        <w:tblLook w:val="04A0" w:firstRow="1" w:lastRow="0" w:firstColumn="1" w:lastColumn="0" w:noHBand="0" w:noVBand="1"/>
      </w:tblPr>
      <w:tblGrid>
        <w:gridCol w:w="4531"/>
        <w:gridCol w:w="4531"/>
      </w:tblGrid>
      <w:tr w:rsidR="00E30E35" w14:paraId="34DE9817" w14:textId="77777777" w:rsidTr="00FA768B">
        <w:tc>
          <w:tcPr>
            <w:tcW w:w="4531" w:type="dxa"/>
            <w:shd w:val="clear" w:color="auto" w:fill="D9D9D9" w:themeFill="background1" w:themeFillShade="D9"/>
          </w:tcPr>
          <w:p w14:paraId="0A5328ED" w14:textId="77777777" w:rsidR="00E30E35" w:rsidRPr="00F57DD5" w:rsidRDefault="00E30E35" w:rsidP="00FA768B">
            <w:pPr>
              <w:ind w:firstLine="0"/>
              <w:jc w:val="center"/>
              <w:rPr>
                <w:rFonts w:ascii="Times New Roman" w:hAnsi="Times New Roman"/>
                <w:b/>
                <w:bCs/>
                <w:sz w:val="24"/>
                <w:szCs w:val="24"/>
              </w:rPr>
            </w:pPr>
          </w:p>
          <w:p w14:paraId="3355C9FD" w14:textId="77777777" w:rsidR="00E30E35" w:rsidRPr="00F57DD5" w:rsidRDefault="00E30E35" w:rsidP="00FA768B">
            <w:pPr>
              <w:ind w:firstLine="0"/>
              <w:jc w:val="center"/>
              <w:rPr>
                <w:rFonts w:ascii="Times New Roman" w:hAnsi="Times New Roman"/>
                <w:b/>
                <w:bCs/>
                <w:sz w:val="24"/>
                <w:szCs w:val="24"/>
              </w:rPr>
            </w:pPr>
            <w:r w:rsidRPr="00F57DD5">
              <w:rPr>
                <w:rFonts w:ascii="Times New Roman" w:hAnsi="Times New Roman"/>
                <w:b/>
                <w:bCs/>
                <w:sz w:val="24"/>
                <w:szCs w:val="24"/>
              </w:rPr>
              <w:t>SILNÉ STRÁNKY</w:t>
            </w:r>
          </w:p>
          <w:p w14:paraId="7D32CA18" w14:textId="77777777" w:rsidR="00E30E35" w:rsidRPr="00F57DD5" w:rsidRDefault="00E30E35" w:rsidP="00FA768B">
            <w:pPr>
              <w:ind w:firstLine="0"/>
              <w:rPr>
                <w:rFonts w:ascii="Times New Roman" w:hAnsi="Times New Roman"/>
                <w:b/>
                <w:bCs/>
                <w:sz w:val="24"/>
                <w:szCs w:val="24"/>
              </w:rPr>
            </w:pPr>
          </w:p>
        </w:tc>
        <w:tc>
          <w:tcPr>
            <w:tcW w:w="4531" w:type="dxa"/>
            <w:shd w:val="clear" w:color="auto" w:fill="D9D9D9" w:themeFill="background1" w:themeFillShade="D9"/>
          </w:tcPr>
          <w:p w14:paraId="207FFD19" w14:textId="77777777" w:rsidR="00E30E35" w:rsidRPr="00F57DD5" w:rsidRDefault="00E30E35" w:rsidP="00FA768B">
            <w:pPr>
              <w:ind w:firstLine="0"/>
              <w:jc w:val="center"/>
              <w:rPr>
                <w:rFonts w:ascii="Times New Roman" w:hAnsi="Times New Roman"/>
                <w:b/>
                <w:bCs/>
                <w:sz w:val="24"/>
                <w:szCs w:val="24"/>
              </w:rPr>
            </w:pPr>
          </w:p>
          <w:p w14:paraId="691D5DA7" w14:textId="77777777" w:rsidR="00E30E35" w:rsidRPr="00F57DD5" w:rsidRDefault="00E30E35" w:rsidP="00FA768B">
            <w:pPr>
              <w:ind w:firstLine="0"/>
              <w:jc w:val="center"/>
              <w:rPr>
                <w:rFonts w:ascii="Times New Roman" w:hAnsi="Times New Roman"/>
                <w:b/>
                <w:bCs/>
                <w:sz w:val="24"/>
                <w:szCs w:val="24"/>
              </w:rPr>
            </w:pPr>
            <w:r w:rsidRPr="00F57DD5">
              <w:rPr>
                <w:rFonts w:ascii="Times New Roman" w:hAnsi="Times New Roman"/>
                <w:b/>
                <w:bCs/>
                <w:sz w:val="24"/>
                <w:szCs w:val="24"/>
              </w:rPr>
              <w:t>SLABÉ STRÁNKY</w:t>
            </w:r>
          </w:p>
          <w:p w14:paraId="269ECB00" w14:textId="77777777" w:rsidR="00E30E35" w:rsidRPr="00F57DD5" w:rsidRDefault="00E30E35" w:rsidP="00FA768B">
            <w:pPr>
              <w:ind w:firstLine="0"/>
              <w:rPr>
                <w:rFonts w:ascii="Times New Roman" w:hAnsi="Times New Roman"/>
                <w:b/>
                <w:bCs/>
                <w:sz w:val="24"/>
                <w:szCs w:val="24"/>
              </w:rPr>
            </w:pPr>
          </w:p>
        </w:tc>
      </w:tr>
      <w:tr w:rsidR="00E30E35" w14:paraId="43D3993E" w14:textId="77777777" w:rsidTr="00FA768B">
        <w:tc>
          <w:tcPr>
            <w:tcW w:w="4531" w:type="dxa"/>
          </w:tcPr>
          <w:p w14:paraId="5A7D8312" w14:textId="77777777" w:rsidR="00E30E35" w:rsidRPr="00F57DD5" w:rsidRDefault="00E30E35" w:rsidP="00FA768B">
            <w:pPr>
              <w:spacing w:before="240"/>
              <w:ind w:firstLine="0"/>
              <w:rPr>
                <w:rFonts w:ascii="Times New Roman" w:hAnsi="Times New Roman"/>
                <w:i/>
                <w:iCs/>
                <w:sz w:val="24"/>
                <w:szCs w:val="24"/>
                <w:u w:val="single"/>
              </w:rPr>
            </w:pPr>
            <w:r w:rsidRPr="00F57DD5">
              <w:rPr>
                <w:rFonts w:ascii="Times New Roman" w:hAnsi="Times New Roman"/>
                <w:i/>
                <w:iCs/>
                <w:sz w:val="24"/>
                <w:szCs w:val="24"/>
                <w:u w:val="single"/>
              </w:rPr>
              <w:t>Prírodné</w:t>
            </w:r>
            <w:r>
              <w:rPr>
                <w:rFonts w:ascii="Times New Roman" w:hAnsi="Times New Roman"/>
                <w:i/>
                <w:iCs/>
                <w:sz w:val="24"/>
                <w:szCs w:val="24"/>
                <w:u w:val="single"/>
              </w:rPr>
              <w:t>:</w:t>
            </w:r>
          </w:p>
          <w:p w14:paraId="4C3628D7" w14:textId="66D55913"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p</w:t>
            </w:r>
            <w:r w:rsidR="00777E40" w:rsidRPr="00777E40">
              <w:rPr>
                <w:rFonts w:ascii="Times New Roman" w:hAnsi="Times New Roman"/>
                <w:sz w:val="24"/>
                <w:szCs w:val="24"/>
              </w:rPr>
              <w:t>oloha obce, blízkosť k okresnému mestu a mestu Stará Turá, k hranici s</w:t>
            </w:r>
            <w:r w:rsidR="00777E40">
              <w:rPr>
                <w:rFonts w:ascii="Times New Roman" w:hAnsi="Times New Roman"/>
                <w:sz w:val="24"/>
                <w:szCs w:val="24"/>
              </w:rPr>
              <w:t> </w:t>
            </w:r>
            <w:r w:rsidR="00777E40" w:rsidRPr="00777E40">
              <w:rPr>
                <w:rFonts w:ascii="Times New Roman" w:hAnsi="Times New Roman"/>
                <w:sz w:val="24"/>
                <w:szCs w:val="24"/>
              </w:rPr>
              <w:t>ČR</w:t>
            </w:r>
            <w:r w:rsidR="00777E40">
              <w:rPr>
                <w:rFonts w:ascii="Times New Roman" w:hAnsi="Times New Roman"/>
                <w:sz w:val="24"/>
                <w:szCs w:val="24"/>
              </w:rPr>
              <w:t>,</w:t>
            </w:r>
          </w:p>
          <w:p w14:paraId="54C9AE79" w14:textId="6EEAAE61"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d</w:t>
            </w:r>
            <w:r w:rsidR="00777E40" w:rsidRPr="00777E40">
              <w:rPr>
                <w:rFonts w:ascii="Times New Roman" w:hAnsi="Times New Roman"/>
                <w:sz w:val="24"/>
                <w:szCs w:val="24"/>
              </w:rPr>
              <w:t>opravná dostupnosť, blízkosť diaľnice D1</w:t>
            </w:r>
            <w:r w:rsidR="00777E40">
              <w:rPr>
                <w:rFonts w:ascii="Times New Roman" w:hAnsi="Times New Roman"/>
                <w:sz w:val="24"/>
                <w:szCs w:val="24"/>
              </w:rPr>
              <w:t>,</w:t>
            </w:r>
          </w:p>
          <w:p w14:paraId="5B183651" w14:textId="31561007"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p</w:t>
            </w:r>
            <w:r w:rsidR="00777E40" w:rsidRPr="00777E40">
              <w:rPr>
                <w:rFonts w:ascii="Times New Roman" w:hAnsi="Times New Roman"/>
                <w:sz w:val="24"/>
                <w:szCs w:val="24"/>
              </w:rPr>
              <w:t>rírodné a kultúrne pamiatky v obci, CHKO Biele Karpaty a Malé Karpaty</w:t>
            </w:r>
            <w:r w:rsidR="00777E40">
              <w:rPr>
                <w:rFonts w:ascii="Times New Roman" w:hAnsi="Times New Roman"/>
                <w:sz w:val="24"/>
                <w:szCs w:val="24"/>
              </w:rPr>
              <w:t>,</w:t>
            </w:r>
          </w:p>
          <w:p w14:paraId="4AE8AAA0" w14:textId="3527855A"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v</w:t>
            </w:r>
            <w:r w:rsidR="00777E40" w:rsidRPr="00777E40">
              <w:rPr>
                <w:rFonts w:ascii="Times New Roman" w:hAnsi="Times New Roman"/>
                <w:sz w:val="24"/>
                <w:szCs w:val="24"/>
              </w:rPr>
              <w:t>ýskyt starých ovocných sadov, ktoré majú veľkú biodiverzitu</w:t>
            </w:r>
            <w:r w:rsidR="00777E40">
              <w:rPr>
                <w:rFonts w:ascii="Times New Roman" w:hAnsi="Times New Roman"/>
                <w:sz w:val="24"/>
                <w:szCs w:val="24"/>
              </w:rPr>
              <w:t>,</w:t>
            </w:r>
          </w:p>
          <w:p w14:paraId="082C4EDE" w14:textId="00E5A1FD"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b</w:t>
            </w:r>
            <w:r w:rsidR="00777E40" w:rsidRPr="00777E40">
              <w:rPr>
                <w:rFonts w:ascii="Times New Roman" w:hAnsi="Times New Roman"/>
                <w:sz w:val="24"/>
                <w:szCs w:val="24"/>
              </w:rPr>
              <w:t>ežkárske trasy, turistické trasy, cyklotrasy</w:t>
            </w:r>
            <w:r w:rsidR="00777E40">
              <w:rPr>
                <w:rFonts w:ascii="Times New Roman" w:hAnsi="Times New Roman"/>
                <w:sz w:val="24"/>
                <w:szCs w:val="24"/>
              </w:rPr>
              <w:t>,</w:t>
            </w:r>
          </w:p>
          <w:p w14:paraId="381B8EAC" w14:textId="10AE2154" w:rsidR="00E30E35" w:rsidRPr="00010E46" w:rsidRDefault="00CD67DA" w:rsidP="00777E40">
            <w:pPr>
              <w:pStyle w:val="Odsekzoznamu"/>
              <w:numPr>
                <w:ilvl w:val="0"/>
                <w:numId w:val="8"/>
              </w:numPr>
              <w:ind w:left="447"/>
              <w:rPr>
                <w:rFonts w:ascii="Times New Roman" w:hAnsi="Times New Roman"/>
                <w:sz w:val="24"/>
                <w:szCs w:val="24"/>
              </w:rPr>
            </w:pPr>
            <w:r w:rsidRPr="00010E46">
              <w:rPr>
                <w:rFonts w:ascii="Times New Roman" w:hAnsi="Times New Roman"/>
                <w:sz w:val="24"/>
                <w:szCs w:val="24"/>
              </w:rPr>
              <w:t>p</w:t>
            </w:r>
            <w:r w:rsidR="00777E40" w:rsidRPr="00010E46">
              <w:rPr>
                <w:rFonts w:ascii="Times New Roman" w:hAnsi="Times New Roman"/>
                <w:sz w:val="24"/>
                <w:szCs w:val="24"/>
              </w:rPr>
              <w:t xml:space="preserve">amätník 1. </w:t>
            </w:r>
            <w:r w:rsidR="009633BC" w:rsidRPr="00010E46">
              <w:rPr>
                <w:rFonts w:ascii="Times New Roman" w:hAnsi="Times New Roman"/>
                <w:sz w:val="24"/>
                <w:szCs w:val="24"/>
              </w:rPr>
              <w:t xml:space="preserve">a 2. </w:t>
            </w:r>
            <w:r w:rsidR="00777E40" w:rsidRPr="00010E46">
              <w:rPr>
                <w:rFonts w:ascii="Times New Roman" w:hAnsi="Times New Roman"/>
                <w:sz w:val="24"/>
                <w:szCs w:val="24"/>
              </w:rPr>
              <w:t>sv. vojny</w:t>
            </w:r>
            <w:r w:rsidR="00E30E35" w:rsidRPr="00010E46">
              <w:rPr>
                <w:rFonts w:ascii="Times New Roman" w:hAnsi="Times New Roman"/>
                <w:sz w:val="24"/>
                <w:szCs w:val="24"/>
              </w:rPr>
              <w:t xml:space="preserve">, </w:t>
            </w:r>
            <w:r w:rsidR="009633BC" w:rsidRPr="00010E46">
              <w:rPr>
                <w:rFonts w:ascii="Times New Roman" w:hAnsi="Times New Roman"/>
                <w:sz w:val="24"/>
                <w:szCs w:val="24"/>
              </w:rPr>
              <w:t xml:space="preserve">pamätník </w:t>
            </w:r>
            <w:proofErr w:type="spellStart"/>
            <w:r w:rsidR="009633BC" w:rsidRPr="00010E46">
              <w:rPr>
                <w:rFonts w:ascii="Times New Roman" w:hAnsi="Times New Roman"/>
                <w:sz w:val="24"/>
                <w:szCs w:val="24"/>
              </w:rPr>
              <w:t>Cetunského</w:t>
            </w:r>
            <w:proofErr w:type="spellEnd"/>
            <w:r w:rsidR="009633BC" w:rsidRPr="00010E46">
              <w:rPr>
                <w:rFonts w:ascii="Times New Roman" w:hAnsi="Times New Roman"/>
                <w:sz w:val="24"/>
                <w:szCs w:val="24"/>
              </w:rPr>
              <w:t xml:space="preserve"> boja v SNP</w:t>
            </w:r>
          </w:p>
          <w:p w14:paraId="36FA661B" w14:textId="5066183B" w:rsidR="009633BC" w:rsidRPr="00010E46" w:rsidRDefault="009633BC" w:rsidP="00777E40">
            <w:pPr>
              <w:pStyle w:val="Odsekzoznamu"/>
              <w:numPr>
                <w:ilvl w:val="0"/>
                <w:numId w:val="8"/>
              </w:numPr>
              <w:ind w:left="447"/>
              <w:rPr>
                <w:rFonts w:ascii="Times New Roman" w:hAnsi="Times New Roman"/>
                <w:sz w:val="24"/>
                <w:szCs w:val="24"/>
              </w:rPr>
            </w:pPr>
            <w:r w:rsidRPr="00010E46">
              <w:rPr>
                <w:rFonts w:ascii="Times New Roman" w:hAnsi="Times New Roman"/>
                <w:sz w:val="24"/>
                <w:szCs w:val="24"/>
              </w:rPr>
              <w:t xml:space="preserve">múzeum s pamätnou izbou národnej umelkyne Ľudmily </w:t>
            </w:r>
            <w:proofErr w:type="spellStart"/>
            <w:r w:rsidRPr="00010E46">
              <w:rPr>
                <w:rFonts w:ascii="Times New Roman" w:hAnsi="Times New Roman"/>
                <w:sz w:val="24"/>
                <w:szCs w:val="24"/>
              </w:rPr>
              <w:t>Podjavorinskej</w:t>
            </w:r>
            <w:proofErr w:type="spellEnd"/>
            <w:r w:rsidRPr="00010E46">
              <w:rPr>
                <w:rFonts w:ascii="Times New Roman" w:hAnsi="Times New Roman"/>
                <w:sz w:val="24"/>
                <w:szCs w:val="24"/>
              </w:rPr>
              <w:t xml:space="preserve"> spoločne s jej pomníkom a hrobom na hornom cintoríne</w:t>
            </w:r>
          </w:p>
          <w:p w14:paraId="14E899A0"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Ľudské:</w:t>
            </w:r>
          </w:p>
          <w:p w14:paraId="5D858E43" w14:textId="5C3AE472"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d</w:t>
            </w:r>
            <w:r w:rsidR="00777E40" w:rsidRPr="00777E40">
              <w:rPr>
                <w:rFonts w:ascii="Times New Roman" w:hAnsi="Times New Roman"/>
                <w:sz w:val="24"/>
                <w:szCs w:val="24"/>
              </w:rPr>
              <w:t xml:space="preserve">ostatočné autobusové spojenie v centre a v časti </w:t>
            </w:r>
            <w:proofErr w:type="spellStart"/>
            <w:r w:rsidR="00777E40" w:rsidRPr="00777E40">
              <w:rPr>
                <w:rFonts w:ascii="Times New Roman" w:hAnsi="Times New Roman"/>
                <w:sz w:val="24"/>
                <w:szCs w:val="24"/>
              </w:rPr>
              <w:t>Hrušové</w:t>
            </w:r>
            <w:proofErr w:type="spellEnd"/>
            <w:r w:rsidR="00777E40">
              <w:rPr>
                <w:rFonts w:ascii="Times New Roman" w:hAnsi="Times New Roman"/>
                <w:sz w:val="24"/>
                <w:szCs w:val="24"/>
              </w:rPr>
              <w:t>,</w:t>
            </w:r>
          </w:p>
          <w:p w14:paraId="649F3A45" w14:textId="6409118A" w:rsid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t</w:t>
            </w:r>
            <w:r w:rsidR="00777E40" w:rsidRPr="00777E40">
              <w:rPr>
                <w:rFonts w:ascii="Times New Roman" w:hAnsi="Times New Roman"/>
                <w:sz w:val="24"/>
                <w:szCs w:val="24"/>
              </w:rPr>
              <w:t>radičná drevárska výrova (stolárstvo) a ovocinárstvo (slivky, belice, jablká, hrušky)</w:t>
            </w:r>
            <w:r w:rsidR="00777E40">
              <w:rPr>
                <w:rFonts w:ascii="Times New Roman" w:hAnsi="Times New Roman"/>
                <w:sz w:val="24"/>
                <w:szCs w:val="24"/>
              </w:rPr>
              <w:t>,</w:t>
            </w:r>
          </w:p>
          <w:p w14:paraId="1097F79D" w14:textId="3A990C65" w:rsidR="002F10D9" w:rsidRPr="00777E40" w:rsidRDefault="002F10D9"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poskytovanie základného sociálneho poradenstva a existencia opatrovateľskej služby,</w:t>
            </w:r>
          </w:p>
          <w:p w14:paraId="00432538" w14:textId="7342626B"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s</w:t>
            </w:r>
            <w:r w:rsidR="00777E40" w:rsidRPr="00777E40">
              <w:rPr>
                <w:rFonts w:ascii="Times New Roman" w:hAnsi="Times New Roman"/>
                <w:sz w:val="24"/>
                <w:szCs w:val="24"/>
              </w:rPr>
              <w:t xml:space="preserve">pätosť s osobou Ľudmily R. </w:t>
            </w:r>
            <w:proofErr w:type="spellStart"/>
            <w:r w:rsidR="00777E40" w:rsidRPr="00777E40">
              <w:rPr>
                <w:rFonts w:ascii="Times New Roman" w:hAnsi="Times New Roman"/>
                <w:sz w:val="24"/>
                <w:szCs w:val="24"/>
              </w:rPr>
              <w:t>Podjavorinskej</w:t>
            </w:r>
            <w:proofErr w:type="spellEnd"/>
            <w:r w:rsidR="00777E40" w:rsidRPr="00777E40">
              <w:rPr>
                <w:rFonts w:ascii="Times New Roman" w:hAnsi="Times New Roman"/>
                <w:sz w:val="24"/>
                <w:szCs w:val="24"/>
              </w:rPr>
              <w:t xml:space="preserve"> a Mórica Beňovského</w:t>
            </w:r>
            <w:r w:rsidR="00777E40">
              <w:rPr>
                <w:rFonts w:ascii="Times New Roman" w:hAnsi="Times New Roman"/>
                <w:sz w:val="24"/>
                <w:szCs w:val="24"/>
              </w:rPr>
              <w:t>,</w:t>
            </w:r>
          </w:p>
          <w:p w14:paraId="11A8F1D2" w14:textId="2FA90A2A"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p</w:t>
            </w:r>
            <w:r w:rsidR="00777E40" w:rsidRPr="00777E40">
              <w:rPr>
                <w:rFonts w:ascii="Times New Roman" w:hAnsi="Times New Roman"/>
                <w:sz w:val="24"/>
                <w:szCs w:val="24"/>
              </w:rPr>
              <w:t>riaznivá vzdelanostná štruktúra obyvateľstva</w:t>
            </w:r>
            <w:r w:rsidR="00777E40">
              <w:rPr>
                <w:rFonts w:ascii="Times New Roman" w:hAnsi="Times New Roman"/>
                <w:sz w:val="24"/>
                <w:szCs w:val="24"/>
              </w:rPr>
              <w:t>,</w:t>
            </w:r>
          </w:p>
          <w:p w14:paraId="30B604DA" w14:textId="144216BD" w:rsidR="00E30E35"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d</w:t>
            </w:r>
            <w:r w:rsidR="00777E40" w:rsidRPr="00777E40">
              <w:rPr>
                <w:rFonts w:ascii="Times New Roman" w:hAnsi="Times New Roman"/>
                <w:sz w:val="24"/>
                <w:szCs w:val="24"/>
              </w:rPr>
              <w:t>ostatok produktívnej skupiny priemyselne zameranej</w:t>
            </w:r>
            <w:r w:rsidR="00777E40">
              <w:rPr>
                <w:rFonts w:ascii="Times New Roman" w:hAnsi="Times New Roman"/>
                <w:sz w:val="24"/>
                <w:szCs w:val="24"/>
              </w:rPr>
              <w:t>,</w:t>
            </w:r>
          </w:p>
          <w:p w14:paraId="0F137295" w14:textId="6B4FC859" w:rsidR="002F10D9" w:rsidRPr="00777E40" w:rsidRDefault="002F10D9"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ochota cestovať za prácou,</w:t>
            </w:r>
          </w:p>
          <w:p w14:paraId="087D430A"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Materiálne:</w:t>
            </w:r>
          </w:p>
          <w:p w14:paraId="4EAEB31B" w14:textId="0ACD9394"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lastRenderedPageBreak/>
              <w:t>e</w:t>
            </w:r>
            <w:r w:rsidR="00777E40" w:rsidRPr="00777E40">
              <w:rPr>
                <w:rFonts w:ascii="Times New Roman" w:hAnsi="Times New Roman"/>
                <w:sz w:val="24"/>
                <w:szCs w:val="24"/>
              </w:rPr>
              <w:t>xistencia ubytovacích a stravovacích zariadení</w:t>
            </w:r>
            <w:r w:rsidR="00777E40">
              <w:rPr>
                <w:rFonts w:ascii="Times New Roman" w:hAnsi="Times New Roman"/>
                <w:sz w:val="24"/>
                <w:szCs w:val="24"/>
              </w:rPr>
              <w:t>,</w:t>
            </w:r>
          </w:p>
          <w:p w14:paraId="1F19F87D" w14:textId="73398A65"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e</w:t>
            </w:r>
            <w:r w:rsidR="00777E40" w:rsidRPr="00777E40">
              <w:rPr>
                <w:rFonts w:ascii="Times New Roman" w:hAnsi="Times New Roman"/>
                <w:sz w:val="24"/>
                <w:szCs w:val="24"/>
              </w:rPr>
              <w:t>xistencia zdravotného strediska</w:t>
            </w:r>
            <w:r w:rsidR="00777E40">
              <w:rPr>
                <w:rFonts w:ascii="Times New Roman" w:hAnsi="Times New Roman"/>
                <w:sz w:val="24"/>
                <w:szCs w:val="24"/>
              </w:rPr>
              <w:t>,</w:t>
            </w:r>
          </w:p>
          <w:p w14:paraId="425E998B" w14:textId="267260EF"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c</w:t>
            </w:r>
            <w:r w:rsidR="00777E40" w:rsidRPr="00777E40">
              <w:rPr>
                <w:rFonts w:ascii="Times New Roman" w:hAnsi="Times New Roman"/>
                <w:sz w:val="24"/>
                <w:szCs w:val="24"/>
              </w:rPr>
              <w:t>entrum sociálnych služieb DOMOV JAVORINA</w:t>
            </w:r>
            <w:r w:rsidR="00777E40">
              <w:rPr>
                <w:rFonts w:ascii="Times New Roman" w:hAnsi="Times New Roman"/>
                <w:sz w:val="24"/>
                <w:szCs w:val="24"/>
              </w:rPr>
              <w:t>,</w:t>
            </w:r>
          </w:p>
          <w:p w14:paraId="423543EF" w14:textId="42F50CE8"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r</w:t>
            </w:r>
            <w:r w:rsidR="00777E40" w:rsidRPr="00777E40">
              <w:rPr>
                <w:rFonts w:ascii="Times New Roman" w:hAnsi="Times New Roman"/>
                <w:sz w:val="24"/>
                <w:szCs w:val="24"/>
              </w:rPr>
              <w:t>ekonštruovaná ZŠ , detské ihrisk</w:t>
            </w:r>
            <w:r w:rsidR="009633BC">
              <w:rPr>
                <w:rFonts w:ascii="Times New Roman" w:hAnsi="Times New Roman"/>
                <w:sz w:val="24"/>
                <w:szCs w:val="24"/>
              </w:rPr>
              <w:t>á</w:t>
            </w:r>
            <w:r w:rsidR="00777E40" w:rsidRPr="00777E40">
              <w:rPr>
                <w:rFonts w:ascii="Times New Roman" w:hAnsi="Times New Roman"/>
                <w:sz w:val="24"/>
                <w:szCs w:val="24"/>
              </w:rPr>
              <w:t xml:space="preserve"> v centre </w:t>
            </w:r>
            <w:r w:rsidR="009633BC">
              <w:rPr>
                <w:rFonts w:ascii="Times New Roman" w:hAnsi="Times New Roman"/>
                <w:sz w:val="24"/>
                <w:szCs w:val="24"/>
              </w:rPr>
              <w:t>obce,</w:t>
            </w:r>
            <w:r w:rsidR="00777E40" w:rsidRPr="00777E40">
              <w:rPr>
                <w:rFonts w:ascii="Times New Roman" w:hAnsi="Times New Roman"/>
                <w:sz w:val="24"/>
                <w:szCs w:val="24"/>
              </w:rPr>
              <w:t xml:space="preserve"> multifunkčné ihrisk</w:t>
            </w:r>
            <w:r w:rsidR="009633BC">
              <w:rPr>
                <w:rFonts w:ascii="Times New Roman" w:hAnsi="Times New Roman"/>
                <w:sz w:val="24"/>
                <w:szCs w:val="24"/>
              </w:rPr>
              <w:t>á</w:t>
            </w:r>
            <w:r w:rsidR="00777E40" w:rsidRPr="00777E40">
              <w:rPr>
                <w:rFonts w:ascii="Times New Roman" w:hAnsi="Times New Roman"/>
                <w:sz w:val="24"/>
                <w:szCs w:val="24"/>
              </w:rPr>
              <w:t xml:space="preserve"> v časti </w:t>
            </w:r>
            <w:r w:rsidR="009633BC" w:rsidRPr="00010E46">
              <w:rPr>
                <w:rFonts w:ascii="Times New Roman" w:hAnsi="Times New Roman"/>
                <w:sz w:val="24"/>
                <w:szCs w:val="24"/>
              </w:rPr>
              <w:t xml:space="preserve">Bzince </w:t>
            </w:r>
            <w:proofErr w:type="spellStart"/>
            <w:r w:rsidR="009633BC" w:rsidRPr="00010E46">
              <w:rPr>
                <w:rFonts w:ascii="Times New Roman" w:hAnsi="Times New Roman"/>
                <w:sz w:val="24"/>
                <w:szCs w:val="24"/>
              </w:rPr>
              <w:t>p.J</w:t>
            </w:r>
            <w:proofErr w:type="spellEnd"/>
            <w:r w:rsidR="009633BC" w:rsidRPr="00010E46">
              <w:rPr>
                <w:rFonts w:ascii="Times New Roman" w:hAnsi="Times New Roman"/>
                <w:sz w:val="24"/>
                <w:szCs w:val="24"/>
              </w:rPr>
              <w:t xml:space="preserve">. </w:t>
            </w:r>
            <w:r w:rsidR="009633BC">
              <w:rPr>
                <w:rFonts w:ascii="Times New Roman" w:hAnsi="Times New Roman"/>
                <w:sz w:val="24"/>
                <w:szCs w:val="24"/>
              </w:rPr>
              <w:t>,</w:t>
            </w:r>
            <w:proofErr w:type="spellStart"/>
            <w:r w:rsidR="00777E40" w:rsidRPr="00777E40">
              <w:rPr>
                <w:rFonts w:ascii="Times New Roman" w:hAnsi="Times New Roman"/>
                <w:sz w:val="24"/>
                <w:szCs w:val="24"/>
              </w:rPr>
              <w:t>Hrušové</w:t>
            </w:r>
            <w:proofErr w:type="spellEnd"/>
            <w:r w:rsidR="00777E40" w:rsidRPr="00777E40">
              <w:rPr>
                <w:rFonts w:ascii="Times New Roman" w:hAnsi="Times New Roman"/>
                <w:sz w:val="24"/>
                <w:szCs w:val="24"/>
              </w:rPr>
              <w:t xml:space="preserve"> a</w:t>
            </w:r>
            <w:r w:rsidR="00777E40">
              <w:rPr>
                <w:rFonts w:ascii="Times New Roman" w:hAnsi="Times New Roman"/>
                <w:sz w:val="24"/>
                <w:szCs w:val="24"/>
              </w:rPr>
              <w:t> </w:t>
            </w:r>
            <w:proofErr w:type="spellStart"/>
            <w:r w:rsidR="00777E40" w:rsidRPr="00777E40">
              <w:rPr>
                <w:rFonts w:ascii="Times New Roman" w:hAnsi="Times New Roman"/>
                <w:sz w:val="24"/>
                <w:szCs w:val="24"/>
              </w:rPr>
              <w:t>Cetuna</w:t>
            </w:r>
            <w:proofErr w:type="spellEnd"/>
            <w:r w:rsidR="00777E40">
              <w:rPr>
                <w:rFonts w:ascii="Times New Roman" w:hAnsi="Times New Roman"/>
                <w:sz w:val="24"/>
                <w:szCs w:val="24"/>
              </w:rPr>
              <w:t>,</w:t>
            </w:r>
          </w:p>
          <w:p w14:paraId="107C0AE2" w14:textId="41A5B57B" w:rsidR="00777E40" w:rsidRP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k</w:t>
            </w:r>
            <w:r w:rsidR="00777E40" w:rsidRPr="00777E40">
              <w:rPr>
                <w:rFonts w:ascii="Times New Roman" w:hAnsi="Times New Roman"/>
                <w:sz w:val="24"/>
                <w:szCs w:val="24"/>
              </w:rPr>
              <w:t>ultúrne domy na kopaniciach</w:t>
            </w:r>
            <w:r w:rsidR="00777E40">
              <w:rPr>
                <w:rFonts w:ascii="Times New Roman" w:hAnsi="Times New Roman"/>
                <w:sz w:val="24"/>
                <w:szCs w:val="24"/>
              </w:rPr>
              <w:t>,</w:t>
            </w:r>
          </w:p>
          <w:p w14:paraId="106B72D9" w14:textId="4840F64B" w:rsidR="00777E40" w:rsidRDefault="00CD67DA" w:rsidP="00777E40">
            <w:pPr>
              <w:pStyle w:val="Odsekzoznamu"/>
              <w:numPr>
                <w:ilvl w:val="0"/>
                <w:numId w:val="8"/>
              </w:numPr>
              <w:ind w:left="447"/>
              <w:rPr>
                <w:rFonts w:ascii="Times New Roman" w:hAnsi="Times New Roman"/>
                <w:sz w:val="24"/>
                <w:szCs w:val="24"/>
              </w:rPr>
            </w:pPr>
            <w:r>
              <w:rPr>
                <w:rFonts w:ascii="Times New Roman" w:hAnsi="Times New Roman"/>
                <w:sz w:val="24"/>
                <w:szCs w:val="24"/>
              </w:rPr>
              <w:t>a</w:t>
            </w:r>
            <w:r w:rsidR="00777E40" w:rsidRPr="00777E40">
              <w:rPr>
                <w:rFonts w:ascii="Times New Roman" w:hAnsi="Times New Roman"/>
                <w:sz w:val="24"/>
                <w:szCs w:val="24"/>
              </w:rPr>
              <w:t>mfiteáter a tržnica v centre obce</w:t>
            </w:r>
            <w:r w:rsidR="00777E40">
              <w:rPr>
                <w:rFonts w:ascii="Times New Roman" w:hAnsi="Times New Roman"/>
                <w:sz w:val="24"/>
                <w:szCs w:val="24"/>
              </w:rPr>
              <w:t>,</w:t>
            </w:r>
          </w:p>
          <w:p w14:paraId="402187E9" w14:textId="53FC4838" w:rsidR="00E30E35" w:rsidRDefault="00777E40" w:rsidP="00777E40">
            <w:pPr>
              <w:pStyle w:val="Odsekzoznamu"/>
              <w:numPr>
                <w:ilvl w:val="0"/>
                <w:numId w:val="8"/>
              </w:numPr>
              <w:ind w:left="447"/>
              <w:rPr>
                <w:rFonts w:ascii="Times New Roman" w:hAnsi="Times New Roman"/>
                <w:sz w:val="24"/>
                <w:szCs w:val="24"/>
              </w:rPr>
            </w:pPr>
            <w:r w:rsidRPr="00777E40">
              <w:rPr>
                <w:rFonts w:ascii="Times New Roman" w:hAnsi="Times New Roman"/>
                <w:sz w:val="24"/>
                <w:szCs w:val="24"/>
              </w:rPr>
              <w:t>ČOV a čiastočná kanalizácia</w:t>
            </w:r>
            <w:r w:rsidR="00E30E35" w:rsidRPr="00777E40">
              <w:rPr>
                <w:rFonts w:ascii="Times New Roman" w:hAnsi="Times New Roman"/>
                <w:sz w:val="24"/>
                <w:szCs w:val="24"/>
              </w:rPr>
              <w:t>,</w:t>
            </w:r>
          </w:p>
          <w:p w14:paraId="37DDA27F" w14:textId="507890A6" w:rsidR="00E30E35" w:rsidRPr="00010E46" w:rsidRDefault="002F10D9" w:rsidP="00010E46">
            <w:pPr>
              <w:pStyle w:val="Odsekzoznamu"/>
              <w:numPr>
                <w:ilvl w:val="0"/>
                <w:numId w:val="8"/>
              </w:numPr>
              <w:ind w:left="447"/>
              <w:rPr>
                <w:rFonts w:ascii="Times New Roman" w:hAnsi="Times New Roman"/>
                <w:sz w:val="24"/>
                <w:szCs w:val="24"/>
              </w:rPr>
            </w:pPr>
            <w:r>
              <w:rPr>
                <w:rFonts w:ascii="Times New Roman" w:hAnsi="Times New Roman"/>
                <w:sz w:val="24"/>
                <w:szCs w:val="24"/>
              </w:rPr>
              <w:t>23 nových obecných nájomných bytov,</w:t>
            </w:r>
          </w:p>
        </w:tc>
        <w:tc>
          <w:tcPr>
            <w:tcW w:w="4531" w:type="dxa"/>
          </w:tcPr>
          <w:p w14:paraId="0D387295" w14:textId="13A0D592" w:rsidR="00E30E35" w:rsidRPr="00B202B8" w:rsidRDefault="00E30E35" w:rsidP="00B202B8">
            <w:pPr>
              <w:spacing w:before="240"/>
              <w:ind w:firstLine="0"/>
              <w:rPr>
                <w:rFonts w:ascii="Times New Roman" w:hAnsi="Times New Roman"/>
                <w:i/>
                <w:iCs/>
                <w:sz w:val="24"/>
                <w:szCs w:val="24"/>
                <w:u w:val="single"/>
              </w:rPr>
            </w:pPr>
            <w:r w:rsidRPr="00F57DD5">
              <w:rPr>
                <w:rFonts w:ascii="Times New Roman" w:hAnsi="Times New Roman"/>
                <w:i/>
                <w:iCs/>
                <w:sz w:val="24"/>
                <w:szCs w:val="24"/>
                <w:u w:val="single"/>
              </w:rPr>
              <w:lastRenderedPageBreak/>
              <w:t>Prírodné</w:t>
            </w:r>
            <w:r>
              <w:rPr>
                <w:rFonts w:ascii="Times New Roman" w:hAnsi="Times New Roman"/>
                <w:i/>
                <w:iCs/>
                <w:sz w:val="24"/>
                <w:szCs w:val="24"/>
                <w:u w:val="single"/>
              </w:rPr>
              <w:t>:</w:t>
            </w:r>
          </w:p>
          <w:p w14:paraId="2CDF08F8" w14:textId="624C2B19" w:rsidR="00E30E35"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r</w:t>
            </w:r>
            <w:r w:rsidR="00777E40" w:rsidRPr="00777E40">
              <w:rPr>
                <w:rFonts w:ascii="Times New Roman" w:hAnsi="Times New Roman"/>
                <w:sz w:val="24"/>
                <w:szCs w:val="24"/>
              </w:rPr>
              <w:t>ozľahlosť obce</w:t>
            </w:r>
            <w:r w:rsidR="00777E40">
              <w:rPr>
                <w:rFonts w:ascii="Times New Roman" w:hAnsi="Times New Roman"/>
                <w:sz w:val="24"/>
                <w:szCs w:val="24"/>
              </w:rPr>
              <w:t>,</w:t>
            </w:r>
          </w:p>
          <w:p w14:paraId="0367E7D1"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Ľudské:</w:t>
            </w:r>
          </w:p>
          <w:p w14:paraId="281A9E4A" w14:textId="1393076C"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00777E40" w:rsidRPr="00777E40">
              <w:rPr>
                <w:rFonts w:ascii="Times New Roman" w:hAnsi="Times New Roman"/>
                <w:sz w:val="24"/>
                <w:szCs w:val="24"/>
              </w:rPr>
              <w:t>ezáujem občanov o veci verejné a kultúrne v</w:t>
            </w:r>
            <w:r w:rsidR="00777E40">
              <w:rPr>
                <w:rFonts w:ascii="Times New Roman" w:hAnsi="Times New Roman"/>
                <w:sz w:val="24"/>
                <w:szCs w:val="24"/>
              </w:rPr>
              <w:t> </w:t>
            </w:r>
            <w:r w:rsidR="00777E40" w:rsidRPr="00777E40">
              <w:rPr>
                <w:rFonts w:ascii="Times New Roman" w:hAnsi="Times New Roman"/>
                <w:sz w:val="24"/>
                <w:szCs w:val="24"/>
              </w:rPr>
              <w:t>obci</w:t>
            </w:r>
            <w:r w:rsidR="00777E40">
              <w:rPr>
                <w:rFonts w:ascii="Times New Roman" w:hAnsi="Times New Roman"/>
                <w:sz w:val="24"/>
                <w:szCs w:val="24"/>
              </w:rPr>
              <w:t>,</w:t>
            </w:r>
          </w:p>
          <w:p w14:paraId="32F3F0F0" w14:textId="3C81069C"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č</w:t>
            </w:r>
            <w:r w:rsidR="00777E40" w:rsidRPr="00777E40">
              <w:rPr>
                <w:rFonts w:ascii="Times New Roman" w:hAnsi="Times New Roman"/>
                <w:sz w:val="24"/>
                <w:szCs w:val="24"/>
              </w:rPr>
              <w:t>iastočná strata tradícií, nedostatočné využitie historických reálií</w:t>
            </w:r>
            <w:r w:rsidR="00777E40">
              <w:rPr>
                <w:rFonts w:ascii="Times New Roman" w:hAnsi="Times New Roman"/>
                <w:sz w:val="24"/>
                <w:szCs w:val="24"/>
              </w:rPr>
              <w:t>,</w:t>
            </w:r>
          </w:p>
          <w:p w14:paraId="7C996ED9" w14:textId="588F8F08" w:rsidR="00E30E35"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00777E40" w:rsidRPr="00777E40">
              <w:rPr>
                <w:rFonts w:ascii="Times New Roman" w:hAnsi="Times New Roman"/>
                <w:sz w:val="24"/>
                <w:szCs w:val="24"/>
              </w:rPr>
              <w:t>evedomosť obyvateľov o tom, že časť katastrálneho územia spadá do chránenej krajinnej oblasti s určitým stupňom ochrany prírody</w:t>
            </w:r>
            <w:r w:rsidR="00777E40">
              <w:rPr>
                <w:rFonts w:ascii="Times New Roman" w:hAnsi="Times New Roman"/>
                <w:sz w:val="24"/>
                <w:szCs w:val="24"/>
              </w:rPr>
              <w:t>,</w:t>
            </w:r>
          </w:p>
          <w:p w14:paraId="06769D61" w14:textId="489800C8" w:rsidR="002F10D9" w:rsidRDefault="002F10D9"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 xml:space="preserve">nedostatok pracovných príležitostí v obci </w:t>
            </w:r>
            <w:r w:rsidRPr="009633BC">
              <w:rPr>
                <w:rFonts w:ascii="Times New Roman" w:hAnsi="Times New Roman"/>
                <w:strike/>
                <w:sz w:val="24"/>
                <w:szCs w:val="24"/>
              </w:rPr>
              <w:t>a jej okolí</w:t>
            </w:r>
            <w:r>
              <w:rPr>
                <w:rFonts w:ascii="Times New Roman" w:hAnsi="Times New Roman"/>
                <w:sz w:val="24"/>
                <w:szCs w:val="24"/>
              </w:rPr>
              <w:t>,</w:t>
            </w:r>
          </w:p>
          <w:p w14:paraId="0C7CE073" w14:textId="59D1BBD6" w:rsidR="002F10D9" w:rsidRDefault="002F10D9"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strata pracovných návykov u d</w:t>
            </w:r>
            <w:r w:rsidR="009633BC">
              <w:rPr>
                <w:rFonts w:ascii="Times New Roman" w:hAnsi="Times New Roman"/>
                <w:sz w:val="24"/>
                <w:szCs w:val="24"/>
              </w:rPr>
              <w:t>l</w:t>
            </w:r>
            <w:r>
              <w:rPr>
                <w:rFonts w:ascii="Times New Roman" w:hAnsi="Times New Roman"/>
                <w:sz w:val="24"/>
                <w:szCs w:val="24"/>
              </w:rPr>
              <w:t>hodobo nezamestnaných,</w:t>
            </w:r>
          </w:p>
          <w:p w14:paraId="29955159" w14:textId="201B6C9D" w:rsidR="002F10D9" w:rsidRDefault="002F10D9"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slabá ekonomická výkonnosť v porovnaní s inými rozvinutejšími regiónmi,</w:t>
            </w:r>
          </w:p>
          <w:p w14:paraId="76733454" w14:textId="70879C0D" w:rsidR="00723C76" w:rsidRDefault="00723C76"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málo pracovných príležitostí pre zdravotne znevýhodnených občanov,</w:t>
            </w:r>
          </w:p>
          <w:p w14:paraId="0401BDEB" w14:textId="094D9FF9" w:rsidR="00723C76" w:rsidRPr="00777E40" w:rsidRDefault="00723C76"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nedostatočná bezbariérovosť komunikácií a o</w:t>
            </w:r>
            <w:r w:rsidR="009633BC">
              <w:rPr>
                <w:rFonts w:ascii="Times New Roman" w:hAnsi="Times New Roman"/>
                <w:sz w:val="24"/>
                <w:szCs w:val="24"/>
              </w:rPr>
              <w:t>b</w:t>
            </w:r>
            <w:r>
              <w:rPr>
                <w:rFonts w:ascii="Times New Roman" w:hAnsi="Times New Roman"/>
                <w:sz w:val="24"/>
                <w:szCs w:val="24"/>
              </w:rPr>
              <w:t>jektov,</w:t>
            </w:r>
          </w:p>
          <w:p w14:paraId="253E823B" w14:textId="77777777" w:rsidR="00E30E35" w:rsidRPr="00F57DD5" w:rsidRDefault="00E30E35" w:rsidP="00FA768B">
            <w:pPr>
              <w:spacing w:before="240"/>
              <w:ind w:left="96" w:firstLine="0"/>
              <w:rPr>
                <w:rFonts w:ascii="Times New Roman" w:hAnsi="Times New Roman"/>
                <w:sz w:val="24"/>
                <w:szCs w:val="24"/>
              </w:rPr>
            </w:pPr>
            <w:r w:rsidRPr="00F57DD5">
              <w:rPr>
                <w:rFonts w:ascii="Times New Roman" w:hAnsi="Times New Roman"/>
                <w:i/>
                <w:iCs/>
                <w:sz w:val="24"/>
                <w:szCs w:val="24"/>
                <w:u w:val="single"/>
              </w:rPr>
              <w:t>Materiálne</w:t>
            </w:r>
            <w:r>
              <w:rPr>
                <w:rFonts w:ascii="Times New Roman" w:hAnsi="Times New Roman"/>
                <w:i/>
                <w:iCs/>
                <w:sz w:val="24"/>
                <w:szCs w:val="24"/>
                <w:u w:val="single"/>
              </w:rPr>
              <w:t>:</w:t>
            </w:r>
            <w:r w:rsidRPr="00F57DD5">
              <w:rPr>
                <w:rFonts w:ascii="Times New Roman" w:hAnsi="Times New Roman"/>
                <w:sz w:val="24"/>
                <w:szCs w:val="24"/>
              </w:rPr>
              <w:t xml:space="preserve"> </w:t>
            </w:r>
          </w:p>
          <w:p w14:paraId="33731ED7" w14:textId="14C57612"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a</w:t>
            </w:r>
            <w:r w:rsidR="00777E40" w:rsidRPr="00777E40">
              <w:rPr>
                <w:rFonts w:ascii="Times New Roman" w:hAnsi="Times New Roman"/>
                <w:sz w:val="24"/>
                <w:szCs w:val="24"/>
              </w:rPr>
              <w:t>bsencia KD v centre obce</w:t>
            </w:r>
            <w:r w:rsidR="00777E40">
              <w:rPr>
                <w:rFonts w:ascii="Times New Roman" w:hAnsi="Times New Roman"/>
                <w:sz w:val="24"/>
                <w:szCs w:val="24"/>
              </w:rPr>
              <w:t>,</w:t>
            </w:r>
          </w:p>
          <w:p w14:paraId="21B74C05" w14:textId="294312F1"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00777E40" w:rsidRPr="00777E40">
              <w:rPr>
                <w:rFonts w:ascii="Times New Roman" w:hAnsi="Times New Roman"/>
                <w:sz w:val="24"/>
                <w:szCs w:val="24"/>
              </w:rPr>
              <w:t>evyhovujúci stav a prepojenosť chodníkov</w:t>
            </w:r>
            <w:r w:rsidR="00777E40">
              <w:rPr>
                <w:rFonts w:ascii="Times New Roman" w:hAnsi="Times New Roman"/>
                <w:sz w:val="24"/>
                <w:szCs w:val="24"/>
              </w:rPr>
              <w:t>,</w:t>
            </w:r>
          </w:p>
          <w:p w14:paraId="0FEC2506" w14:textId="3256ADD3"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00777E40" w:rsidRPr="00777E40">
              <w:rPr>
                <w:rFonts w:ascii="Times New Roman" w:hAnsi="Times New Roman"/>
                <w:sz w:val="24"/>
                <w:szCs w:val="24"/>
              </w:rPr>
              <w:t>ebezpečná cesta II. triedy pre cyklistov a</w:t>
            </w:r>
            <w:r w:rsidR="00777E40">
              <w:rPr>
                <w:rFonts w:ascii="Times New Roman" w:hAnsi="Times New Roman"/>
                <w:sz w:val="24"/>
                <w:szCs w:val="24"/>
              </w:rPr>
              <w:t> </w:t>
            </w:r>
            <w:r w:rsidR="00777E40" w:rsidRPr="00777E40">
              <w:rPr>
                <w:rFonts w:ascii="Times New Roman" w:hAnsi="Times New Roman"/>
                <w:sz w:val="24"/>
                <w:szCs w:val="24"/>
              </w:rPr>
              <w:t>chodcov</w:t>
            </w:r>
            <w:r w:rsidR="00777E40">
              <w:rPr>
                <w:rFonts w:ascii="Times New Roman" w:hAnsi="Times New Roman"/>
                <w:sz w:val="24"/>
                <w:szCs w:val="24"/>
              </w:rPr>
              <w:t>,</w:t>
            </w:r>
          </w:p>
          <w:p w14:paraId="71551C69" w14:textId="6F104776" w:rsid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00777E40" w:rsidRPr="00777E40">
              <w:rPr>
                <w:rFonts w:ascii="Times New Roman" w:hAnsi="Times New Roman"/>
                <w:sz w:val="24"/>
                <w:szCs w:val="24"/>
              </w:rPr>
              <w:t xml:space="preserve">edostatočná technická infraštruktúrna prepojenosť s frekventovanou časťou </w:t>
            </w:r>
            <w:proofErr w:type="spellStart"/>
            <w:r w:rsidR="00777E40" w:rsidRPr="00777E40">
              <w:rPr>
                <w:rFonts w:ascii="Times New Roman" w:hAnsi="Times New Roman"/>
                <w:sz w:val="24"/>
                <w:szCs w:val="24"/>
              </w:rPr>
              <w:t>Hrušové</w:t>
            </w:r>
            <w:proofErr w:type="spellEnd"/>
            <w:r w:rsidR="00777E40" w:rsidRPr="00777E40">
              <w:rPr>
                <w:rFonts w:ascii="Times New Roman" w:hAnsi="Times New Roman"/>
                <w:sz w:val="24"/>
                <w:szCs w:val="24"/>
              </w:rPr>
              <w:t xml:space="preserve"> – prepojený chodník s centrom obce, vodovod a</w:t>
            </w:r>
            <w:r w:rsidR="00777E40">
              <w:rPr>
                <w:rFonts w:ascii="Times New Roman" w:hAnsi="Times New Roman"/>
                <w:sz w:val="24"/>
                <w:szCs w:val="24"/>
              </w:rPr>
              <w:t> </w:t>
            </w:r>
            <w:r w:rsidR="00777E40" w:rsidRPr="00777E40">
              <w:rPr>
                <w:rFonts w:ascii="Times New Roman" w:hAnsi="Times New Roman"/>
                <w:sz w:val="24"/>
                <w:szCs w:val="24"/>
              </w:rPr>
              <w:t>iné</w:t>
            </w:r>
            <w:r w:rsidR="00777E40">
              <w:rPr>
                <w:rFonts w:ascii="Times New Roman" w:hAnsi="Times New Roman"/>
                <w:sz w:val="24"/>
                <w:szCs w:val="24"/>
              </w:rPr>
              <w:t>,</w:t>
            </w:r>
          </w:p>
          <w:p w14:paraId="65DA8ECB" w14:textId="32C4020F" w:rsidR="0007496A" w:rsidRPr="00777E40" w:rsidRDefault="0007496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 xml:space="preserve">nedostatočné </w:t>
            </w:r>
            <w:r w:rsidR="00266349">
              <w:rPr>
                <w:rFonts w:ascii="Times New Roman" w:hAnsi="Times New Roman"/>
                <w:sz w:val="24"/>
                <w:szCs w:val="24"/>
              </w:rPr>
              <w:t xml:space="preserve">hromadné </w:t>
            </w:r>
            <w:r>
              <w:rPr>
                <w:rFonts w:ascii="Times New Roman" w:hAnsi="Times New Roman"/>
                <w:sz w:val="24"/>
                <w:szCs w:val="24"/>
              </w:rPr>
              <w:t xml:space="preserve">dopravné spojenie </w:t>
            </w:r>
            <w:r w:rsidR="00266349">
              <w:rPr>
                <w:rFonts w:ascii="Times New Roman" w:hAnsi="Times New Roman"/>
                <w:sz w:val="24"/>
                <w:szCs w:val="24"/>
              </w:rPr>
              <w:t>do miestnych častí po 15tej hodine,</w:t>
            </w:r>
          </w:p>
          <w:p w14:paraId="692FE20D" w14:textId="26B0EC71" w:rsidR="00777E40" w:rsidRPr="00777E40" w:rsidRDefault="00CD67DA"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lastRenderedPageBreak/>
              <w:t>a</w:t>
            </w:r>
            <w:r w:rsidR="00777E40" w:rsidRPr="00777E40">
              <w:rPr>
                <w:rFonts w:ascii="Times New Roman" w:hAnsi="Times New Roman"/>
                <w:sz w:val="24"/>
                <w:szCs w:val="24"/>
              </w:rPr>
              <w:t>bsencia chodníkov popri hlavnej ceste v centre obce</w:t>
            </w:r>
            <w:r w:rsidR="00777E40">
              <w:rPr>
                <w:rFonts w:ascii="Times New Roman" w:hAnsi="Times New Roman"/>
                <w:sz w:val="24"/>
                <w:szCs w:val="24"/>
              </w:rPr>
              <w:t>,</w:t>
            </w:r>
          </w:p>
          <w:p w14:paraId="548CE671" w14:textId="6732B125" w:rsidR="00804AD2" w:rsidRPr="00777E40" w:rsidRDefault="00747B13" w:rsidP="00777E40">
            <w:pPr>
              <w:pStyle w:val="Odsekzoznamu"/>
              <w:numPr>
                <w:ilvl w:val="0"/>
                <w:numId w:val="9"/>
              </w:numPr>
              <w:ind w:left="454"/>
              <w:rPr>
                <w:rFonts w:ascii="Times New Roman" w:hAnsi="Times New Roman"/>
                <w:sz w:val="24"/>
                <w:szCs w:val="24"/>
              </w:rPr>
            </w:pPr>
            <w:r w:rsidRPr="00010E46">
              <w:rPr>
                <w:rFonts w:ascii="Times New Roman" w:hAnsi="Times New Roman"/>
                <w:sz w:val="24"/>
                <w:szCs w:val="24"/>
              </w:rPr>
              <w:t xml:space="preserve">nevybudovaná úplná </w:t>
            </w:r>
            <w:r w:rsidR="0007496A">
              <w:rPr>
                <w:rFonts w:ascii="Times New Roman" w:hAnsi="Times New Roman"/>
                <w:sz w:val="24"/>
                <w:szCs w:val="24"/>
              </w:rPr>
              <w:t>technická infraštruktúra – vodovod a kanalizácia</w:t>
            </w:r>
            <w:r w:rsidR="00804AD2" w:rsidRPr="00777E40">
              <w:rPr>
                <w:rFonts w:ascii="Times New Roman" w:hAnsi="Times New Roman"/>
                <w:sz w:val="24"/>
                <w:szCs w:val="24"/>
              </w:rPr>
              <w:t>.</w:t>
            </w:r>
          </w:p>
          <w:p w14:paraId="397F8E1E" w14:textId="77777777" w:rsidR="00E30E35" w:rsidRPr="00F57DD5" w:rsidRDefault="00E30E35" w:rsidP="00FA768B">
            <w:pPr>
              <w:spacing w:before="240"/>
              <w:ind w:left="96" w:firstLine="0"/>
              <w:rPr>
                <w:rFonts w:ascii="Times New Roman" w:hAnsi="Times New Roman"/>
                <w:sz w:val="24"/>
                <w:szCs w:val="24"/>
              </w:rPr>
            </w:pPr>
            <w:r>
              <w:rPr>
                <w:rFonts w:ascii="Times New Roman" w:hAnsi="Times New Roman"/>
                <w:i/>
                <w:iCs/>
                <w:sz w:val="24"/>
                <w:szCs w:val="24"/>
                <w:u w:val="single"/>
              </w:rPr>
              <w:t>Ekonomické:</w:t>
            </w:r>
          </w:p>
          <w:p w14:paraId="6D7BDCD4" w14:textId="4DE7F169" w:rsidR="00E30E35" w:rsidRPr="00777E40" w:rsidRDefault="00B202B8" w:rsidP="00777E40">
            <w:pPr>
              <w:pStyle w:val="Odsekzoznamu"/>
              <w:numPr>
                <w:ilvl w:val="0"/>
                <w:numId w:val="9"/>
              </w:numPr>
              <w:ind w:left="454"/>
              <w:rPr>
                <w:rFonts w:ascii="Times New Roman" w:hAnsi="Times New Roman"/>
                <w:sz w:val="24"/>
                <w:szCs w:val="24"/>
              </w:rPr>
            </w:pPr>
            <w:r>
              <w:rPr>
                <w:rFonts w:ascii="Times New Roman" w:hAnsi="Times New Roman"/>
                <w:sz w:val="24"/>
                <w:szCs w:val="24"/>
              </w:rPr>
              <w:t>n</w:t>
            </w:r>
            <w:r w:rsidRPr="00A56532">
              <w:rPr>
                <w:rFonts w:ascii="Times New Roman" w:hAnsi="Times New Roman"/>
                <w:sz w:val="24"/>
                <w:szCs w:val="24"/>
              </w:rPr>
              <w:t>edostatočne rozvinutý cestovný ruch</w:t>
            </w:r>
            <w:r w:rsidR="00777E40">
              <w:rPr>
                <w:rFonts w:ascii="Times New Roman" w:hAnsi="Times New Roman"/>
                <w:sz w:val="24"/>
                <w:szCs w:val="24"/>
              </w:rPr>
              <w:t>.</w:t>
            </w:r>
          </w:p>
        </w:tc>
      </w:tr>
      <w:tr w:rsidR="00E30E35" w14:paraId="797A97C2" w14:textId="77777777" w:rsidTr="00FA768B">
        <w:tc>
          <w:tcPr>
            <w:tcW w:w="4531" w:type="dxa"/>
            <w:shd w:val="clear" w:color="auto" w:fill="D9D9D9" w:themeFill="background1" w:themeFillShade="D9"/>
          </w:tcPr>
          <w:p w14:paraId="27AAAC7A" w14:textId="77777777" w:rsidR="00E30E35" w:rsidRPr="00F57DD5" w:rsidRDefault="00E30E35" w:rsidP="00FA768B">
            <w:pPr>
              <w:ind w:firstLine="0"/>
              <w:jc w:val="center"/>
              <w:rPr>
                <w:rFonts w:ascii="Times New Roman" w:hAnsi="Times New Roman"/>
                <w:b/>
                <w:bCs/>
                <w:sz w:val="24"/>
                <w:szCs w:val="24"/>
              </w:rPr>
            </w:pPr>
          </w:p>
          <w:p w14:paraId="59A78CB3" w14:textId="77777777" w:rsidR="00E30E35" w:rsidRPr="00F57DD5" w:rsidRDefault="00E30E35" w:rsidP="00FA768B">
            <w:pPr>
              <w:ind w:firstLine="0"/>
              <w:jc w:val="center"/>
              <w:rPr>
                <w:rFonts w:ascii="Times New Roman" w:hAnsi="Times New Roman"/>
                <w:b/>
                <w:bCs/>
                <w:sz w:val="24"/>
                <w:szCs w:val="24"/>
              </w:rPr>
            </w:pPr>
            <w:r>
              <w:rPr>
                <w:rFonts w:ascii="Times New Roman" w:hAnsi="Times New Roman"/>
                <w:b/>
                <w:bCs/>
                <w:sz w:val="24"/>
                <w:szCs w:val="24"/>
              </w:rPr>
              <w:t>PRÍLEŽITOSTI</w:t>
            </w:r>
          </w:p>
          <w:p w14:paraId="0BCD9AB4" w14:textId="77777777" w:rsidR="00E30E35" w:rsidRPr="00A639B2" w:rsidRDefault="00E30E35" w:rsidP="00FA768B">
            <w:pPr>
              <w:ind w:firstLine="0"/>
              <w:rPr>
                <w:rFonts w:ascii="Times New Roman" w:hAnsi="Times New Roman"/>
                <w:sz w:val="24"/>
                <w:szCs w:val="24"/>
              </w:rPr>
            </w:pPr>
          </w:p>
        </w:tc>
        <w:tc>
          <w:tcPr>
            <w:tcW w:w="4531" w:type="dxa"/>
            <w:shd w:val="clear" w:color="auto" w:fill="D9D9D9" w:themeFill="background1" w:themeFillShade="D9"/>
          </w:tcPr>
          <w:p w14:paraId="69B49F8A" w14:textId="77777777" w:rsidR="00E30E35" w:rsidRPr="00F57DD5" w:rsidRDefault="00E30E35" w:rsidP="00FA768B">
            <w:pPr>
              <w:ind w:firstLine="0"/>
              <w:jc w:val="center"/>
              <w:rPr>
                <w:rFonts w:ascii="Times New Roman" w:hAnsi="Times New Roman"/>
                <w:b/>
                <w:bCs/>
                <w:sz w:val="24"/>
                <w:szCs w:val="24"/>
              </w:rPr>
            </w:pPr>
          </w:p>
          <w:p w14:paraId="51595B28" w14:textId="77777777" w:rsidR="00E30E35" w:rsidRPr="00F57DD5" w:rsidRDefault="00E30E35" w:rsidP="00FA768B">
            <w:pPr>
              <w:ind w:firstLine="0"/>
              <w:jc w:val="center"/>
              <w:rPr>
                <w:rFonts w:ascii="Times New Roman" w:hAnsi="Times New Roman"/>
                <w:b/>
                <w:bCs/>
                <w:sz w:val="24"/>
                <w:szCs w:val="24"/>
              </w:rPr>
            </w:pPr>
            <w:r>
              <w:rPr>
                <w:rFonts w:ascii="Times New Roman" w:hAnsi="Times New Roman"/>
                <w:b/>
                <w:bCs/>
                <w:sz w:val="24"/>
                <w:szCs w:val="24"/>
              </w:rPr>
              <w:t>HROZBY</w:t>
            </w:r>
          </w:p>
          <w:p w14:paraId="6C0AE831" w14:textId="77777777" w:rsidR="00E30E35" w:rsidRPr="00A639B2" w:rsidRDefault="00E30E35" w:rsidP="00FA768B">
            <w:pPr>
              <w:ind w:firstLine="0"/>
              <w:rPr>
                <w:rFonts w:ascii="Times New Roman" w:hAnsi="Times New Roman"/>
                <w:sz w:val="24"/>
                <w:szCs w:val="24"/>
              </w:rPr>
            </w:pPr>
          </w:p>
        </w:tc>
      </w:tr>
      <w:tr w:rsidR="00E30E35" w14:paraId="3D2878C8" w14:textId="77777777" w:rsidTr="00FA768B">
        <w:tc>
          <w:tcPr>
            <w:tcW w:w="4531" w:type="dxa"/>
          </w:tcPr>
          <w:p w14:paraId="6F1CE655" w14:textId="77777777" w:rsidR="00E30E35" w:rsidRPr="00F57DD5" w:rsidRDefault="00E30E35" w:rsidP="00FA768B">
            <w:pPr>
              <w:spacing w:before="240"/>
              <w:ind w:firstLine="0"/>
              <w:rPr>
                <w:rFonts w:ascii="Times New Roman" w:hAnsi="Times New Roman"/>
                <w:i/>
                <w:iCs/>
                <w:sz w:val="24"/>
                <w:szCs w:val="24"/>
                <w:u w:val="single"/>
              </w:rPr>
            </w:pPr>
            <w:r w:rsidRPr="00F57DD5">
              <w:rPr>
                <w:rFonts w:ascii="Times New Roman" w:hAnsi="Times New Roman"/>
                <w:i/>
                <w:iCs/>
                <w:sz w:val="24"/>
                <w:szCs w:val="24"/>
                <w:u w:val="single"/>
              </w:rPr>
              <w:t>Prírodné</w:t>
            </w:r>
            <w:r>
              <w:rPr>
                <w:rFonts w:ascii="Times New Roman" w:hAnsi="Times New Roman"/>
                <w:i/>
                <w:iCs/>
                <w:sz w:val="24"/>
                <w:szCs w:val="24"/>
                <w:u w:val="single"/>
              </w:rPr>
              <w:t>:</w:t>
            </w:r>
          </w:p>
          <w:p w14:paraId="42E5ECAD" w14:textId="6C99394F" w:rsidR="004603FC" w:rsidRPr="004603FC" w:rsidRDefault="004603FC"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g</w:t>
            </w:r>
            <w:r w:rsidRPr="004603FC">
              <w:rPr>
                <w:rFonts w:ascii="Times New Roman" w:hAnsi="Times New Roman"/>
                <w:sz w:val="24"/>
                <w:szCs w:val="24"/>
              </w:rPr>
              <w:t>eografia – cestovný ruch</w:t>
            </w:r>
            <w:r>
              <w:rPr>
                <w:rFonts w:ascii="Times New Roman" w:hAnsi="Times New Roman"/>
                <w:sz w:val="24"/>
                <w:szCs w:val="24"/>
              </w:rPr>
              <w:t>,</w:t>
            </w:r>
          </w:p>
          <w:p w14:paraId="09B59306" w14:textId="098D7A6F" w:rsidR="004603FC" w:rsidRPr="004603FC" w:rsidRDefault="004603FC"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v</w:t>
            </w:r>
            <w:r w:rsidRPr="004603FC">
              <w:rPr>
                <w:rFonts w:ascii="Times New Roman" w:hAnsi="Times New Roman"/>
                <w:sz w:val="24"/>
                <w:szCs w:val="24"/>
              </w:rPr>
              <w:t>yužitie prírodného potenciálu pre rozvoj turistického ruchu</w:t>
            </w:r>
            <w:r>
              <w:rPr>
                <w:rFonts w:ascii="Times New Roman" w:hAnsi="Times New Roman"/>
                <w:sz w:val="24"/>
                <w:szCs w:val="24"/>
              </w:rPr>
              <w:t>,</w:t>
            </w:r>
          </w:p>
          <w:p w14:paraId="2415E936" w14:textId="24F2A897" w:rsidR="004603FC" w:rsidRPr="00010E46" w:rsidRDefault="004603FC" w:rsidP="00010E46">
            <w:pPr>
              <w:pStyle w:val="Odsekzoznamu"/>
              <w:numPr>
                <w:ilvl w:val="0"/>
                <w:numId w:val="10"/>
              </w:numPr>
              <w:ind w:left="447"/>
              <w:rPr>
                <w:rFonts w:ascii="Times New Roman" w:hAnsi="Times New Roman"/>
                <w:sz w:val="24"/>
                <w:szCs w:val="24"/>
              </w:rPr>
            </w:pPr>
            <w:r>
              <w:rPr>
                <w:rFonts w:ascii="Times New Roman" w:hAnsi="Times New Roman"/>
                <w:sz w:val="24"/>
                <w:szCs w:val="24"/>
              </w:rPr>
              <w:t>b</w:t>
            </w:r>
            <w:r w:rsidRPr="004603FC">
              <w:rPr>
                <w:rFonts w:ascii="Times New Roman" w:hAnsi="Times New Roman"/>
                <w:sz w:val="24"/>
                <w:szCs w:val="24"/>
              </w:rPr>
              <w:t>udovanie cyklotrás a cyklistických chodníkov (predovšetkým medzi mestom Stará Turá a Nové Mesto nad Váhom)</w:t>
            </w:r>
            <w:r>
              <w:rPr>
                <w:rFonts w:ascii="Times New Roman" w:hAnsi="Times New Roman"/>
                <w:sz w:val="24"/>
                <w:szCs w:val="24"/>
              </w:rPr>
              <w:t>,</w:t>
            </w:r>
          </w:p>
          <w:p w14:paraId="06BB51D6" w14:textId="702D59F4" w:rsidR="00E30E35" w:rsidRPr="004603FC" w:rsidRDefault="00CD67DA"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p</w:t>
            </w:r>
            <w:r w:rsidR="004603FC" w:rsidRPr="004603FC">
              <w:rPr>
                <w:rFonts w:ascii="Times New Roman" w:hAnsi="Times New Roman"/>
                <w:sz w:val="24"/>
                <w:szCs w:val="24"/>
              </w:rPr>
              <w:t>odpora lesnej revitalizácie</w:t>
            </w:r>
            <w:r w:rsidR="004603FC">
              <w:rPr>
                <w:rFonts w:ascii="Times New Roman" w:hAnsi="Times New Roman"/>
                <w:sz w:val="24"/>
                <w:szCs w:val="24"/>
              </w:rPr>
              <w:t>,</w:t>
            </w:r>
          </w:p>
          <w:p w14:paraId="5B3F2960"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Ľudské:</w:t>
            </w:r>
          </w:p>
          <w:p w14:paraId="0AE4296C" w14:textId="01EEB50E" w:rsidR="004603FC" w:rsidRPr="004603FC" w:rsidRDefault="00CD67DA"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z</w:t>
            </w:r>
            <w:r w:rsidR="004603FC" w:rsidRPr="004603FC">
              <w:rPr>
                <w:rFonts w:ascii="Times New Roman" w:hAnsi="Times New Roman"/>
                <w:sz w:val="24"/>
                <w:szCs w:val="24"/>
              </w:rPr>
              <w:t>výšenie kultúrneho povedomia občanov</w:t>
            </w:r>
            <w:r w:rsidR="004603FC">
              <w:rPr>
                <w:rFonts w:ascii="Times New Roman" w:hAnsi="Times New Roman"/>
                <w:sz w:val="24"/>
                <w:szCs w:val="24"/>
              </w:rPr>
              <w:t>,</w:t>
            </w:r>
          </w:p>
          <w:p w14:paraId="7C9FFEC4" w14:textId="6D0B5CA8" w:rsidR="00E30E35" w:rsidRDefault="00CD67DA"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v</w:t>
            </w:r>
            <w:r w:rsidR="004603FC" w:rsidRPr="004603FC">
              <w:rPr>
                <w:rFonts w:ascii="Times New Roman" w:hAnsi="Times New Roman"/>
                <w:sz w:val="24"/>
                <w:szCs w:val="24"/>
              </w:rPr>
              <w:t>ysoký počet prechádzajúcich turistov – zvýšiť atraktivitu obce pre účely pobytu turisto</w:t>
            </w:r>
            <w:r w:rsidR="004603FC">
              <w:rPr>
                <w:rFonts w:ascii="Times New Roman" w:hAnsi="Times New Roman"/>
                <w:sz w:val="24"/>
                <w:szCs w:val="24"/>
              </w:rPr>
              <w:t>v,</w:t>
            </w:r>
          </w:p>
          <w:p w14:paraId="0C5F9AF1" w14:textId="2F585664" w:rsidR="00723C76" w:rsidRDefault="00723C76"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tvorba komunitného plánu sociálnych služieb,</w:t>
            </w:r>
          </w:p>
          <w:p w14:paraId="1FEDD3EA" w14:textId="4D1CE89B" w:rsidR="00723C76" w:rsidRPr="004603FC" w:rsidRDefault="00723C76"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 xml:space="preserve">podpora </w:t>
            </w:r>
            <w:proofErr w:type="spellStart"/>
            <w:r>
              <w:rPr>
                <w:rFonts w:ascii="Times New Roman" w:hAnsi="Times New Roman"/>
                <w:sz w:val="24"/>
                <w:szCs w:val="24"/>
              </w:rPr>
              <w:t>samozamestnanosti</w:t>
            </w:r>
            <w:proofErr w:type="spellEnd"/>
            <w:r>
              <w:rPr>
                <w:rFonts w:ascii="Times New Roman" w:hAnsi="Times New Roman"/>
                <w:sz w:val="24"/>
                <w:szCs w:val="24"/>
              </w:rPr>
              <w:t>,</w:t>
            </w:r>
          </w:p>
          <w:p w14:paraId="20FD90E1"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Materiálne:</w:t>
            </w:r>
          </w:p>
          <w:p w14:paraId="77F38E61" w14:textId="5C46EB3D" w:rsidR="004603FC" w:rsidRPr="004603FC" w:rsidRDefault="00CD67DA"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b</w:t>
            </w:r>
            <w:r w:rsidR="004603FC" w:rsidRPr="004603FC">
              <w:rPr>
                <w:rFonts w:ascii="Times New Roman" w:hAnsi="Times New Roman"/>
                <w:sz w:val="24"/>
                <w:szCs w:val="24"/>
              </w:rPr>
              <w:t>udovanie technickej infraštruktúry (vodovod</w:t>
            </w:r>
            <w:r w:rsidR="004603FC" w:rsidRPr="00010E46">
              <w:rPr>
                <w:rFonts w:ascii="Times New Roman" w:hAnsi="Times New Roman"/>
                <w:sz w:val="24"/>
                <w:szCs w:val="24"/>
              </w:rPr>
              <w:t>,</w:t>
            </w:r>
            <w:r w:rsidR="009633BC" w:rsidRPr="00010E46">
              <w:rPr>
                <w:rFonts w:ascii="Times New Roman" w:hAnsi="Times New Roman"/>
                <w:sz w:val="24"/>
                <w:szCs w:val="24"/>
              </w:rPr>
              <w:t xml:space="preserve"> kanalizácia,</w:t>
            </w:r>
            <w:r w:rsidRPr="00010E46">
              <w:rPr>
                <w:rFonts w:ascii="Times New Roman" w:hAnsi="Times New Roman"/>
                <w:sz w:val="24"/>
                <w:szCs w:val="24"/>
              </w:rPr>
              <w:t xml:space="preserve"> </w:t>
            </w:r>
            <w:r w:rsidRPr="004603FC">
              <w:rPr>
                <w:rFonts w:ascii="Times New Roman" w:hAnsi="Times New Roman"/>
                <w:sz w:val="24"/>
                <w:szCs w:val="24"/>
              </w:rPr>
              <w:t>chodníko</w:t>
            </w:r>
            <w:r>
              <w:rPr>
                <w:rFonts w:ascii="Times New Roman" w:hAnsi="Times New Roman"/>
                <w:sz w:val="24"/>
                <w:szCs w:val="24"/>
              </w:rPr>
              <w:t>v a i</w:t>
            </w:r>
            <w:r w:rsidR="004603FC" w:rsidRPr="004603FC">
              <w:rPr>
                <w:rFonts w:ascii="Times New Roman" w:hAnsi="Times New Roman"/>
                <w:sz w:val="24"/>
                <w:szCs w:val="24"/>
              </w:rPr>
              <w:t>.)</w:t>
            </w:r>
            <w:r w:rsidR="004603FC">
              <w:rPr>
                <w:rFonts w:ascii="Times New Roman" w:hAnsi="Times New Roman"/>
                <w:sz w:val="24"/>
                <w:szCs w:val="24"/>
              </w:rPr>
              <w:t>,</w:t>
            </w:r>
          </w:p>
          <w:p w14:paraId="18EEC0AC" w14:textId="36A11508" w:rsidR="004603FC" w:rsidRPr="004603FC" w:rsidRDefault="00CD67DA" w:rsidP="004603FC">
            <w:pPr>
              <w:pStyle w:val="Odsekzoznamu"/>
              <w:numPr>
                <w:ilvl w:val="0"/>
                <w:numId w:val="10"/>
              </w:numPr>
              <w:ind w:left="447"/>
              <w:rPr>
                <w:rFonts w:ascii="Times New Roman" w:hAnsi="Times New Roman"/>
                <w:sz w:val="24"/>
                <w:szCs w:val="24"/>
              </w:rPr>
            </w:pPr>
            <w:r>
              <w:rPr>
                <w:rFonts w:ascii="Times New Roman" w:hAnsi="Times New Roman"/>
                <w:sz w:val="24"/>
                <w:szCs w:val="24"/>
              </w:rPr>
              <w:t>v</w:t>
            </w:r>
            <w:r w:rsidR="004603FC" w:rsidRPr="004603FC">
              <w:rPr>
                <w:rFonts w:ascii="Times New Roman" w:hAnsi="Times New Roman"/>
                <w:sz w:val="24"/>
                <w:szCs w:val="24"/>
              </w:rPr>
              <w:t>ytvorenie priestoru pre vzdelávacie akcie – jazykové kurzy, PC kurzy, besedy o zdraví, varení tradičných kopaničiarskych pokrmov, prútkarstve, starostlivosti sa staré odrody stromov a</w:t>
            </w:r>
            <w:r w:rsidR="004603FC">
              <w:rPr>
                <w:rFonts w:ascii="Times New Roman" w:hAnsi="Times New Roman"/>
                <w:sz w:val="24"/>
                <w:szCs w:val="24"/>
              </w:rPr>
              <w:t> </w:t>
            </w:r>
            <w:r w:rsidR="004603FC" w:rsidRPr="004603FC">
              <w:rPr>
                <w:rFonts w:ascii="Times New Roman" w:hAnsi="Times New Roman"/>
                <w:sz w:val="24"/>
                <w:szCs w:val="24"/>
              </w:rPr>
              <w:t>iné</w:t>
            </w:r>
            <w:r w:rsidR="004603FC">
              <w:rPr>
                <w:rFonts w:ascii="Times New Roman" w:hAnsi="Times New Roman"/>
                <w:sz w:val="24"/>
                <w:szCs w:val="24"/>
              </w:rPr>
              <w:t>,</w:t>
            </w:r>
          </w:p>
          <w:p w14:paraId="563547FC"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lastRenderedPageBreak/>
              <w:t>Ekonomické:</w:t>
            </w:r>
          </w:p>
          <w:p w14:paraId="55178229" w14:textId="77777777" w:rsidR="00E30E35" w:rsidRPr="00AD6BEB" w:rsidRDefault="00E30E35" w:rsidP="00E30E35">
            <w:pPr>
              <w:pStyle w:val="Odsekzoznamu"/>
              <w:numPr>
                <w:ilvl w:val="0"/>
                <w:numId w:val="10"/>
              </w:numPr>
              <w:ind w:left="447"/>
              <w:rPr>
                <w:rFonts w:ascii="Times New Roman" w:hAnsi="Times New Roman"/>
                <w:sz w:val="24"/>
                <w:szCs w:val="24"/>
              </w:rPr>
            </w:pPr>
            <w:r w:rsidRPr="00AD6BEB">
              <w:rPr>
                <w:rFonts w:ascii="Times New Roman" w:hAnsi="Times New Roman"/>
                <w:sz w:val="24"/>
                <w:szCs w:val="24"/>
              </w:rPr>
              <w:t>možnosť využitia štrukturálnych a iných fondov ako mimorozpočtových zdrojov</w:t>
            </w:r>
            <w:r>
              <w:rPr>
                <w:rFonts w:ascii="Times New Roman" w:hAnsi="Times New Roman"/>
                <w:sz w:val="24"/>
                <w:szCs w:val="24"/>
              </w:rPr>
              <w:t>,</w:t>
            </w:r>
          </w:p>
          <w:p w14:paraId="6CC1E3FD" w14:textId="07FF9172" w:rsidR="00E30E35" w:rsidRPr="008170E8" w:rsidRDefault="00E30E35" w:rsidP="008170E8">
            <w:pPr>
              <w:pStyle w:val="Odsekzoznamu"/>
              <w:numPr>
                <w:ilvl w:val="0"/>
                <w:numId w:val="10"/>
              </w:numPr>
              <w:ind w:left="447"/>
              <w:rPr>
                <w:rFonts w:ascii="Times New Roman" w:hAnsi="Times New Roman"/>
                <w:sz w:val="24"/>
                <w:szCs w:val="24"/>
              </w:rPr>
            </w:pPr>
            <w:r w:rsidRPr="00AD6BEB">
              <w:rPr>
                <w:rFonts w:ascii="Times New Roman" w:hAnsi="Times New Roman"/>
                <w:sz w:val="24"/>
                <w:szCs w:val="24"/>
              </w:rPr>
              <w:t>využitie členstva v regionálnych združeniach</w:t>
            </w:r>
            <w:r>
              <w:rPr>
                <w:rFonts w:ascii="Times New Roman" w:hAnsi="Times New Roman"/>
                <w:sz w:val="24"/>
                <w:szCs w:val="24"/>
              </w:rPr>
              <w:t>.</w:t>
            </w:r>
          </w:p>
          <w:p w14:paraId="65546349" w14:textId="77777777" w:rsidR="00E30E35" w:rsidRDefault="00E30E35" w:rsidP="00FA768B">
            <w:pPr>
              <w:ind w:firstLine="0"/>
              <w:rPr>
                <w:rFonts w:ascii="Times New Roman" w:hAnsi="Times New Roman"/>
                <w:sz w:val="24"/>
                <w:szCs w:val="24"/>
              </w:rPr>
            </w:pPr>
          </w:p>
        </w:tc>
        <w:tc>
          <w:tcPr>
            <w:tcW w:w="4531" w:type="dxa"/>
          </w:tcPr>
          <w:p w14:paraId="7171DA88" w14:textId="77777777" w:rsidR="00E30E35" w:rsidRPr="00F57DD5" w:rsidRDefault="00E30E35" w:rsidP="00FA768B">
            <w:pPr>
              <w:spacing w:before="240"/>
              <w:ind w:firstLine="0"/>
              <w:rPr>
                <w:rFonts w:ascii="Times New Roman" w:hAnsi="Times New Roman"/>
                <w:i/>
                <w:iCs/>
                <w:sz w:val="24"/>
                <w:szCs w:val="24"/>
                <w:u w:val="single"/>
              </w:rPr>
            </w:pPr>
            <w:r w:rsidRPr="00F57DD5">
              <w:rPr>
                <w:rFonts w:ascii="Times New Roman" w:hAnsi="Times New Roman"/>
                <w:i/>
                <w:iCs/>
                <w:sz w:val="24"/>
                <w:szCs w:val="24"/>
                <w:u w:val="single"/>
              </w:rPr>
              <w:lastRenderedPageBreak/>
              <w:t>Prírodné</w:t>
            </w:r>
            <w:r>
              <w:rPr>
                <w:rFonts w:ascii="Times New Roman" w:hAnsi="Times New Roman"/>
                <w:i/>
                <w:iCs/>
                <w:sz w:val="24"/>
                <w:szCs w:val="24"/>
                <w:u w:val="single"/>
              </w:rPr>
              <w:t>:</w:t>
            </w:r>
          </w:p>
          <w:p w14:paraId="05DD8227" w14:textId="77777777" w:rsidR="008968AA" w:rsidRPr="00A56532" w:rsidRDefault="008968AA" w:rsidP="008968AA">
            <w:pPr>
              <w:pStyle w:val="Odsekzoznamu"/>
              <w:numPr>
                <w:ilvl w:val="0"/>
                <w:numId w:val="11"/>
              </w:numPr>
              <w:ind w:left="454"/>
              <w:rPr>
                <w:rFonts w:ascii="Times New Roman" w:hAnsi="Times New Roman"/>
                <w:sz w:val="24"/>
                <w:szCs w:val="24"/>
              </w:rPr>
            </w:pPr>
            <w:r>
              <w:rPr>
                <w:rFonts w:ascii="Times New Roman" w:hAnsi="Times New Roman"/>
                <w:sz w:val="24"/>
                <w:szCs w:val="24"/>
              </w:rPr>
              <w:t>p</w:t>
            </w:r>
            <w:r w:rsidRPr="00A56532">
              <w:rPr>
                <w:rFonts w:ascii="Times New Roman" w:hAnsi="Times New Roman"/>
                <w:sz w:val="24"/>
                <w:szCs w:val="24"/>
              </w:rPr>
              <w:t>rírodný živel</w:t>
            </w:r>
            <w:r>
              <w:rPr>
                <w:rFonts w:ascii="Times New Roman" w:hAnsi="Times New Roman"/>
                <w:sz w:val="24"/>
                <w:szCs w:val="24"/>
              </w:rPr>
              <w:t>,</w:t>
            </w:r>
          </w:p>
          <w:p w14:paraId="37D98CA4" w14:textId="5A756990" w:rsidR="00E30E35" w:rsidRPr="00AD6BEB" w:rsidRDefault="008968AA" w:rsidP="00E30E35">
            <w:pPr>
              <w:pStyle w:val="Odsekzoznamu"/>
              <w:numPr>
                <w:ilvl w:val="0"/>
                <w:numId w:val="11"/>
              </w:numPr>
              <w:ind w:left="454"/>
              <w:rPr>
                <w:rFonts w:ascii="Times New Roman" w:hAnsi="Times New Roman"/>
                <w:sz w:val="24"/>
                <w:szCs w:val="24"/>
              </w:rPr>
            </w:pPr>
            <w:r>
              <w:rPr>
                <w:rFonts w:ascii="Times New Roman" w:hAnsi="Times New Roman"/>
                <w:sz w:val="24"/>
                <w:szCs w:val="24"/>
              </w:rPr>
              <w:t>p</w:t>
            </w:r>
            <w:r w:rsidR="00E30E35" w:rsidRPr="00AD6BEB">
              <w:rPr>
                <w:rFonts w:ascii="Times New Roman" w:hAnsi="Times New Roman"/>
                <w:sz w:val="24"/>
                <w:szCs w:val="24"/>
              </w:rPr>
              <w:t>rehlbujúce sa znečisťovanie životného prostredia</w:t>
            </w:r>
            <w:r w:rsidR="00E30E35">
              <w:rPr>
                <w:rFonts w:ascii="Times New Roman" w:hAnsi="Times New Roman"/>
                <w:sz w:val="24"/>
                <w:szCs w:val="24"/>
              </w:rPr>
              <w:t>,</w:t>
            </w:r>
            <w:r w:rsidR="00E30E35" w:rsidRPr="00AD6BEB">
              <w:rPr>
                <w:rFonts w:ascii="Times New Roman" w:hAnsi="Times New Roman"/>
                <w:sz w:val="24"/>
                <w:szCs w:val="24"/>
              </w:rPr>
              <w:t xml:space="preserve"> </w:t>
            </w:r>
          </w:p>
          <w:p w14:paraId="2FF54586" w14:textId="297C3C6A" w:rsidR="00E30E35" w:rsidRPr="00AD6BEB"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 xml:space="preserve">znečisťovanie povrchových a podzemných vôd </w:t>
            </w:r>
            <w:r>
              <w:rPr>
                <w:rFonts w:ascii="Times New Roman" w:hAnsi="Times New Roman"/>
                <w:sz w:val="24"/>
                <w:szCs w:val="24"/>
              </w:rPr>
              <w:t>trativodmi,</w:t>
            </w:r>
          </w:p>
          <w:p w14:paraId="6F78E644" w14:textId="01679224" w:rsidR="00E30E35" w:rsidRPr="00AD6BEB"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 xml:space="preserve">ohrozenie pôdy </w:t>
            </w:r>
            <w:r w:rsidR="008968AA" w:rsidRPr="00AD6BEB">
              <w:rPr>
                <w:rFonts w:ascii="Times New Roman" w:hAnsi="Times New Roman"/>
                <w:sz w:val="24"/>
                <w:szCs w:val="24"/>
              </w:rPr>
              <w:t>eróziou</w:t>
            </w:r>
            <w:r>
              <w:rPr>
                <w:rFonts w:ascii="Times New Roman" w:hAnsi="Times New Roman"/>
                <w:sz w:val="24"/>
                <w:szCs w:val="24"/>
              </w:rPr>
              <w:t>,</w:t>
            </w:r>
          </w:p>
          <w:p w14:paraId="0C26AE93" w14:textId="77777777" w:rsidR="00E30E35" w:rsidRPr="00F57DD5" w:rsidRDefault="00E30E35" w:rsidP="00FA768B">
            <w:pPr>
              <w:spacing w:before="240"/>
              <w:ind w:firstLine="0"/>
              <w:rPr>
                <w:rFonts w:ascii="Times New Roman" w:hAnsi="Times New Roman"/>
                <w:i/>
                <w:iCs/>
                <w:sz w:val="24"/>
                <w:szCs w:val="24"/>
                <w:u w:val="single"/>
              </w:rPr>
            </w:pPr>
            <w:r>
              <w:rPr>
                <w:rFonts w:ascii="Times New Roman" w:hAnsi="Times New Roman"/>
                <w:i/>
                <w:iCs/>
                <w:sz w:val="24"/>
                <w:szCs w:val="24"/>
                <w:u w:val="single"/>
              </w:rPr>
              <w:t>Ľudské:</w:t>
            </w:r>
          </w:p>
          <w:p w14:paraId="2402E58B" w14:textId="70596BCA" w:rsidR="008968AA" w:rsidRDefault="008968AA" w:rsidP="00E30E35">
            <w:pPr>
              <w:pStyle w:val="Odsekzoznamu"/>
              <w:numPr>
                <w:ilvl w:val="0"/>
                <w:numId w:val="11"/>
              </w:numPr>
              <w:ind w:left="454"/>
              <w:rPr>
                <w:rFonts w:ascii="Times New Roman" w:hAnsi="Times New Roman"/>
                <w:sz w:val="24"/>
                <w:szCs w:val="24"/>
              </w:rPr>
            </w:pPr>
            <w:r>
              <w:rPr>
                <w:rFonts w:ascii="Times New Roman" w:hAnsi="Times New Roman"/>
                <w:sz w:val="24"/>
                <w:szCs w:val="24"/>
              </w:rPr>
              <w:t>s</w:t>
            </w:r>
            <w:r w:rsidRPr="00A56532">
              <w:rPr>
                <w:rFonts w:ascii="Times New Roman" w:hAnsi="Times New Roman"/>
                <w:sz w:val="24"/>
                <w:szCs w:val="24"/>
              </w:rPr>
              <w:t>t</w:t>
            </w:r>
            <w:r>
              <w:rPr>
                <w:rFonts w:ascii="Times New Roman" w:hAnsi="Times New Roman"/>
                <w:sz w:val="24"/>
                <w:szCs w:val="24"/>
              </w:rPr>
              <w:t>a</w:t>
            </w:r>
            <w:r w:rsidRPr="00A56532">
              <w:rPr>
                <w:rFonts w:ascii="Times New Roman" w:hAnsi="Times New Roman"/>
                <w:sz w:val="24"/>
                <w:szCs w:val="24"/>
              </w:rPr>
              <w:t>rnutie obyvateľstva</w:t>
            </w:r>
            <w:r w:rsidR="009D64CA">
              <w:rPr>
                <w:rFonts w:ascii="Times New Roman" w:hAnsi="Times New Roman"/>
                <w:sz w:val="24"/>
                <w:szCs w:val="24"/>
              </w:rPr>
              <w:t>,</w:t>
            </w:r>
          </w:p>
          <w:p w14:paraId="3B0FC299" w14:textId="7701F09B" w:rsidR="008968AA" w:rsidRPr="008968AA" w:rsidRDefault="008968AA" w:rsidP="00397AA1">
            <w:pPr>
              <w:pStyle w:val="Odsekzoznamu"/>
              <w:numPr>
                <w:ilvl w:val="0"/>
                <w:numId w:val="11"/>
              </w:numPr>
              <w:ind w:left="454"/>
              <w:rPr>
                <w:rFonts w:ascii="Times New Roman" w:hAnsi="Times New Roman"/>
                <w:sz w:val="24"/>
                <w:szCs w:val="24"/>
              </w:rPr>
            </w:pPr>
            <w:r w:rsidRPr="008968AA">
              <w:rPr>
                <w:rFonts w:ascii="Times New Roman" w:hAnsi="Times New Roman"/>
                <w:sz w:val="24"/>
                <w:szCs w:val="24"/>
              </w:rPr>
              <w:t>nedostatok záujmu občanov,</w:t>
            </w:r>
          </w:p>
          <w:p w14:paraId="4303F839" w14:textId="1E2CDAD8" w:rsidR="00E30E35" w:rsidRPr="00AD6BEB"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odchod mladých kvalifikovaných ľudí z</w:t>
            </w:r>
            <w:r>
              <w:rPr>
                <w:rFonts w:ascii="Times New Roman" w:hAnsi="Times New Roman"/>
                <w:sz w:val="24"/>
                <w:szCs w:val="24"/>
              </w:rPr>
              <w:t> </w:t>
            </w:r>
            <w:r w:rsidRPr="00AD6BEB">
              <w:rPr>
                <w:rFonts w:ascii="Times New Roman" w:hAnsi="Times New Roman"/>
                <w:sz w:val="24"/>
                <w:szCs w:val="24"/>
              </w:rPr>
              <w:t>obce</w:t>
            </w:r>
            <w:r>
              <w:rPr>
                <w:rFonts w:ascii="Times New Roman" w:hAnsi="Times New Roman"/>
                <w:sz w:val="24"/>
                <w:szCs w:val="24"/>
              </w:rPr>
              <w:t>,</w:t>
            </w:r>
          </w:p>
          <w:p w14:paraId="5DFACE23" w14:textId="1D9E8678" w:rsidR="00E30E35" w:rsidRDefault="00B92B0C" w:rsidP="00E30E35">
            <w:pPr>
              <w:pStyle w:val="Odsekzoznamu"/>
              <w:numPr>
                <w:ilvl w:val="0"/>
                <w:numId w:val="11"/>
              </w:numPr>
              <w:ind w:left="454"/>
              <w:rPr>
                <w:rFonts w:ascii="Times New Roman" w:hAnsi="Times New Roman"/>
                <w:sz w:val="24"/>
                <w:szCs w:val="24"/>
              </w:rPr>
            </w:pPr>
            <w:r>
              <w:rPr>
                <w:rFonts w:ascii="Times New Roman" w:hAnsi="Times New Roman"/>
                <w:sz w:val="24"/>
                <w:szCs w:val="24"/>
              </w:rPr>
              <w:t>po korone sa ľudia zúčastňujú menej spoločných akcií,</w:t>
            </w:r>
          </w:p>
          <w:p w14:paraId="50F82BA6" w14:textId="7C7018D3" w:rsidR="009D64CA" w:rsidRPr="009D64CA" w:rsidRDefault="009D64CA" w:rsidP="009D64CA">
            <w:pPr>
              <w:pStyle w:val="Odsekzoznamu"/>
              <w:numPr>
                <w:ilvl w:val="0"/>
                <w:numId w:val="11"/>
              </w:numPr>
              <w:ind w:left="454"/>
              <w:rPr>
                <w:rFonts w:ascii="Times New Roman" w:hAnsi="Times New Roman"/>
                <w:sz w:val="24"/>
                <w:szCs w:val="24"/>
              </w:rPr>
            </w:pPr>
            <w:r w:rsidRPr="009D64CA">
              <w:rPr>
                <w:rFonts w:ascii="Times New Roman" w:hAnsi="Times New Roman"/>
                <w:sz w:val="24"/>
                <w:szCs w:val="24"/>
              </w:rPr>
              <w:t>zvyšujúci sa počet občanov trvalo odkázaných na sociálnu pomoc a sociálne služby</w:t>
            </w:r>
            <w:r>
              <w:rPr>
                <w:rFonts w:ascii="Times New Roman" w:hAnsi="Times New Roman"/>
                <w:sz w:val="24"/>
                <w:szCs w:val="24"/>
              </w:rPr>
              <w:t>,</w:t>
            </w:r>
          </w:p>
          <w:p w14:paraId="4964F3F9" w14:textId="60B2516E" w:rsidR="009D64CA" w:rsidRPr="009D64CA" w:rsidRDefault="009D64CA" w:rsidP="009D64CA">
            <w:pPr>
              <w:pStyle w:val="Odsekzoznamu"/>
              <w:numPr>
                <w:ilvl w:val="0"/>
                <w:numId w:val="11"/>
              </w:numPr>
              <w:ind w:left="454"/>
              <w:rPr>
                <w:rFonts w:ascii="Times New Roman" w:hAnsi="Times New Roman"/>
                <w:sz w:val="24"/>
                <w:szCs w:val="24"/>
              </w:rPr>
            </w:pPr>
            <w:r w:rsidRPr="009D64CA">
              <w:rPr>
                <w:rFonts w:ascii="Times New Roman" w:hAnsi="Times New Roman"/>
                <w:sz w:val="24"/>
                <w:szCs w:val="24"/>
              </w:rPr>
              <w:t>nevhodná politika – regionálna, fiškálna, finančná, politika zamestnanost</w:t>
            </w:r>
            <w:r>
              <w:rPr>
                <w:rFonts w:ascii="Times New Roman" w:hAnsi="Times New Roman"/>
                <w:sz w:val="24"/>
                <w:szCs w:val="24"/>
              </w:rPr>
              <w:t>i,</w:t>
            </w:r>
          </w:p>
          <w:p w14:paraId="79C2ED5A" w14:textId="77777777" w:rsidR="00E30E35" w:rsidRPr="00E0270D" w:rsidRDefault="00E30E35" w:rsidP="00FA768B">
            <w:pPr>
              <w:spacing w:before="240"/>
              <w:ind w:left="96" w:firstLine="0"/>
              <w:rPr>
                <w:rFonts w:ascii="Times New Roman" w:hAnsi="Times New Roman"/>
                <w:sz w:val="24"/>
                <w:szCs w:val="24"/>
              </w:rPr>
            </w:pPr>
            <w:r w:rsidRPr="00E0270D">
              <w:rPr>
                <w:rFonts w:ascii="Times New Roman" w:hAnsi="Times New Roman"/>
                <w:i/>
                <w:iCs/>
                <w:sz w:val="24"/>
                <w:szCs w:val="24"/>
                <w:u w:val="single"/>
              </w:rPr>
              <w:t>Materiálne</w:t>
            </w:r>
            <w:r>
              <w:rPr>
                <w:rFonts w:ascii="Times New Roman" w:hAnsi="Times New Roman"/>
                <w:i/>
                <w:iCs/>
                <w:sz w:val="24"/>
                <w:szCs w:val="24"/>
                <w:u w:val="single"/>
              </w:rPr>
              <w:t>:</w:t>
            </w:r>
          </w:p>
          <w:p w14:paraId="187B72CB" w14:textId="68A3E748" w:rsidR="004603FC" w:rsidRPr="004603FC" w:rsidRDefault="004603FC" w:rsidP="004603FC">
            <w:pPr>
              <w:pStyle w:val="Odsekzoznamu"/>
              <w:numPr>
                <w:ilvl w:val="0"/>
                <w:numId w:val="11"/>
              </w:numPr>
              <w:ind w:left="454"/>
              <w:rPr>
                <w:rFonts w:ascii="Times New Roman" w:hAnsi="Times New Roman"/>
                <w:sz w:val="24"/>
                <w:szCs w:val="24"/>
              </w:rPr>
            </w:pPr>
            <w:r>
              <w:rPr>
                <w:rFonts w:ascii="Times New Roman" w:hAnsi="Times New Roman"/>
                <w:sz w:val="24"/>
                <w:szCs w:val="24"/>
              </w:rPr>
              <w:t>p</w:t>
            </w:r>
            <w:r w:rsidRPr="004603FC">
              <w:rPr>
                <w:rFonts w:ascii="Times New Roman" w:hAnsi="Times New Roman"/>
                <w:sz w:val="24"/>
                <w:szCs w:val="24"/>
              </w:rPr>
              <w:t>omalá výstavba, modernizácia a rekonštrukcia technickej infraštruktúry</w:t>
            </w:r>
            <w:r>
              <w:rPr>
                <w:rFonts w:ascii="Times New Roman" w:hAnsi="Times New Roman"/>
                <w:sz w:val="24"/>
                <w:szCs w:val="24"/>
              </w:rPr>
              <w:t>,</w:t>
            </w:r>
          </w:p>
          <w:p w14:paraId="46189154" w14:textId="61288F29" w:rsidR="00E30E35" w:rsidRDefault="00804AD2" w:rsidP="00E30E35">
            <w:pPr>
              <w:pStyle w:val="Odsekzoznamu"/>
              <w:numPr>
                <w:ilvl w:val="0"/>
                <w:numId w:val="11"/>
              </w:numPr>
              <w:ind w:left="454"/>
              <w:rPr>
                <w:rFonts w:ascii="Times New Roman" w:hAnsi="Times New Roman"/>
                <w:sz w:val="24"/>
                <w:szCs w:val="24"/>
              </w:rPr>
            </w:pPr>
            <w:proofErr w:type="spellStart"/>
            <w:r>
              <w:rPr>
                <w:rFonts w:ascii="Times New Roman" w:hAnsi="Times New Roman"/>
                <w:sz w:val="24"/>
                <w:szCs w:val="24"/>
              </w:rPr>
              <w:t>nevysporiadené</w:t>
            </w:r>
            <w:proofErr w:type="spellEnd"/>
            <w:r>
              <w:rPr>
                <w:rFonts w:ascii="Times New Roman" w:hAnsi="Times New Roman"/>
                <w:sz w:val="24"/>
                <w:szCs w:val="24"/>
              </w:rPr>
              <w:t xml:space="preserve"> majetkové pomery pozemkov</w:t>
            </w:r>
            <w:r w:rsidR="00747B13">
              <w:rPr>
                <w:rFonts w:ascii="Times New Roman" w:hAnsi="Times New Roman"/>
                <w:sz w:val="24"/>
                <w:szCs w:val="24"/>
              </w:rPr>
              <w:t xml:space="preserve"> – </w:t>
            </w:r>
            <w:r w:rsidR="00747B13" w:rsidRPr="00010E46">
              <w:rPr>
                <w:rFonts w:ascii="Times New Roman" w:hAnsi="Times New Roman"/>
                <w:sz w:val="24"/>
                <w:szCs w:val="24"/>
              </w:rPr>
              <w:t>hlavne od štátu a SPF</w:t>
            </w:r>
            <w:r w:rsidR="004603FC" w:rsidRPr="00010E46">
              <w:rPr>
                <w:rFonts w:ascii="Times New Roman" w:hAnsi="Times New Roman"/>
                <w:sz w:val="24"/>
                <w:szCs w:val="24"/>
              </w:rPr>
              <w:t>,</w:t>
            </w:r>
          </w:p>
          <w:p w14:paraId="385B5D5F" w14:textId="10E9D07E" w:rsidR="004603FC" w:rsidRDefault="004603FC" w:rsidP="004603FC">
            <w:pPr>
              <w:pStyle w:val="Odsekzoznamu"/>
              <w:numPr>
                <w:ilvl w:val="0"/>
                <w:numId w:val="11"/>
              </w:numPr>
              <w:ind w:left="454"/>
              <w:rPr>
                <w:rFonts w:ascii="Times New Roman" w:hAnsi="Times New Roman"/>
                <w:sz w:val="24"/>
                <w:szCs w:val="24"/>
              </w:rPr>
            </w:pPr>
            <w:r>
              <w:rPr>
                <w:rFonts w:ascii="Times New Roman" w:hAnsi="Times New Roman"/>
                <w:sz w:val="24"/>
                <w:szCs w:val="24"/>
              </w:rPr>
              <w:t>b</w:t>
            </w:r>
            <w:r w:rsidRPr="004603FC">
              <w:rPr>
                <w:rFonts w:ascii="Times New Roman" w:hAnsi="Times New Roman"/>
                <w:sz w:val="24"/>
                <w:szCs w:val="24"/>
              </w:rPr>
              <w:t>ezpečnosť cesty II. a III. Triedy</w:t>
            </w:r>
            <w:r>
              <w:rPr>
                <w:rFonts w:ascii="Times New Roman" w:hAnsi="Times New Roman"/>
                <w:sz w:val="24"/>
                <w:szCs w:val="24"/>
              </w:rPr>
              <w:t>,</w:t>
            </w:r>
          </w:p>
          <w:p w14:paraId="378C1244" w14:textId="77777777" w:rsidR="00E30E35" w:rsidRDefault="00E30E35" w:rsidP="00FA768B">
            <w:pPr>
              <w:ind w:firstLine="0"/>
              <w:rPr>
                <w:rFonts w:ascii="Times New Roman" w:hAnsi="Times New Roman"/>
                <w:sz w:val="24"/>
                <w:szCs w:val="24"/>
              </w:rPr>
            </w:pPr>
          </w:p>
          <w:p w14:paraId="381A50F7" w14:textId="77777777" w:rsidR="00B17BF1" w:rsidRDefault="00B17BF1" w:rsidP="00FA768B">
            <w:pPr>
              <w:ind w:firstLine="0"/>
              <w:rPr>
                <w:rFonts w:ascii="Times New Roman" w:hAnsi="Times New Roman"/>
                <w:i/>
                <w:iCs/>
                <w:sz w:val="24"/>
                <w:szCs w:val="24"/>
                <w:u w:val="single"/>
              </w:rPr>
            </w:pPr>
          </w:p>
          <w:p w14:paraId="13A590E0" w14:textId="243248A9" w:rsidR="00E30E35" w:rsidRDefault="00E30E35" w:rsidP="00B17BF1">
            <w:pPr>
              <w:spacing w:before="240"/>
              <w:ind w:firstLine="0"/>
              <w:rPr>
                <w:rFonts w:ascii="Times New Roman" w:hAnsi="Times New Roman"/>
                <w:i/>
                <w:iCs/>
                <w:sz w:val="24"/>
                <w:szCs w:val="24"/>
                <w:u w:val="single"/>
              </w:rPr>
            </w:pPr>
            <w:r>
              <w:rPr>
                <w:rFonts w:ascii="Times New Roman" w:hAnsi="Times New Roman"/>
                <w:i/>
                <w:iCs/>
                <w:sz w:val="24"/>
                <w:szCs w:val="24"/>
                <w:u w:val="single"/>
              </w:rPr>
              <w:lastRenderedPageBreak/>
              <w:t>Ekonomické:</w:t>
            </w:r>
          </w:p>
          <w:p w14:paraId="656B6061" w14:textId="77777777" w:rsidR="00E30E35"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nedostatok finančných prostriedkov v rozpočte obce na spolufinancovanie veľkých projektov</w:t>
            </w:r>
            <w:r>
              <w:rPr>
                <w:rFonts w:ascii="Times New Roman" w:hAnsi="Times New Roman"/>
                <w:sz w:val="24"/>
                <w:szCs w:val="24"/>
              </w:rPr>
              <w:t>,</w:t>
            </w:r>
            <w:r w:rsidRPr="00AD6BEB">
              <w:rPr>
                <w:rFonts w:ascii="Times New Roman" w:hAnsi="Times New Roman"/>
                <w:sz w:val="24"/>
                <w:szCs w:val="24"/>
              </w:rPr>
              <w:t xml:space="preserve"> </w:t>
            </w:r>
          </w:p>
          <w:p w14:paraId="635D482C" w14:textId="77777777" w:rsidR="00E30E35"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nedostatok finančných prostriedkov</w:t>
            </w:r>
          </w:p>
          <w:p w14:paraId="0CA69F26" w14:textId="77777777" w:rsidR="00E30E35" w:rsidRDefault="00E30E35" w:rsidP="00E30E35">
            <w:pPr>
              <w:pStyle w:val="Odsekzoznamu"/>
              <w:numPr>
                <w:ilvl w:val="0"/>
                <w:numId w:val="11"/>
              </w:numPr>
              <w:ind w:left="454"/>
              <w:rPr>
                <w:rFonts w:ascii="Times New Roman" w:hAnsi="Times New Roman"/>
                <w:sz w:val="24"/>
                <w:szCs w:val="24"/>
              </w:rPr>
            </w:pPr>
            <w:r w:rsidRPr="00AD6BEB">
              <w:rPr>
                <w:rFonts w:ascii="Times New Roman" w:hAnsi="Times New Roman"/>
                <w:sz w:val="24"/>
                <w:szCs w:val="24"/>
              </w:rPr>
              <w:t>nárast cien energií</w:t>
            </w:r>
            <w:r>
              <w:rPr>
                <w:rFonts w:ascii="Times New Roman" w:hAnsi="Times New Roman"/>
                <w:sz w:val="24"/>
                <w:szCs w:val="24"/>
              </w:rPr>
              <w:t>.</w:t>
            </w:r>
          </w:p>
          <w:p w14:paraId="6F341C24" w14:textId="77777777" w:rsidR="00E30E35" w:rsidRPr="00E0270D" w:rsidRDefault="00E30E35" w:rsidP="00FA768B">
            <w:pPr>
              <w:ind w:firstLine="0"/>
              <w:rPr>
                <w:rFonts w:ascii="Times New Roman" w:hAnsi="Times New Roman"/>
                <w:sz w:val="24"/>
                <w:szCs w:val="24"/>
              </w:rPr>
            </w:pPr>
          </w:p>
        </w:tc>
      </w:tr>
    </w:tbl>
    <w:p w14:paraId="54AE531E" w14:textId="77777777" w:rsidR="00E30E35" w:rsidRPr="00A639B2" w:rsidRDefault="00E30E35" w:rsidP="00E30E35">
      <w:pPr>
        <w:rPr>
          <w:rFonts w:ascii="Times New Roman" w:hAnsi="Times New Roman"/>
          <w:sz w:val="24"/>
          <w:szCs w:val="24"/>
        </w:rPr>
      </w:pPr>
    </w:p>
    <w:p w14:paraId="7673C8D1" w14:textId="2998757A" w:rsidR="002B7E14" w:rsidRDefault="002B7E14">
      <w:pPr>
        <w:spacing w:after="160" w:line="259" w:lineRule="auto"/>
        <w:ind w:firstLine="0"/>
        <w:jc w:val="left"/>
      </w:pPr>
      <w:r>
        <w:br w:type="page"/>
      </w:r>
    </w:p>
    <w:p w14:paraId="12D22594" w14:textId="77777777" w:rsidR="00E30E35" w:rsidRPr="00DE61D4" w:rsidRDefault="00E30E35" w:rsidP="00E30E35">
      <w:pPr>
        <w:pStyle w:val="Nadpis1"/>
        <w:rPr>
          <w:rFonts w:ascii="Times New Roman" w:hAnsi="Times New Roman" w:cs="Times New Roman"/>
          <w:b w:val="0"/>
        </w:rPr>
      </w:pPr>
      <w:bookmarkStart w:id="117" w:name="_Toc155970888"/>
      <w:r>
        <w:rPr>
          <w:rFonts w:ascii="Times New Roman" w:hAnsi="Times New Roman" w:cs="Times New Roman"/>
        </w:rPr>
        <w:lastRenderedPageBreak/>
        <w:t>3</w:t>
      </w:r>
      <w:r w:rsidRPr="00DE61D4">
        <w:rPr>
          <w:rFonts w:ascii="Times New Roman" w:hAnsi="Times New Roman" w:cs="Times New Roman"/>
        </w:rPr>
        <w:t xml:space="preserve"> </w:t>
      </w:r>
      <w:r>
        <w:rPr>
          <w:rFonts w:ascii="Times New Roman" w:hAnsi="Times New Roman" w:cs="Times New Roman"/>
        </w:rPr>
        <w:t>STRATEGICKÁ</w:t>
      </w:r>
      <w:r w:rsidRPr="00DE61D4">
        <w:rPr>
          <w:rFonts w:ascii="Times New Roman" w:hAnsi="Times New Roman" w:cs="Times New Roman"/>
        </w:rPr>
        <w:t xml:space="preserve"> ČASŤ</w:t>
      </w:r>
      <w:bookmarkEnd w:id="117"/>
    </w:p>
    <w:p w14:paraId="2D7D4EEB" w14:textId="77777777" w:rsidR="00E30E35" w:rsidRPr="00F301E5" w:rsidRDefault="00E30E35" w:rsidP="00E30E35">
      <w:pPr>
        <w:ind w:firstLine="851"/>
        <w:rPr>
          <w:rFonts w:ascii="Times New Roman" w:hAnsi="Times New Roman"/>
          <w:sz w:val="24"/>
          <w:szCs w:val="24"/>
          <w:lang w:eastAsia="cs-CZ"/>
        </w:rPr>
      </w:pPr>
      <w:r w:rsidRPr="00F301E5">
        <w:rPr>
          <w:rFonts w:ascii="Times New Roman" w:hAnsi="Times New Roman"/>
          <w:sz w:val="24"/>
          <w:szCs w:val="24"/>
          <w:lang w:eastAsia="cs-CZ"/>
        </w:rPr>
        <w:t xml:space="preserve">Strategická časť nadväzuje na analytickú časť a obsahuje stratégiu  rozvoja  </w:t>
      </w:r>
      <w:r>
        <w:rPr>
          <w:rFonts w:ascii="Times New Roman" w:hAnsi="Times New Roman"/>
          <w:sz w:val="24"/>
          <w:szCs w:val="24"/>
          <w:lang w:eastAsia="cs-CZ"/>
        </w:rPr>
        <w:t>obce</w:t>
      </w:r>
      <w:r w:rsidRPr="00F301E5">
        <w:rPr>
          <w:rFonts w:ascii="Times New Roman" w:hAnsi="Times New Roman"/>
          <w:sz w:val="24"/>
          <w:szCs w:val="24"/>
          <w:lang w:eastAsia="cs-CZ"/>
        </w:rPr>
        <w:t xml:space="preserve">  pri  zohľadnení  jeho vnútorných  špecifík. Určuje hlavné ciele a priority rozvoja </w:t>
      </w:r>
      <w:r>
        <w:rPr>
          <w:rFonts w:ascii="Times New Roman" w:hAnsi="Times New Roman"/>
          <w:sz w:val="24"/>
          <w:szCs w:val="24"/>
          <w:lang w:eastAsia="cs-CZ"/>
        </w:rPr>
        <w:t>obce</w:t>
      </w:r>
      <w:r w:rsidRPr="00F301E5">
        <w:rPr>
          <w:rFonts w:ascii="Times New Roman" w:hAnsi="Times New Roman"/>
          <w:sz w:val="24"/>
          <w:szCs w:val="24"/>
          <w:lang w:eastAsia="cs-CZ"/>
        </w:rPr>
        <w:t xml:space="preserve"> pri rešpektovaní princípov regionálnej politiky v záujme dosiahnutia vyváženého udržateľného rozvoja územia. Strategická časť obsahuje víziu územia, formuláciu a návrh stratégie, výber a popis strategických  cieľov  v jednotlivých  politikách, resp. oblastiach rozvoja (hospodárska, sociálna, environmentálna).</w:t>
      </w:r>
    </w:p>
    <w:p w14:paraId="3B4959E0" w14:textId="0E0A5412" w:rsidR="00E30E35" w:rsidRPr="00F301E5" w:rsidRDefault="00E30E35" w:rsidP="00E30E35">
      <w:pPr>
        <w:ind w:firstLine="0"/>
        <w:rPr>
          <w:rFonts w:ascii="Times New Roman" w:hAnsi="Times New Roman"/>
          <w:sz w:val="24"/>
          <w:szCs w:val="24"/>
          <w:lang w:eastAsia="cs-CZ"/>
        </w:rPr>
      </w:pPr>
      <w:r w:rsidRPr="00F301E5">
        <w:rPr>
          <w:rFonts w:ascii="Times New Roman" w:hAnsi="Times New Roman"/>
          <w:sz w:val="24"/>
          <w:szCs w:val="24"/>
          <w:lang w:eastAsia="cs-CZ"/>
        </w:rPr>
        <w:tab/>
        <w:t xml:space="preserve">Stanovenie vízie predstavuje očakávaný stav, ktorý má </w:t>
      </w:r>
      <w:r>
        <w:rPr>
          <w:rFonts w:ascii="Times New Roman" w:hAnsi="Times New Roman"/>
          <w:sz w:val="24"/>
          <w:szCs w:val="24"/>
          <w:lang w:eastAsia="cs-CZ"/>
        </w:rPr>
        <w:t xml:space="preserve">obec </w:t>
      </w:r>
      <w:r w:rsidR="008170E8">
        <w:rPr>
          <w:rFonts w:ascii="Times New Roman" w:hAnsi="Times New Roman"/>
          <w:sz w:val="24"/>
          <w:szCs w:val="24"/>
          <w:lang w:eastAsia="cs-CZ"/>
        </w:rPr>
        <w:t>Bzince pod Javorinou</w:t>
      </w:r>
      <w:r w:rsidRPr="00F301E5">
        <w:rPr>
          <w:rFonts w:ascii="Times New Roman" w:hAnsi="Times New Roman"/>
          <w:sz w:val="24"/>
          <w:szCs w:val="24"/>
          <w:lang w:eastAsia="cs-CZ"/>
        </w:rPr>
        <w:t xml:space="preserve"> dosiahnuť z dlhodobého hľadiska. Vymedzuje rámec pre definovanie strategických cieľov a priorít na obdobie nasledujúcich 7 rokov a postupov na ich dosiahnutie. </w:t>
      </w:r>
      <w:r>
        <w:rPr>
          <w:rFonts w:ascii="Times New Roman" w:hAnsi="Times New Roman"/>
          <w:sz w:val="24"/>
          <w:szCs w:val="24"/>
          <w:lang w:eastAsia="cs-CZ"/>
        </w:rPr>
        <w:t xml:space="preserve">Obec </w:t>
      </w:r>
      <w:r w:rsidR="008170E8">
        <w:rPr>
          <w:rFonts w:ascii="Times New Roman" w:hAnsi="Times New Roman"/>
          <w:sz w:val="24"/>
          <w:szCs w:val="24"/>
          <w:lang w:eastAsia="cs-CZ"/>
        </w:rPr>
        <w:t>Bzince pod Javorinou</w:t>
      </w:r>
      <w:r w:rsidRPr="00F301E5">
        <w:rPr>
          <w:rFonts w:ascii="Times New Roman" w:hAnsi="Times New Roman"/>
          <w:sz w:val="24"/>
          <w:szCs w:val="24"/>
          <w:lang w:eastAsia="cs-CZ"/>
        </w:rPr>
        <w:t xml:space="preserve"> má stanovenú nasledovnú víziu, ktorá zodpovedá dosiahnutým výsledkom počas rokov 20</w:t>
      </w:r>
      <w:r>
        <w:rPr>
          <w:rFonts w:ascii="Times New Roman" w:hAnsi="Times New Roman"/>
          <w:sz w:val="24"/>
          <w:szCs w:val="24"/>
          <w:lang w:eastAsia="cs-CZ"/>
        </w:rPr>
        <w:t>14</w:t>
      </w:r>
      <w:r w:rsidRPr="00F301E5">
        <w:rPr>
          <w:rFonts w:ascii="Times New Roman" w:hAnsi="Times New Roman"/>
          <w:sz w:val="24"/>
          <w:szCs w:val="24"/>
          <w:lang w:eastAsia="cs-CZ"/>
        </w:rPr>
        <w:t xml:space="preserve"> - 20</w:t>
      </w:r>
      <w:r>
        <w:rPr>
          <w:rFonts w:ascii="Times New Roman" w:hAnsi="Times New Roman"/>
          <w:sz w:val="24"/>
          <w:szCs w:val="24"/>
          <w:lang w:eastAsia="cs-CZ"/>
        </w:rPr>
        <w:t>22</w:t>
      </w:r>
      <w:r w:rsidRPr="00F301E5">
        <w:rPr>
          <w:rFonts w:ascii="Times New Roman" w:hAnsi="Times New Roman"/>
          <w:sz w:val="24"/>
          <w:szCs w:val="24"/>
          <w:lang w:eastAsia="cs-CZ"/>
        </w:rPr>
        <w:t xml:space="preserve"> a aj očakávaniam do roku 20</w:t>
      </w:r>
      <w:r>
        <w:rPr>
          <w:rFonts w:ascii="Times New Roman" w:hAnsi="Times New Roman"/>
          <w:sz w:val="24"/>
          <w:szCs w:val="24"/>
          <w:lang w:eastAsia="cs-CZ"/>
        </w:rPr>
        <w:t>30</w:t>
      </w:r>
      <w:r w:rsidRPr="00F301E5">
        <w:rPr>
          <w:rFonts w:ascii="Times New Roman" w:hAnsi="Times New Roman"/>
          <w:sz w:val="24"/>
          <w:szCs w:val="24"/>
          <w:lang w:eastAsia="cs-CZ"/>
        </w:rPr>
        <w:t>.</w:t>
      </w:r>
    </w:p>
    <w:p w14:paraId="0809AB50" w14:textId="493340D8" w:rsidR="00E30E35" w:rsidRPr="00C548D2" w:rsidRDefault="00E30E35" w:rsidP="008170E8">
      <w:pPr>
        <w:spacing w:before="480" w:after="240" w:line="240" w:lineRule="auto"/>
        <w:ind w:firstLine="0"/>
        <w:jc w:val="center"/>
        <w:rPr>
          <w:rFonts w:ascii="Times New Roman" w:hAnsi="Times New Roman"/>
          <w:b/>
          <w:sz w:val="32"/>
          <w:szCs w:val="32"/>
          <w:lang w:eastAsia="cs-CZ"/>
        </w:rPr>
      </w:pPr>
      <w:r w:rsidRPr="00C548D2">
        <w:rPr>
          <w:rFonts w:ascii="Times New Roman" w:hAnsi="Times New Roman"/>
          <w:b/>
          <w:sz w:val="32"/>
          <w:szCs w:val="32"/>
          <w:lang w:eastAsia="cs-CZ"/>
        </w:rPr>
        <w:t xml:space="preserve">Vízia obce </w:t>
      </w:r>
      <w:r w:rsidR="008170E8" w:rsidRPr="008170E8">
        <w:rPr>
          <w:rFonts w:ascii="Times New Roman" w:hAnsi="Times New Roman"/>
          <w:b/>
          <w:sz w:val="32"/>
          <w:szCs w:val="32"/>
          <w:lang w:eastAsia="cs-CZ"/>
        </w:rPr>
        <w:t>Bzince pod Javorinou</w:t>
      </w:r>
    </w:p>
    <w:p w14:paraId="47AF1743" w14:textId="64C0FFDA" w:rsidR="00B41743" w:rsidRPr="001264C2" w:rsidRDefault="00E30E35" w:rsidP="00010E46">
      <w:pPr>
        <w:ind w:firstLine="0"/>
        <w:rPr>
          <w:rFonts w:ascii="Times New Roman" w:hAnsi="Times New Roman"/>
          <w:b/>
          <w:i/>
          <w:sz w:val="24"/>
          <w:szCs w:val="24"/>
          <w:lang w:eastAsia="cs-CZ"/>
        </w:rPr>
      </w:pPr>
      <w:r w:rsidRPr="00AE2667">
        <w:rPr>
          <w:rFonts w:ascii="Times New Roman" w:hAnsi="Times New Roman"/>
          <w:b/>
          <w:i/>
          <w:sz w:val="24"/>
          <w:szCs w:val="24"/>
          <w:lang w:eastAsia="cs-CZ"/>
        </w:rPr>
        <w:t>„</w:t>
      </w:r>
      <w:r w:rsidR="00010E46" w:rsidRPr="00EE0610">
        <w:rPr>
          <w:rFonts w:ascii="Times New Roman" w:hAnsi="Times New Roman"/>
          <w:b/>
          <w:i/>
          <w:sz w:val="24"/>
          <w:szCs w:val="24"/>
          <w:lang w:eastAsia="cs-CZ"/>
        </w:rPr>
        <w:t xml:space="preserve">Bzince pod Javorinou ako moderná obec s potrebnou občianskou vybavenosťou a vybudovanou infraštruktúrou, uchovávajúca kopaničiarsky charakter miestnych častí, tradície i kultúrne dedičstvo - hlavne v podobe odkazu národnej umelkyne Ľudmily </w:t>
      </w:r>
      <w:proofErr w:type="spellStart"/>
      <w:r w:rsidR="00010E46" w:rsidRPr="00EE0610">
        <w:rPr>
          <w:rFonts w:ascii="Times New Roman" w:hAnsi="Times New Roman"/>
          <w:b/>
          <w:i/>
          <w:sz w:val="24"/>
          <w:szCs w:val="24"/>
          <w:lang w:eastAsia="cs-CZ"/>
        </w:rPr>
        <w:t>Ríznerovej</w:t>
      </w:r>
      <w:proofErr w:type="spellEnd"/>
      <w:r w:rsidR="00010E46" w:rsidRPr="00EE0610">
        <w:rPr>
          <w:rFonts w:ascii="Times New Roman" w:hAnsi="Times New Roman"/>
          <w:b/>
          <w:i/>
          <w:sz w:val="24"/>
          <w:szCs w:val="24"/>
          <w:lang w:eastAsia="cs-CZ"/>
        </w:rPr>
        <w:t xml:space="preserve"> </w:t>
      </w:r>
      <w:proofErr w:type="spellStart"/>
      <w:r w:rsidR="00010E46" w:rsidRPr="00EE0610">
        <w:rPr>
          <w:rFonts w:ascii="Times New Roman" w:hAnsi="Times New Roman"/>
          <w:b/>
          <w:i/>
          <w:sz w:val="24"/>
          <w:szCs w:val="24"/>
          <w:lang w:eastAsia="cs-CZ"/>
        </w:rPr>
        <w:t>Podjavorinskej</w:t>
      </w:r>
      <w:proofErr w:type="spellEnd"/>
      <w:r w:rsidR="00010E46" w:rsidRPr="001264C2">
        <w:rPr>
          <w:rFonts w:ascii="Times New Roman" w:hAnsi="Times New Roman"/>
          <w:b/>
          <w:i/>
          <w:sz w:val="24"/>
          <w:szCs w:val="24"/>
          <w:lang w:eastAsia="cs-CZ"/>
        </w:rPr>
        <w:t>.</w:t>
      </w:r>
      <w:r w:rsidR="00010E46">
        <w:rPr>
          <w:rFonts w:ascii="Times New Roman" w:hAnsi="Times New Roman"/>
          <w:b/>
          <w:i/>
          <w:sz w:val="24"/>
          <w:szCs w:val="24"/>
          <w:lang w:eastAsia="cs-CZ"/>
        </w:rPr>
        <w:t>“</w:t>
      </w:r>
      <w:r w:rsidR="00B41743" w:rsidRPr="00F931C6">
        <w:rPr>
          <w:rFonts w:ascii="Times New Roman" w:hAnsi="Times New Roman"/>
          <w:b/>
          <w:color w:val="FF0000"/>
          <w:sz w:val="24"/>
          <w:szCs w:val="24"/>
          <w:lang w:eastAsia="cs-CZ"/>
        </w:rPr>
        <w:t xml:space="preserve"> </w:t>
      </w:r>
    </w:p>
    <w:p w14:paraId="25B0AB90" w14:textId="77777777" w:rsidR="00E30E35" w:rsidRPr="00C548D2" w:rsidRDefault="00E30E35" w:rsidP="008170E8">
      <w:pPr>
        <w:spacing w:before="480" w:after="240" w:line="240" w:lineRule="auto"/>
        <w:ind w:firstLine="0"/>
        <w:jc w:val="center"/>
        <w:rPr>
          <w:rFonts w:ascii="Times New Roman" w:hAnsi="Times New Roman"/>
          <w:b/>
          <w:sz w:val="28"/>
          <w:szCs w:val="28"/>
          <w:lang w:eastAsia="cs-CZ"/>
        </w:rPr>
      </w:pPr>
      <w:r w:rsidRPr="00C548D2">
        <w:rPr>
          <w:rFonts w:ascii="Times New Roman" w:hAnsi="Times New Roman"/>
          <w:b/>
          <w:sz w:val="28"/>
          <w:szCs w:val="28"/>
          <w:lang w:eastAsia="cs-CZ"/>
        </w:rPr>
        <w:t>Rozvojová stratégia</w:t>
      </w:r>
    </w:p>
    <w:p w14:paraId="05B28C42" w14:textId="77777777" w:rsidR="00E30E35" w:rsidRPr="00C548D2" w:rsidRDefault="00E30E35" w:rsidP="00E30E35">
      <w:pPr>
        <w:ind w:firstLine="0"/>
        <w:rPr>
          <w:rFonts w:ascii="Times New Roman" w:hAnsi="Times New Roman"/>
          <w:sz w:val="24"/>
          <w:szCs w:val="24"/>
          <w:lang w:eastAsia="cs-CZ"/>
        </w:rPr>
      </w:pPr>
      <w:r w:rsidRPr="00F301E5">
        <w:rPr>
          <w:rFonts w:ascii="Times New Roman" w:hAnsi="Times New Roman"/>
          <w:sz w:val="24"/>
          <w:szCs w:val="24"/>
          <w:lang w:eastAsia="cs-CZ"/>
        </w:rPr>
        <w:tab/>
        <w:t xml:space="preserve">Na  základe  komplexnej  analýzy  územia  </w:t>
      </w:r>
      <w:r>
        <w:rPr>
          <w:rFonts w:ascii="Times New Roman" w:hAnsi="Times New Roman"/>
          <w:sz w:val="24"/>
          <w:szCs w:val="24"/>
          <w:lang w:eastAsia="cs-CZ"/>
        </w:rPr>
        <w:t>obce</w:t>
      </w:r>
      <w:r w:rsidRPr="00F301E5">
        <w:rPr>
          <w:rFonts w:ascii="Times New Roman" w:hAnsi="Times New Roman"/>
          <w:sz w:val="24"/>
          <w:szCs w:val="24"/>
          <w:lang w:eastAsia="cs-CZ"/>
        </w:rPr>
        <w:t xml:space="preserve">  a určenia  slabých  a  silných stránok, príležitostí a ohrození v oblasti hospodárskej, sociálnej a environmentálnej, môžeme  určiť rozvojovú stratégiu </w:t>
      </w:r>
      <w:r>
        <w:rPr>
          <w:rFonts w:ascii="Times New Roman" w:hAnsi="Times New Roman"/>
          <w:sz w:val="24"/>
          <w:szCs w:val="24"/>
          <w:lang w:eastAsia="cs-CZ"/>
        </w:rPr>
        <w:t>obce</w:t>
      </w:r>
      <w:r w:rsidRPr="00F301E5">
        <w:rPr>
          <w:rFonts w:ascii="Times New Roman" w:hAnsi="Times New Roman"/>
          <w:sz w:val="24"/>
          <w:szCs w:val="24"/>
          <w:lang w:eastAsia="cs-CZ"/>
        </w:rPr>
        <w:t xml:space="preserve"> a jeho prioritné ciele. </w:t>
      </w:r>
    </w:p>
    <w:p w14:paraId="2DBB6465" w14:textId="77777777" w:rsidR="00E30E35" w:rsidRPr="00F301E5" w:rsidRDefault="00E30E35" w:rsidP="00E30E35">
      <w:pPr>
        <w:spacing w:before="240" w:after="120" w:line="240" w:lineRule="auto"/>
        <w:ind w:firstLine="0"/>
        <w:rPr>
          <w:rFonts w:ascii="Times New Roman" w:hAnsi="Times New Roman"/>
          <w:sz w:val="24"/>
          <w:szCs w:val="24"/>
          <w:lang w:eastAsia="cs-CZ"/>
        </w:rPr>
      </w:pPr>
      <w:r w:rsidRPr="00F301E5">
        <w:rPr>
          <w:rFonts w:ascii="Times New Roman" w:hAnsi="Times New Roman"/>
          <w:b/>
          <w:sz w:val="24"/>
          <w:szCs w:val="24"/>
          <w:lang w:eastAsia="cs-CZ"/>
        </w:rPr>
        <w:t xml:space="preserve">Strategickým cieľom </w:t>
      </w:r>
      <w:r>
        <w:rPr>
          <w:rFonts w:ascii="Times New Roman" w:hAnsi="Times New Roman"/>
          <w:b/>
          <w:sz w:val="24"/>
          <w:szCs w:val="24"/>
          <w:lang w:eastAsia="cs-CZ"/>
        </w:rPr>
        <w:t>obce</w:t>
      </w:r>
      <w:r w:rsidRPr="00F301E5">
        <w:rPr>
          <w:rFonts w:ascii="Times New Roman" w:hAnsi="Times New Roman"/>
          <w:b/>
          <w:sz w:val="24"/>
          <w:szCs w:val="24"/>
          <w:lang w:eastAsia="cs-CZ"/>
        </w:rPr>
        <w:t xml:space="preserve"> je:</w:t>
      </w:r>
    </w:p>
    <w:p w14:paraId="7481B2ED" w14:textId="60A7233B" w:rsidR="00E30E35" w:rsidRDefault="00010E46" w:rsidP="00E30E35">
      <w:pPr>
        <w:ind w:firstLine="0"/>
        <w:rPr>
          <w:rFonts w:ascii="Times New Roman" w:hAnsi="Times New Roman"/>
          <w:b/>
          <w:i/>
          <w:sz w:val="24"/>
          <w:szCs w:val="24"/>
          <w:lang w:eastAsia="cs-CZ"/>
        </w:rPr>
      </w:pPr>
      <w:r w:rsidRPr="00904FCB">
        <w:rPr>
          <w:rFonts w:ascii="Times New Roman" w:hAnsi="Times New Roman"/>
          <w:b/>
          <w:i/>
          <w:sz w:val="24"/>
          <w:szCs w:val="24"/>
          <w:lang w:eastAsia="cs-CZ"/>
        </w:rPr>
        <w:t xml:space="preserve">Dobudovanie technickej infraštruktúry a infraštruktúry pre bývanie, vidiecky cestovný ruch a </w:t>
      </w:r>
      <w:proofErr w:type="spellStart"/>
      <w:r w:rsidRPr="00904FCB">
        <w:rPr>
          <w:rFonts w:ascii="Times New Roman" w:hAnsi="Times New Roman"/>
          <w:b/>
          <w:i/>
          <w:sz w:val="24"/>
          <w:szCs w:val="24"/>
          <w:lang w:eastAsia="cs-CZ"/>
        </w:rPr>
        <w:t>hipoturistiku</w:t>
      </w:r>
      <w:proofErr w:type="spellEnd"/>
      <w:r w:rsidRPr="00904FCB">
        <w:rPr>
          <w:rFonts w:ascii="Times New Roman" w:hAnsi="Times New Roman"/>
          <w:b/>
          <w:i/>
          <w:sz w:val="24"/>
          <w:szCs w:val="24"/>
          <w:lang w:eastAsia="cs-CZ"/>
        </w:rPr>
        <w:t xml:space="preserve"> a podpora služieb a všestranného vyžitia obyvateľov v oblasti kultúry i trávenia voľného času so zachovaním kultúrno-historického potenciálu obce.</w:t>
      </w:r>
    </w:p>
    <w:p w14:paraId="12C6DF2C" w14:textId="77777777" w:rsidR="00010E46" w:rsidRPr="00010E46" w:rsidRDefault="00010E46" w:rsidP="00E30E35">
      <w:pPr>
        <w:ind w:firstLine="0"/>
        <w:rPr>
          <w:rFonts w:ascii="Times New Roman" w:hAnsi="Times New Roman"/>
          <w:b/>
          <w:i/>
          <w:sz w:val="24"/>
          <w:szCs w:val="24"/>
          <w:lang w:eastAsia="cs-CZ"/>
        </w:rPr>
      </w:pPr>
    </w:p>
    <w:p w14:paraId="2EBA241C" w14:textId="77777777" w:rsidR="00E30E35" w:rsidRDefault="00E30E35" w:rsidP="00E30E35">
      <w:pPr>
        <w:rPr>
          <w:rFonts w:ascii="Times New Roman" w:hAnsi="Times New Roman"/>
          <w:sz w:val="24"/>
          <w:szCs w:val="24"/>
          <w:lang w:eastAsia="cs-CZ"/>
        </w:rPr>
      </w:pPr>
      <w:r w:rsidRPr="00F301E5">
        <w:rPr>
          <w:rFonts w:ascii="Times New Roman" w:hAnsi="Times New Roman"/>
          <w:sz w:val="24"/>
          <w:szCs w:val="24"/>
          <w:lang w:eastAsia="cs-CZ"/>
        </w:rPr>
        <w:t xml:space="preserve">Znamená to využiť potenciál </w:t>
      </w:r>
      <w:r>
        <w:rPr>
          <w:rFonts w:ascii="Times New Roman" w:hAnsi="Times New Roman"/>
          <w:sz w:val="24"/>
          <w:szCs w:val="24"/>
          <w:lang w:eastAsia="cs-CZ"/>
        </w:rPr>
        <w:t>obce</w:t>
      </w:r>
      <w:r w:rsidRPr="00F301E5">
        <w:rPr>
          <w:rFonts w:ascii="Times New Roman" w:hAnsi="Times New Roman"/>
          <w:sz w:val="24"/>
          <w:szCs w:val="24"/>
          <w:lang w:eastAsia="cs-CZ"/>
        </w:rPr>
        <w:t xml:space="preserve"> a dostupné možnosti získania finančných prostriedkov na realizáciu rozvojových činností, ale tiež sústavnú prácu s jednotlivcami a organizáciami. Kvalitu života obyvateľov podmieňuje okrem iného občianska vybavenosť, fungujúca technická a dopravná infraštruktúra. Je dôležité ponúknuť obyvateľom a návštevníkom možnosti  na trávenie voľného času na území </w:t>
      </w:r>
      <w:r>
        <w:rPr>
          <w:rFonts w:ascii="Times New Roman" w:hAnsi="Times New Roman"/>
          <w:sz w:val="24"/>
          <w:szCs w:val="24"/>
          <w:lang w:eastAsia="cs-CZ"/>
        </w:rPr>
        <w:t>obce</w:t>
      </w:r>
      <w:r w:rsidRPr="00F301E5">
        <w:rPr>
          <w:rFonts w:ascii="Times New Roman" w:hAnsi="Times New Roman"/>
          <w:sz w:val="24"/>
          <w:szCs w:val="24"/>
          <w:lang w:eastAsia="cs-CZ"/>
        </w:rPr>
        <w:t xml:space="preserve">. </w:t>
      </w:r>
      <w:r w:rsidRPr="001264C2">
        <w:rPr>
          <w:rFonts w:ascii="Times New Roman" w:hAnsi="Times New Roman"/>
          <w:sz w:val="24"/>
          <w:szCs w:val="24"/>
          <w:lang w:eastAsia="cs-CZ"/>
        </w:rPr>
        <w:t>Rozvoj v tejto oblasti je podmienený vybudovaním lepšej turistickej infraštruktúry a vytvorením kvalitných tovarov, služieb a ďalších aktivít, ktoré budú viesť k rozvoju vidieckej turistiky a agroturistiky v spolupráci so všetkými zainteresovanými subjektmi.</w:t>
      </w:r>
      <w:r w:rsidRPr="00F301E5">
        <w:rPr>
          <w:rFonts w:ascii="Times New Roman" w:hAnsi="Times New Roman"/>
          <w:sz w:val="24"/>
          <w:szCs w:val="24"/>
          <w:lang w:eastAsia="cs-CZ"/>
        </w:rPr>
        <w:t xml:space="preserve"> Na základe uvedených skutočností boli navrhnuté jednotlivé aktivity v rámci hospodárskej, sociálnej a environmentálnej oblasti, ktoré pri ich postupnej realizácii budú viesť k napĺňaniu strategického cieľa </w:t>
      </w:r>
      <w:r>
        <w:rPr>
          <w:rFonts w:ascii="Times New Roman" w:hAnsi="Times New Roman"/>
          <w:sz w:val="24"/>
          <w:szCs w:val="24"/>
          <w:lang w:eastAsia="cs-CZ"/>
        </w:rPr>
        <w:t>obce</w:t>
      </w:r>
      <w:r w:rsidRPr="00F301E5">
        <w:rPr>
          <w:rFonts w:ascii="Times New Roman" w:hAnsi="Times New Roman"/>
          <w:sz w:val="24"/>
          <w:szCs w:val="24"/>
          <w:lang w:eastAsia="cs-CZ"/>
        </w:rPr>
        <w:t>.</w:t>
      </w:r>
    </w:p>
    <w:p w14:paraId="30CDE257" w14:textId="1141EA18" w:rsidR="00D477B8" w:rsidRDefault="00D477B8">
      <w:pPr>
        <w:spacing w:after="160" w:line="259" w:lineRule="auto"/>
        <w:ind w:firstLine="0"/>
        <w:jc w:val="left"/>
        <w:rPr>
          <w:rFonts w:ascii="Times New Roman" w:hAnsi="Times New Roman"/>
          <w:b/>
          <w:i/>
          <w:sz w:val="32"/>
          <w:szCs w:val="32"/>
          <w:highlight w:val="lightGray"/>
          <w:lang w:eastAsia="cs-CZ"/>
        </w:rPr>
      </w:pPr>
    </w:p>
    <w:p w14:paraId="3EA66693" w14:textId="77777777" w:rsidR="00010E46" w:rsidRDefault="00010E46">
      <w:pPr>
        <w:spacing w:after="160" w:line="259" w:lineRule="auto"/>
        <w:ind w:firstLine="0"/>
        <w:jc w:val="left"/>
        <w:rPr>
          <w:rFonts w:ascii="Times New Roman" w:hAnsi="Times New Roman"/>
          <w:b/>
          <w:iCs/>
          <w:sz w:val="32"/>
          <w:szCs w:val="32"/>
          <w:lang w:eastAsia="cs-CZ"/>
        </w:rPr>
      </w:pPr>
      <w:r>
        <w:rPr>
          <w:rFonts w:ascii="Times New Roman" w:hAnsi="Times New Roman"/>
          <w:b/>
          <w:iCs/>
          <w:sz w:val="32"/>
          <w:szCs w:val="32"/>
          <w:lang w:eastAsia="cs-CZ"/>
        </w:rPr>
        <w:br w:type="page"/>
      </w:r>
    </w:p>
    <w:p w14:paraId="5C7442D7" w14:textId="726C452B" w:rsidR="001264C2" w:rsidRPr="00D9142D" w:rsidRDefault="001264C2" w:rsidP="001264C2">
      <w:pPr>
        <w:spacing w:line="360" w:lineRule="auto"/>
        <w:ind w:firstLine="0"/>
        <w:jc w:val="left"/>
        <w:rPr>
          <w:rFonts w:ascii="Times New Roman" w:hAnsi="Times New Roman"/>
          <w:sz w:val="32"/>
          <w:szCs w:val="32"/>
          <w:lang w:eastAsia="cs-CZ"/>
        </w:rPr>
      </w:pPr>
      <w:r w:rsidRPr="00B92B0C">
        <w:rPr>
          <w:rFonts w:ascii="Times New Roman" w:hAnsi="Times New Roman"/>
          <w:b/>
          <w:iCs/>
          <w:sz w:val="32"/>
          <w:szCs w:val="32"/>
          <w:lang w:eastAsia="cs-CZ"/>
        </w:rPr>
        <w:lastRenderedPageBreak/>
        <w:t>3.1</w:t>
      </w:r>
      <w:r w:rsidRPr="00B92B0C">
        <w:rPr>
          <w:rFonts w:ascii="Times New Roman" w:hAnsi="Times New Roman"/>
          <w:b/>
          <w:i/>
          <w:sz w:val="32"/>
          <w:szCs w:val="32"/>
          <w:lang w:eastAsia="cs-CZ"/>
        </w:rPr>
        <w:t xml:space="preserve">  </w:t>
      </w:r>
      <w:r w:rsidRPr="00B92B0C">
        <w:rPr>
          <w:rFonts w:ascii="Times New Roman" w:hAnsi="Times New Roman"/>
          <w:b/>
          <w:iCs/>
          <w:sz w:val="32"/>
          <w:szCs w:val="32"/>
          <w:lang w:eastAsia="cs-CZ"/>
        </w:rPr>
        <w:t>Priorita</w:t>
      </w:r>
      <w:r w:rsidRPr="00B92B0C">
        <w:rPr>
          <w:rFonts w:ascii="Times New Roman" w:hAnsi="Times New Roman"/>
          <w:b/>
          <w:i/>
          <w:sz w:val="32"/>
          <w:szCs w:val="32"/>
          <w:lang w:eastAsia="cs-CZ"/>
        </w:rPr>
        <w:t xml:space="preserve"> </w:t>
      </w:r>
      <w:r w:rsidRPr="00D9142D">
        <w:rPr>
          <w:rFonts w:ascii="Times New Roman" w:hAnsi="Times New Roman"/>
          <w:b/>
          <w:sz w:val="32"/>
          <w:szCs w:val="32"/>
          <w:lang w:eastAsia="cs-CZ"/>
        </w:rPr>
        <w:t xml:space="preserve">1: Ekonomický rozvoj </w:t>
      </w:r>
      <w:r>
        <w:rPr>
          <w:rFonts w:ascii="Times New Roman" w:hAnsi="Times New Roman"/>
          <w:b/>
          <w:sz w:val="32"/>
          <w:szCs w:val="32"/>
          <w:lang w:eastAsia="cs-CZ"/>
        </w:rPr>
        <w:t>obce</w:t>
      </w:r>
    </w:p>
    <w:p w14:paraId="73350D97" w14:textId="77777777" w:rsidR="001264C2" w:rsidRPr="00D911F6" w:rsidRDefault="001264C2" w:rsidP="001264C2">
      <w:pPr>
        <w:spacing w:line="360" w:lineRule="auto"/>
        <w:ind w:firstLine="0"/>
        <w:jc w:val="left"/>
        <w:rPr>
          <w:rFonts w:ascii="Times New Roman" w:hAnsi="Times New Roman"/>
          <w:sz w:val="16"/>
          <w:szCs w:val="16"/>
          <w:lang w:eastAsia="cs-CZ"/>
        </w:rPr>
      </w:pPr>
    </w:p>
    <w:p w14:paraId="555751BD" w14:textId="77777777" w:rsidR="001264C2" w:rsidRPr="00D911F6" w:rsidRDefault="001264C2" w:rsidP="001264C2">
      <w:pPr>
        <w:spacing w:line="360" w:lineRule="auto"/>
        <w:ind w:firstLine="0"/>
        <w:jc w:val="left"/>
        <w:rPr>
          <w:rFonts w:ascii="Times New Roman" w:hAnsi="Times New Roman"/>
          <w:b/>
          <w:bCs/>
          <w:sz w:val="28"/>
          <w:szCs w:val="28"/>
          <w:lang w:eastAsia="cs-CZ"/>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 </w:t>
      </w:r>
      <w:r w:rsidRPr="00D911F6">
        <w:rPr>
          <w:rFonts w:ascii="Times New Roman" w:hAnsi="Times New Roman"/>
          <w:b/>
          <w:bCs/>
          <w:sz w:val="28"/>
          <w:szCs w:val="28"/>
          <w:lang w:eastAsia="cs-CZ"/>
        </w:rPr>
        <w:t>1.1 Podpora rozvoja podnikateľskej činnosti</w:t>
      </w:r>
    </w:p>
    <w:p w14:paraId="11E7B17B" w14:textId="77777777" w:rsidR="001264C2" w:rsidRPr="00D911F6" w:rsidRDefault="001264C2" w:rsidP="001264C2">
      <w:pPr>
        <w:spacing w:line="360" w:lineRule="auto"/>
        <w:ind w:firstLine="0"/>
        <w:jc w:val="left"/>
        <w:rPr>
          <w:rFonts w:ascii="Times New Roman" w:hAnsi="Times New Roman"/>
          <w:b/>
          <w:bCs/>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 </w:t>
      </w:r>
      <w:r w:rsidRPr="00D911F6">
        <w:rPr>
          <w:rFonts w:ascii="Times New Roman" w:hAnsi="Times New Roman"/>
          <w:b/>
          <w:bCs/>
          <w:sz w:val="24"/>
          <w:szCs w:val="24"/>
          <w:lang w:eastAsia="cs-CZ"/>
        </w:rPr>
        <w:t xml:space="preserve">1.1.1 </w:t>
      </w:r>
      <w:r>
        <w:rPr>
          <w:rFonts w:ascii="Times New Roman" w:hAnsi="Times New Roman"/>
          <w:b/>
          <w:bCs/>
          <w:sz w:val="24"/>
          <w:szCs w:val="24"/>
          <w:lang w:eastAsia="cs-CZ"/>
        </w:rPr>
        <w:t>Infraštruktúrne investície pre podnikateľskú činnosť</w:t>
      </w:r>
    </w:p>
    <w:p w14:paraId="00906BCB"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3F83EF63" w14:textId="3C4A2250" w:rsidR="001264C2" w:rsidRPr="002A7015" w:rsidRDefault="001264C2" w:rsidP="001264C2">
      <w:pPr>
        <w:pStyle w:val="Odsekzoznamu"/>
        <w:numPr>
          <w:ilvl w:val="0"/>
          <w:numId w:val="6"/>
        </w:numPr>
        <w:spacing w:line="360" w:lineRule="auto"/>
        <w:jc w:val="left"/>
        <w:rPr>
          <w:rFonts w:ascii="Times New Roman" w:hAnsi="Times New Roman"/>
          <w:b/>
          <w:bCs/>
          <w:sz w:val="24"/>
          <w:szCs w:val="24"/>
          <w:lang w:eastAsia="cs-CZ"/>
        </w:rPr>
      </w:pPr>
      <w:r>
        <w:rPr>
          <w:rFonts w:ascii="Times New Roman" w:hAnsi="Times New Roman"/>
          <w:sz w:val="24"/>
          <w:szCs w:val="24"/>
          <w:lang w:eastAsia="cs-CZ"/>
        </w:rPr>
        <w:t>Podporovať re</w:t>
      </w:r>
      <w:r w:rsidRPr="002A7015">
        <w:rPr>
          <w:rFonts w:ascii="Times New Roman" w:hAnsi="Times New Roman"/>
          <w:sz w:val="24"/>
          <w:szCs w:val="24"/>
          <w:lang w:eastAsia="cs-CZ"/>
        </w:rPr>
        <w:t>vitalizáci</w:t>
      </w:r>
      <w:r>
        <w:rPr>
          <w:rFonts w:ascii="Times New Roman" w:hAnsi="Times New Roman"/>
          <w:sz w:val="24"/>
          <w:szCs w:val="24"/>
          <w:lang w:eastAsia="cs-CZ"/>
        </w:rPr>
        <w:t>u</w:t>
      </w:r>
      <w:r w:rsidRPr="002A7015">
        <w:rPr>
          <w:rFonts w:ascii="Times New Roman" w:hAnsi="Times New Roman"/>
          <w:sz w:val="24"/>
          <w:szCs w:val="24"/>
          <w:lang w:eastAsia="cs-CZ"/>
        </w:rPr>
        <w:t xml:space="preserve"> areálov pre účely prevádzky a</w:t>
      </w:r>
      <w:r>
        <w:rPr>
          <w:rFonts w:ascii="Times New Roman" w:hAnsi="Times New Roman"/>
          <w:sz w:val="24"/>
          <w:szCs w:val="24"/>
          <w:lang w:eastAsia="cs-CZ"/>
        </w:rPr>
        <w:t> </w:t>
      </w:r>
      <w:r w:rsidRPr="002A7015">
        <w:rPr>
          <w:rFonts w:ascii="Times New Roman" w:hAnsi="Times New Roman"/>
          <w:sz w:val="24"/>
          <w:szCs w:val="24"/>
          <w:lang w:eastAsia="cs-CZ"/>
        </w:rPr>
        <w:t>výroby</w:t>
      </w:r>
      <w:r w:rsidR="00D74539">
        <w:rPr>
          <w:rFonts w:ascii="Times New Roman" w:hAnsi="Times New Roman"/>
          <w:sz w:val="24"/>
          <w:szCs w:val="24"/>
          <w:lang w:eastAsia="cs-CZ"/>
        </w:rPr>
        <w:t>,</w:t>
      </w:r>
    </w:p>
    <w:p w14:paraId="43837BFD" w14:textId="77777777" w:rsidR="001264C2" w:rsidRDefault="001264C2" w:rsidP="001264C2">
      <w:pPr>
        <w:spacing w:line="360" w:lineRule="auto"/>
        <w:ind w:firstLine="0"/>
        <w:jc w:val="left"/>
        <w:rPr>
          <w:rFonts w:ascii="Times New Roman" w:hAnsi="Times New Roman"/>
          <w:b/>
          <w:bCs/>
          <w:sz w:val="24"/>
          <w:szCs w:val="24"/>
          <w:lang w:eastAsia="cs-CZ"/>
        </w:rPr>
      </w:pPr>
    </w:p>
    <w:p w14:paraId="263861BE" w14:textId="77777777" w:rsidR="001264C2" w:rsidRPr="004032BD" w:rsidRDefault="001264C2" w:rsidP="001264C2">
      <w:pPr>
        <w:spacing w:line="360" w:lineRule="auto"/>
        <w:ind w:firstLine="0"/>
        <w:jc w:val="left"/>
        <w:rPr>
          <w:rFonts w:ascii="Times New Roman" w:hAnsi="Times New Roman"/>
          <w:b/>
          <w:bCs/>
          <w:sz w:val="28"/>
          <w:szCs w:val="28"/>
          <w:lang w:eastAsia="cs-CZ"/>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 </w:t>
      </w:r>
      <w:r w:rsidRPr="004032BD">
        <w:rPr>
          <w:rFonts w:ascii="Times New Roman" w:hAnsi="Times New Roman"/>
          <w:b/>
          <w:bCs/>
          <w:sz w:val="28"/>
          <w:szCs w:val="28"/>
          <w:lang w:eastAsia="cs-CZ"/>
        </w:rPr>
        <w:t xml:space="preserve">1.2.  Rozvoj ľudských zdrojov </w:t>
      </w:r>
    </w:p>
    <w:p w14:paraId="5C0A7EC7" w14:textId="77777777" w:rsidR="001264C2" w:rsidRPr="004032BD" w:rsidRDefault="001264C2" w:rsidP="001264C2">
      <w:pPr>
        <w:spacing w:line="360" w:lineRule="auto"/>
        <w:ind w:firstLine="0"/>
        <w:jc w:val="left"/>
        <w:rPr>
          <w:rFonts w:ascii="Times New Roman" w:hAnsi="Times New Roman"/>
          <w:b/>
          <w:bCs/>
          <w:iCs/>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4032BD">
        <w:rPr>
          <w:rFonts w:ascii="Times New Roman" w:hAnsi="Times New Roman"/>
          <w:b/>
          <w:bCs/>
          <w:sz w:val="24"/>
          <w:szCs w:val="24"/>
          <w:lang w:eastAsia="cs-CZ"/>
        </w:rPr>
        <w:t xml:space="preserve"> 1.2.1 </w:t>
      </w:r>
      <w:r w:rsidRPr="009C29B1">
        <w:rPr>
          <w:rFonts w:ascii="Times New Roman" w:hAnsi="Times New Roman"/>
          <w:b/>
          <w:bCs/>
          <w:sz w:val="24"/>
          <w:szCs w:val="24"/>
          <w:lang w:eastAsia="cs-CZ"/>
        </w:rPr>
        <w:t>Zvýšenie počtu obyvateľov vytvorením kvalitných  podmienok bývania v obci reagujúcich na potreby a požiadavky obyvateľov obce a potenciálnych  občanov obce</w:t>
      </w:r>
    </w:p>
    <w:p w14:paraId="19AE8072"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56825B52" w14:textId="66915962" w:rsidR="001264C2" w:rsidRPr="001272BE" w:rsidRDefault="00010E46"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010E46">
        <w:rPr>
          <w:rFonts w:ascii="Times New Roman" w:hAnsi="Times New Roman"/>
          <w:sz w:val="24"/>
          <w:szCs w:val="24"/>
          <w:lang w:eastAsia="cs-CZ"/>
        </w:rPr>
        <w:t>Z</w:t>
      </w:r>
      <w:r w:rsidR="00747B13" w:rsidRPr="00010E46">
        <w:rPr>
          <w:rFonts w:ascii="Times New Roman" w:hAnsi="Times New Roman"/>
          <w:sz w:val="24"/>
          <w:szCs w:val="24"/>
          <w:lang w:eastAsia="cs-CZ"/>
        </w:rPr>
        <w:t xml:space="preserve">ískanie </w:t>
      </w:r>
      <w:r w:rsidRPr="00010E46">
        <w:rPr>
          <w:rFonts w:ascii="Times New Roman" w:hAnsi="Times New Roman"/>
          <w:sz w:val="24"/>
          <w:szCs w:val="24"/>
          <w:lang w:eastAsia="cs-CZ"/>
        </w:rPr>
        <w:t xml:space="preserve">pozemkov </w:t>
      </w:r>
      <w:r w:rsidR="00747B13" w:rsidRPr="00010E46">
        <w:rPr>
          <w:rFonts w:ascii="Times New Roman" w:hAnsi="Times New Roman"/>
          <w:sz w:val="24"/>
          <w:szCs w:val="24"/>
          <w:lang w:eastAsia="cs-CZ"/>
        </w:rPr>
        <w:t>od SPF</w:t>
      </w:r>
      <w:r w:rsidR="001264C2" w:rsidRPr="00010E46">
        <w:rPr>
          <w:rFonts w:ascii="Times New Roman" w:hAnsi="Times New Roman"/>
          <w:sz w:val="24"/>
          <w:szCs w:val="24"/>
          <w:lang w:eastAsia="cs-CZ"/>
        </w:rPr>
        <w:t xml:space="preserve"> a </w:t>
      </w:r>
      <w:r w:rsidR="001264C2">
        <w:rPr>
          <w:rFonts w:ascii="Times New Roman" w:hAnsi="Times New Roman"/>
          <w:sz w:val="24"/>
          <w:szCs w:val="24"/>
          <w:lang w:eastAsia="cs-CZ"/>
        </w:rPr>
        <w:t>vybudovanie technickej infraštruktúry pre výstavbu bytových domov</w:t>
      </w:r>
      <w:r w:rsidR="00D74539">
        <w:rPr>
          <w:rFonts w:ascii="Times New Roman" w:hAnsi="Times New Roman"/>
          <w:sz w:val="24"/>
          <w:szCs w:val="24"/>
          <w:lang w:eastAsia="cs-CZ"/>
        </w:rPr>
        <w:t>,</w:t>
      </w:r>
    </w:p>
    <w:p w14:paraId="61F644AF" w14:textId="3A007519" w:rsid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1272BE">
        <w:rPr>
          <w:rFonts w:ascii="Times New Roman" w:hAnsi="Times New Roman"/>
          <w:sz w:val="24"/>
          <w:szCs w:val="24"/>
          <w:lang w:eastAsia="cs-CZ"/>
        </w:rPr>
        <w:t>Výstavba nájomných bytov v zastavanom území obce</w:t>
      </w:r>
      <w:r w:rsidR="00D74539">
        <w:rPr>
          <w:rFonts w:ascii="Times New Roman" w:hAnsi="Times New Roman"/>
          <w:sz w:val="24"/>
          <w:szCs w:val="24"/>
          <w:lang w:eastAsia="cs-CZ"/>
        </w:rPr>
        <w:t>,</w:t>
      </w:r>
    </w:p>
    <w:p w14:paraId="3FB5DCFE" w14:textId="786407F0" w:rsidR="001264C2" w:rsidRP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Odovzdanie nájomných bytov do užívania,</w:t>
      </w:r>
    </w:p>
    <w:p w14:paraId="3EEBD9EF" w14:textId="77777777" w:rsidR="001264C2" w:rsidRDefault="001264C2" w:rsidP="001264C2">
      <w:pPr>
        <w:spacing w:line="360" w:lineRule="auto"/>
        <w:ind w:firstLine="0"/>
        <w:jc w:val="left"/>
        <w:rPr>
          <w:rFonts w:ascii="Times New Roman" w:hAnsi="Times New Roman"/>
          <w:b/>
          <w:bCs/>
          <w:sz w:val="24"/>
          <w:szCs w:val="24"/>
          <w:lang w:eastAsia="cs-CZ"/>
        </w:rPr>
      </w:pPr>
    </w:p>
    <w:p w14:paraId="7914819C" w14:textId="77777777" w:rsidR="001264C2" w:rsidRPr="004032BD" w:rsidRDefault="001264C2" w:rsidP="001264C2">
      <w:pPr>
        <w:spacing w:line="360" w:lineRule="auto"/>
        <w:ind w:firstLine="0"/>
        <w:jc w:val="left"/>
        <w:rPr>
          <w:rFonts w:ascii="Times New Roman" w:hAnsi="Times New Roman"/>
          <w:b/>
          <w:bCs/>
          <w:iCs/>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4032BD">
        <w:rPr>
          <w:rFonts w:ascii="Times New Roman" w:hAnsi="Times New Roman"/>
          <w:b/>
          <w:bCs/>
          <w:sz w:val="24"/>
          <w:szCs w:val="24"/>
          <w:lang w:eastAsia="cs-CZ"/>
        </w:rPr>
        <w:t xml:space="preserve"> 1.2.</w:t>
      </w:r>
      <w:r>
        <w:rPr>
          <w:rFonts w:ascii="Times New Roman" w:hAnsi="Times New Roman"/>
          <w:b/>
          <w:bCs/>
          <w:sz w:val="24"/>
          <w:szCs w:val="24"/>
          <w:lang w:eastAsia="cs-CZ"/>
        </w:rPr>
        <w:t>2</w:t>
      </w:r>
      <w:r w:rsidRPr="004032BD">
        <w:rPr>
          <w:rFonts w:ascii="Times New Roman" w:hAnsi="Times New Roman"/>
          <w:b/>
          <w:bCs/>
          <w:sz w:val="24"/>
          <w:szCs w:val="24"/>
          <w:lang w:eastAsia="cs-CZ"/>
        </w:rPr>
        <w:t xml:space="preserve"> </w:t>
      </w:r>
      <w:r w:rsidRPr="007D239A">
        <w:rPr>
          <w:rFonts w:ascii="Times New Roman" w:hAnsi="Times New Roman"/>
          <w:b/>
          <w:bCs/>
          <w:sz w:val="24"/>
          <w:szCs w:val="24"/>
          <w:lang w:eastAsia="cs-CZ"/>
        </w:rPr>
        <w:t>Zvýšenie kvalifikačného potenciálu</w:t>
      </w:r>
      <w:r>
        <w:rPr>
          <w:rFonts w:ascii="Times New Roman" w:hAnsi="Times New Roman"/>
          <w:b/>
          <w:bCs/>
          <w:sz w:val="24"/>
          <w:szCs w:val="24"/>
          <w:lang w:eastAsia="cs-CZ"/>
        </w:rPr>
        <w:t xml:space="preserve"> </w:t>
      </w:r>
      <w:r w:rsidRPr="007D239A">
        <w:rPr>
          <w:rFonts w:ascii="Times New Roman" w:hAnsi="Times New Roman"/>
          <w:b/>
          <w:bCs/>
          <w:sz w:val="24"/>
          <w:szCs w:val="24"/>
          <w:lang w:eastAsia="cs-CZ"/>
        </w:rPr>
        <w:t>a adaptability pracovnej sily</w:t>
      </w:r>
    </w:p>
    <w:p w14:paraId="22BD2B12"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4E2A0C82" w14:textId="77777777" w:rsidR="001264C2" w:rsidRPr="00A905CC"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A905CC">
        <w:rPr>
          <w:rFonts w:ascii="Times New Roman" w:hAnsi="Times New Roman"/>
          <w:sz w:val="24"/>
          <w:szCs w:val="24"/>
          <w:lang w:eastAsia="cs-CZ"/>
        </w:rPr>
        <w:t xml:space="preserve">Organizovanie počítačových </w:t>
      </w:r>
      <w:r>
        <w:rPr>
          <w:rFonts w:ascii="Times New Roman" w:hAnsi="Times New Roman"/>
          <w:sz w:val="24"/>
          <w:szCs w:val="24"/>
          <w:lang w:eastAsia="cs-CZ"/>
        </w:rPr>
        <w:t xml:space="preserve">a jazykových </w:t>
      </w:r>
      <w:r w:rsidRPr="00A905CC">
        <w:rPr>
          <w:rFonts w:ascii="Times New Roman" w:hAnsi="Times New Roman"/>
          <w:sz w:val="24"/>
          <w:szCs w:val="24"/>
          <w:lang w:eastAsia="cs-CZ"/>
        </w:rPr>
        <w:t>kurzov</w:t>
      </w:r>
      <w:r>
        <w:rPr>
          <w:rFonts w:ascii="Times New Roman" w:hAnsi="Times New Roman"/>
          <w:sz w:val="24"/>
          <w:szCs w:val="24"/>
          <w:lang w:eastAsia="cs-CZ"/>
        </w:rPr>
        <w:t>, prípadne iných,</w:t>
      </w:r>
    </w:p>
    <w:p w14:paraId="3E2EAF31" w14:textId="77777777" w:rsidR="001264C2" w:rsidRPr="00A11E71" w:rsidRDefault="001264C2" w:rsidP="001264C2">
      <w:pPr>
        <w:spacing w:line="240" w:lineRule="auto"/>
        <w:ind w:firstLine="0"/>
        <w:jc w:val="left"/>
        <w:rPr>
          <w:rFonts w:ascii="Times New Roman" w:hAnsi="Times New Roman"/>
          <w:b/>
          <w:bCs/>
          <w:sz w:val="24"/>
          <w:szCs w:val="24"/>
          <w:lang w:eastAsia="cs-CZ"/>
        </w:rPr>
      </w:pPr>
    </w:p>
    <w:p w14:paraId="2003CE15" w14:textId="77777777" w:rsidR="001264C2" w:rsidRPr="00A11E71" w:rsidRDefault="001264C2" w:rsidP="001264C2">
      <w:pPr>
        <w:spacing w:line="360" w:lineRule="auto"/>
        <w:ind w:firstLine="0"/>
        <w:jc w:val="left"/>
        <w:rPr>
          <w:rFonts w:ascii="Times New Roman" w:hAnsi="Times New Roman"/>
          <w:b/>
          <w:bCs/>
          <w:sz w:val="28"/>
          <w:szCs w:val="28"/>
          <w:lang w:eastAsia="en-US"/>
        </w:rPr>
      </w:pPr>
      <w:r>
        <w:rPr>
          <w:rFonts w:ascii="Times New Roman" w:hAnsi="Times New Roman"/>
          <w:b/>
          <w:bCs/>
          <w:sz w:val="28"/>
          <w:szCs w:val="28"/>
          <w:lang w:eastAsia="cs-CZ"/>
        </w:rPr>
        <w:t>Strategický</w:t>
      </w:r>
      <w:r w:rsidRPr="00A11E71">
        <w:rPr>
          <w:rFonts w:ascii="Times New Roman" w:hAnsi="Times New Roman"/>
          <w:b/>
          <w:bCs/>
          <w:sz w:val="28"/>
          <w:szCs w:val="28"/>
          <w:lang w:eastAsia="cs-CZ"/>
        </w:rPr>
        <w:t xml:space="preserve"> cieľ 1.3 Rozvoj cestovného ruchu</w:t>
      </w:r>
      <w:r w:rsidRPr="00A11E71">
        <w:rPr>
          <w:rFonts w:ascii="Times New Roman" w:hAnsi="Times New Roman"/>
          <w:b/>
          <w:bCs/>
          <w:sz w:val="28"/>
          <w:szCs w:val="28"/>
          <w:lang w:val="cs-CZ" w:eastAsia="cs-CZ"/>
        </w:rPr>
        <w:t xml:space="preserve">, </w:t>
      </w:r>
      <w:r w:rsidRPr="00A11E71">
        <w:rPr>
          <w:rFonts w:ascii="Times New Roman" w:hAnsi="Times New Roman"/>
          <w:b/>
          <w:bCs/>
          <w:sz w:val="28"/>
          <w:szCs w:val="28"/>
          <w:lang w:eastAsia="en-US"/>
        </w:rPr>
        <w:t>kultúrno-spoločenských a voľnočasových aktivít</w:t>
      </w:r>
    </w:p>
    <w:p w14:paraId="4D05C8F4" w14:textId="77777777" w:rsidR="001264C2" w:rsidRPr="00A11E71" w:rsidRDefault="001264C2" w:rsidP="001264C2">
      <w:pPr>
        <w:spacing w:line="360" w:lineRule="auto"/>
        <w:ind w:firstLine="0"/>
        <w:jc w:val="left"/>
        <w:rPr>
          <w:rFonts w:ascii="Times New Roman" w:hAnsi="Times New Roman"/>
          <w:b/>
          <w:bCs/>
          <w:sz w:val="24"/>
          <w:szCs w:val="24"/>
          <w:lang w:eastAsia="en-US"/>
        </w:rPr>
      </w:pPr>
      <w:r>
        <w:rPr>
          <w:rFonts w:ascii="Times New Roman" w:hAnsi="Times New Roman"/>
          <w:b/>
          <w:bCs/>
          <w:sz w:val="24"/>
          <w:szCs w:val="24"/>
          <w:lang w:eastAsia="cs-CZ"/>
        </w:rPr>
        <w:t>Špecifický</w:t>
      </w:r>
      <w:r w:rsidRPr="00A11E71">
        <w:rPr>
          <w:rFonts w:ascii="Times New Roman" w:hAnsi="Times New Roman"/>
          <w:b/>
          <w:bCs/>
          <w:sz w:val="24"/>
          <w:szCs w:val="24"/>
          <w:lang w:eastAsia="cs-CZ"/>
        </w:rPr>
        <w:t xml:space="preserve"> cieľ</w:t>
      </w:r>
      <w:r w:rsidRPr="00A11E71">
        <w:rPr>
          <w:rFonts w:ascii="Times New Roman" w:hAnsi="Times New Roman"/>
          <w:b/>
          <w:bCs/>
          <w:sz w:val="24"/>
          <w:szCs w:val="24"/>
          <w:lang w:eastAsia="en-US"/>
        </w:rPr>
        <w:t xml:space="preserve"> 1.3.1 </w:t>
      </w:r>
      <w:r>
        <w:rPr>
          <w:rFonts w:ascii="Times New Roman" w:hAnsi="Times New Roman"/>
          <w:b/>
          <w:bCs/>
          <w:sz w:val="24"/>
          <w:szCs w:val="24"/>
          <w:lang w:eastAsia="en-US"/>
        </w:rPr>
        <w:t>Podpora a obnova</w:t>
      </w:r>
      <w:r w:rsidRPr="00A11E71">
        <w:rPr>
          <w:rFonts w:ascii="Times New Roman" w:hAnsi="Times New Roman"/>
          <w:b/>
          <w:bCs/>
          <w:sz w:val="24"/>
          <w:szCs w:val="24"/>
          <w:lang w:eastAsia="en-US"/>
        </w:rPr>
        <w:t xml:space="preserve"> infraštruktúry cestovného ruchu</w:t>
      </w:r>
    </w:p>
    <w:p w14:paraId="71FB23DC" w14:textId="77777777" w:rsidR="001264C2" w:rsidRPr="00A11E71" w:rsidRDefault="001264C2" w:rsidP="001264C2">
      <w:pPr>
        <w:spacing w:line="360" w:lineRule="auto"/>
        <w:ind w:firstLine="0"/>
        <w:jc w:val="left"/>
        <w:rPr>
          <w:rFonts w:ascii="Times New Roman" w:hAnsi="Times New Roman"/>
          <w:sz w:val="24"/>
          <w:szCs w:val="24"/>
          <w:lang w:eastAsia="cs-CZ"/>
        </w:rPr>
      </w:pPr>
      <w:r w:rsidRPr="00A11E71">
        <w:rPr>
          <w:rFonts w:ascii="Times New Roman" w:hAnsi="Times New Roman"/>
          <w:sz w:val="24"/>
          <w:szCs w:val="24"/>
          <w:lang w:eastAsia="cs-CZ"/>
        </w:rPr>
        <w:t>Identifikované operácie:</w:t>
      </w:r>
    </w:p>
    <w:p w14:paraId="4A9BAC5A" w14:textId="1139FB22"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proofErr w:type="spellStart"/>
      <w:r w:rsidRPr="001264C2">
        <w:rPr>
          <w:rFonts w:ascii="Times New Roman" w:hAnsi="Times New Roman"/>
          <w:sz w:val="24"/>
          <w:szCs w:val="24"/>
          <w:lang w:eastAsia="en-US"/>
        </w:rPr>
        <w:t>Cyklochodník</w:t>
      </w:r>
      <w:proofErr w:type="spellEnd"/>
      <w:r w:rsidRPr="001264C2">
        <w:rPr>
          <w:rFonts w:ascii="Times New Roman" w:hAnsi="Times New Roman"/>
          <w:sz w:val="24"/>
          <w:szCs w:val="24"/>
          <w:lang w:eastAsia="en-US"/>
        </w:rPr>
        <w:t xml:space="preserve"> Nové Mesto nad Váhom – Bzince pod Javorinou – </w:t>
      </w:r>
      <w:proofErr w:type="spellStart"/>
      <w:r w:rsidRPr="001264C2">
        <w:rPr>
          <w:rFonts w:ascii="Times New Roman" w:hAnsi="Times New Roman"/>
          <w:sz w:val="24"/>
          <w:szCs w:val="24"/>
          <w:lang w:eastAsia="en-US"/>
        </w:rPr>
        <w:t>Hrušové</w:t>
      </w:r>
      <w:proofErr w:type="spellEnd"/>
      <w:r w:rsidRPr="001264C2">
        <w:rPr>
          <w:rFonts w:ascii="Times New Roman" w:hAnsi="Times New Roman"/>
          <w:sz w:val="24"/>
          <w:szCs w:val="24"/>
          <w:lang w:eastAsia="en-US"/>
        </w:rPr>
        <w:t xml:space="preserve"> – Stará Tur</w:t>
      </w:r>
      <w:r w:rsidR="00D74539">
        <w:rPr>
          <w:rFonts w:ascii="Times New Roman" w:hAnsi="Times New Roman"/>
          <w:sz w:val="24"/>
          <w:szCs w:val="24"/>
          <w:lang w:eastAsia="en-US"/>
        </w:rPr>
        <w:t>á</w:t>
      </w:r>
      <w:r w:rsidRPr="001264C2">
        <w:rPr>
          <w:rFonts w:ascii="Times New Roman" w:hAnsi="Times New Roman"/>
          <w:sz w:val="24"/>
          <w:szCs w:val="24"/>
          <w:lang w:eastAsia="en-US"/>
        </w:rPr>
        <w:t>,</w:t>
      </w:r>
    </w:p>
    <w:p w14:paraId="512FD53B" w14:textId="77777777" w:rsidR="001264C2" w:rsidRDefault="001264C2" w:rsidP="001264C2">
      <w:pPr>
        <w:spacing w:line="360" w:lineRule="auto"/>
        <w:ind w:firstLine="0"/>
        <w:jc w:val="left"/>
        <w:rPr>
          <w:rFonts w:ascii="Times New Roman" w:hAnsi="Times New Roman"/>
          <w:b/>
          <w:bCs/>
          <w:sz w:val="24"/>
          <w:szCs w:val="24"/>
          <w:lang w:eastAsia="cs-CZ"/>
        </w:rPr>
      </w:pPr>
    </w:p>
    <w:p w14:paraId="33141EC9" w14:textId="77777777" w:rsidR="001264C2" w:rsidRPr="00A11E71" w:rsidRDefault="001264C2" w:rsidP="001264C2">
      <w:pPr>
        <w:spacing w:line="360" w:lineRule="auto"/>
        <w:ind w:firstLine="0"/>
        <w:jc w:val="left"/>
        <w:rPr>
          <w:rFonts w:ascii="Times New Roman" w:hAnsi="Times New Roman"/>
          <w:b/>
          <w:bCs/>
          <w:sz w:val="24"/>
          <w:szCs w:val="24"/>
          <w:lang w:eastAsia="en-US"/>
        </w:rPr>
      </w:pPr>
      <w:r>
        <w:rPr>
          <w:rFonts w:ascii="Times New Roman" w:hAnsi="Times New Roman"/>
          <w:b/>
          <w:bCs/>
          <w:sz w:val="24"/>
          <w:szCs w:val="24"/>
          <w:lang w:eastAsia="cs-CZ"/>
        </w:rPr>
        <w:t>Špecifický</w:t>
      </w:r>
      <w:r w:rsidRPr="00A11E71">
        <w:rPr>
          <w:rFonts w:ascii="Times New Roman" w:hAnsi="Times New Roman"/>
          <w:b/>
          <w:bCs/>
          <w:sz w:val="24"/>
          <w:szCs w:val="24"/>
          <w:lang w:eastAsia="cs-CZ"/>
        </w:rPr>
        <w:t xml:space="preserve"> cieľ</w:t>
      </w:r>
      <w:r w:rsidRPr="00A11E71">
        <w:rPr>
          <w:rFonts w:ascii="Times New Roman" w:hAnsi="Times New Roman"/>
          <w:b/>
          <w:bCs/>
          <w:sz w:val="24"/>
          <w:szCs w:val="24"/>
          <w:lang w:eastAsia="en-US"/>
        </w:rPr>
        <w:t xml:space="preserve"> 1.3.</w:t>
      </w:r>
      <w:r>
        <w:rPr>
          <w:rFonts w:ascii="Times New Roman" w:hAnsi="Times New Roman"/>
          <w:b/>
          <w:bCs/>
          <w:sz w:val="24"/>
          <w:szCs w:val="24"/>
          <w:lang w:eastAsia="en-US"/>
        </w:rPr>
        <w:t>2</w:t>
      </w:r>
      <w:r w:rsidRPr="00A11E71">
        <w:rPr>
          <w:rFonts w:ascii="Times New Roman" w:hAnsi="Times New Roman"/>
          <w:b/>
          <w:bCs/>
          <w:sz w:val="24"/>
          <w:szCs w:val="24"/>
          <w:lang w:eastAsia="en-US"/>
        </w:rPr>
        <w:t xml:space="preserve"> </w:t>
      </w:r>
      <w:r w:rsidRPr="0021237F">
        <w:rPr>
          <w:rFonts w:ascii="Times New Roman" w:hAnsi="Times New Roman"/>
          <w:b/>
          <w:bCs/>
          <w:sz w:val="24"/>
          <w:szCs w:val="24"/>
          <w:lang w:eastAsia="en-US"/>
        </w:rPr>
        <w:t>Zachovanie kultúrno-historického</w:t>
      </w:r>
      <w:r>
        <w:rPr>
          <w:rFonts w:ascii="Times New Roman" w:hAnsi="Times New Roman"/>
          <w:b/>
          <w:bCs/>
          <w:sz w:val="24"/>
          <w:szCs w:val="24"/>
          <w:lang w:eastAsia="en-US"/>
        </w:rPr>
        <w:t xml:space="preserve"> </w:t>
      </w:r>
      <w:r w:rsidRPr="0021237F">
        <w:rPr>
          <w:rFonts w:ascii="Times New Roman" w:hAnsi="Times New Roman"/>
          <w:b/>
          <w:bCs/>
          <w:sz w:val="24"/>
          <w:szCs w:val="24"/>
          <w:lang w:eastAsia="en-US"/>
        </w:rPr>
        <w:t>potenciálu obce</w:t>
      </w:r>
    </w:p>
    <w:p w14:paraId="25EDE382" w14:textId="77777777" w:rsidR="001264C2" w:rsidRPr="00A11E71" w:rsidRDefault="001264C2" w:rsidP="001264C2">
      <w:pPr>
        <w:spacing w:line="360" w:lineRule="auto"/>
        <w:ind w:firstLine="0"/>
        <w:jc w:val="left"/>
        <w:rPr>
          <w:rFonts w:ascii="Times New Roman" w:hAnsi="Times New Roman"/>
          <w:sz w:val="24"/>
          <w:szCs w:val="24"/>
          <w:lang w:eastAsia="cs-CZ"/>
        </w:rPr>
      </w:pPr>
      <w:r w:rsidRPr="00A11E71">
        <w:rPr>
          <w:rFonts w:ascii="Times New Roman" w:hAnsi="Times New Roman"/>
          <w:sz w:val="24"/>
          <w:szCs w:val="24"/>
          <w:lang w:eastAsia="cs-CZ"/>
        </w:rPr>
        <w:t>Identifikované operácie:</w:t>
      </w:r>
    </w:p>
    <w:p w14:paraId="323DA794" w14:textId="6C28BE2E"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sidRPr="001264C2">
        <w:rPr>
          <w:rFonts w:ascii="Times New Roman" w:hAnsi="Times New Roman"/>
          <w:sz w:val="24"/>
          <w:szCs w:val="24"/>
          <w:lang w:eastAsia="en-US"/>
        </w:rPr>
        <w:t xml:space="preserve">Rekonštrukcia rodného domu Ľudmily </w:t>
      </w:r>
      <w:proofErr w:type="spellStart"/>
      <w:r w:rsidRPr="001264C2">
        <w:rPr>
          <w:rFonts w:ascii="Times New Roman" w:hAnsi="Times New Roman"/>
          <w:sz w:val="24"/>
          <w:szCs w:val="24"/>
          <w:lang w:eastAsia="en-US"/>
        </w:rPr>
        <w:t>Podjavorinskej</w:t>
      </w:r>
      <w:proofErr w:type="spellEnd"/>
      <w:r w:rsidR="00D74539">
        <w:rPr>
          <w:rFonts w:ascii="Times New Roman" w:hAnsi="Times New Roman"/>
          <w:sz w:val="24"/>
          <w:szCs w:val="24"/>
          <w:lang w:eastAsia="en-US"/>
        </w:rPr>
        <w:t>,</w:t>
      </w:r>
    </w:p>
    <w:p w14:paraId="025298D5" w14:textId="12394B6A"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sidRPr="001264C2">
        <w:rPr>
          <w:rFonts w:ascii="Times New Roman" w:hAnsi="Times New Roman"/>
          <w:sz w:val="24"/>
          <w:szCs w:val="24"/>
          <w:lang w:eastAsia="en-US"/>
        </w:rPr>
        <w:t xml:space="preserve">Revitalizácia expozície múzea a vnútorného vybavenia knižnice v Dome Ľudmily R. </w:t>
      </w:r>
      <w:proofErr w:type="spellStart"/>
      <w:r w:rsidRPr="001264C2">
        <w:rPr>
          <w:rFonts w:ascii="Times New Roman" w:hAnsi="Times New Roman"/>
          <w:sz w:val="24"/>
          <w:szCs w:val="24"/>
          <w:lang w:eastAsia="en-US"/>
        </w:rPr>
        <w:t>Podjavorinskej</w:t>
      </w:r>
      <w:proofErr w:type="spellEnd"/>
      <w:r w:rsidR="00D74539">
        <w:rPr>
          <w:rFonts w:ascii="Times New Roman" w:hAnsi="Times New Roman"/>
          <w:sz w:val="24"/>
          <w:szCs w:val="24"/>
          <w:lang w:eastAsia="en-US"/>
        </w:rPr>
        <w:t>,</w:t>
      </w:r>
    </w:p>
    <w:p w14:paraId="35BDE278" w14:textId="5A35B58B" w:rsid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sidRPr="002A7015">
        <w:rPr>
          <w:rFonts w:ascii="Times New Roman" w:hAnsi="Times New Roman"/>
          <w:sz w:val="24"/>
          <w:szCs w:val="24"/>
          <w:lang w:eastAsia="en-US"/>
        </w:rPr>
        <w:t xml:space="preserve">Rekonštrukcia zvonice v miestnej časti </w:t>
      </w:r>
      <w:proofErr w:type="spellStart"/>
      <w:r w:rsidRPr="002A7015">
        <w:rPr>
          <w:rFonts w:ascii="Times New Roman" w:hAnsi="Times New Roman"/>
          <w:sz w:val="24"/>
          <w:szCs w:val="24"/>
          <w:lang w:eastAsia="en-US"/>
        </w:rPr>
        <w:t>Hrušové</w:t>
      </w:r>
      <w:proofErr w:type="spellEnd"/>
      <w:r w:rsidR="00D74539">
        <w:rPr>
          <w:rFonts w:ascii="Times New Roman" w:hAnsi="Times New Roman"/>
          <w:sz w:val="24"/>
          <w:szCs w:val="24"/>
          <w:lang w:eastAsia="en-US"/>
        </w:rPr>
        <w:t>,</w:t>
      </w:r>
    </w:p>
    <w:p w14:paraId="50A5ED30" w14:textId="2A68A3DA"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 xml:space="preserve">Revitalizácia Parku Ľ. </w:t>
      </w:r>
      <w:proofErr w:type="spellStart"/>
      <w:r w:rsidRPr="001264C2">
        <w:rPr>
          <w:rFonts w:ascii="Times New Roman" w:hAnsi="Times New Roman"/>
          <w:sz w:val="24"/>
          <w:szCs w:val="24"/>
          <w:lang w:eastAsia="cs-CZ"/>
        </w:rPr>
        <w:t>Podjavorinskej</w:t>
      </w:r>
      <w:proofErr w:type="spellEnd"/>
      <w:r w:rsidRPr="001264C2">
        <w:rPr>
          <w:rFonts w:ascii="Times New Roman" w:hAnsi="Times New Roman"/>
          <w:sz w:val="24"/>
          <w:szCs w:val="24"/>
          <w:lang w:eastAsia="cs-CZ"/>
        </w:rPr>
        <w:t>,</w:t>
      </w:r>
    </w:p>
    <w:p w14:paraId="088921E2" w14:textId="311F60F4" w:rsidR="001264C2" w:rsidRPr="00F51BFB"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sidRPr="00F51BFB">
        <w:rPr>
          <w:rFonts w:ascii="Times New Roman" w:hAnsi="Times New Roman"/>
          <w:sz w:val="24"/>
          <w:szCs w:val="24"/>
          <w:lang w:eastAsia="cs-CZ"/>
        </w:rPr>
        <w:t>P</w:t>
      </w:r>
      <w:r>
        <w:rPr>
          <w:rFonts w:ascii="Times New Roman" w:hAnsi="Times New Roman"/>
          <w:sz w:val="24"/>
          <w:szCs w:val="24"/>
          <w:lang w:eastAsia="cs-CZ"/>
        </w:rPr>
        <w:t>rojektová p</w:t>
      </w:r>
      <w:r w:rsidRPr="00F51BFB">
        <w:rPr>
          <w:rFonts w:ascii="Times New Roman" w:hAnsi="Times New Roman"/>
          <w:sz w:val="24"/>
          <w:szCs w:val="24"/>
          <w:lang w:eastAsia="cs-CZ"/>
        </w:rPr>
        <w:t>ríprava na vybudovanie kultúrneho domu v centrálnej časti obce</w:t>
      </w:r>
      <w:r w:rsidR="00D74539">
        <w:rPr>
          <w:rFonts w:ascii="Times New Roman" w:hAnsi="Times New Roman"/>
          <w:sz w:val="24"/>
          <w:szCs w:val="24"/>
          <w:lang w:eastAsia="cs-CZ"/>
        </w:rPr>
        <w:t>,</w:t>
      </w:r>
    </w:p>
    <w:p w14:paraId="0FE58D9B" w14:textId="4ED66E99" w:rsidR="001264C2"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Pr>
          <w:rFonts w:ascii="Times New Roman" w:hAnsi="Times New Roman"/>
          <w:sz w:val="24"/>
          <w:szCs w:val="24"/>
          <w:lang w:eastAsia="en-US"/>
        </w:rPr>
        <w:lastRenderedPageBreak/>
        <w:t>P</w:t>
      </w:r>
      <w:r w:rsidR="001264C2" w:rsidRPr="002A7015">
        <w:rPr>
          <w:rFonts w:ascii="Times New Roman" w:hAnsi="Times New Roman"/>
          <w:sz w:val="24"/>
          <w:szCs w:val="24"/>
          <w:lang w:eastAsia="en-US"/>
        </w:rPr>
        <w:t xml:space="preserve">odpora </w:t>
      </w:r>
      <w:r w:rsidR="001264C2">
        <w:rPr>
          <w:rFonts w:ascii="Times New Roman" w:hAnsi="Times New Roman"/>
          <w:sz w:val="24"/>
          <w:szCs w:val="24"/>
          <w:lang w:eastAsia="en-US"/>
        </w:rPr>
        <w:t xml:space="preserve">zachovania </w:t>
      </w:r>
      <w:r w:rsidR="001264C2" w:rsidRPr="002A7015">
        <w:rPr>
          <w:rFonts w:ascii="Times New Roman" w:hAnsi="Times New Roman"/>
          <w:sz w:val="24"/>
          <w:szCs w:val="24"/>
          <w:lang w:eastAsia="en-US"/>
        </w:rPr>
        <w:t>tradičných foriem hospodárenia a architektúry v obci,</w:t>
      </w:r>
    </w:p>
    <w:p w14:paraId="7476371E" w14:textId="0D07F79E" w:rsidR="001264C2" w:rsidRPr="00374F86"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en-US"/>
        </w:rPr>
      </w:pPr>
      <w:r>
        <w:rPr>
          <w:rFonts w:ascii="Times New Roman" w:hAnsi="Times New Roman"/>
          <w:sz w:val="24"/>
          <w:szCs w:val="24"/>
          <w:lang w:eastAsia="en-US"/>
        </w:rPr>
        <w:t>Z</w:t>
      </w:r>
      <w:r w:rsidR="001264C2" w:rsidRPr="002A7015">
        <w:rPr>
          <w:rFonts w:ascii="Times New Roman" w:hAnsi="Times New Roman"/>
          <w:sz w:val="24"/>
          <w:szCs w:val="24"/>
          <w:lang w:eastAsia="en-US"/>
        </w:rPr>
        <w:t>riadenie gazdovského dvora</w:t>
      </w:r>
      <w:r w:rsidR="001264C2">
        <w:rPr>
          <w:rFonts w:ascii="Times New Roman" w:hAnsi="Times New Roman"/>
          <w:sz w:val="24"/>
          <w:szCs w:val="24"/>
          <w:lang w:eastAsia="en-US"/>
        </w:rPr>
        <w:t xml:space="preserve"> – expozícia tradičného bývania</w:t>
      </w:r>
      <w:r w:rsidR="00D74539">
        <w:rPr>
          <w:rFonts w:ascii="Times New Roman" w:hAnsi="Times New Roman"/>
          <w:sz w:val="24"/>
          <w:szCs w:val="24"/>
          <w:lang w:eastAsia="en-US"/>
        </w:rPr>
        <w:t>,</w:t>
      </w:r>
    </w:p>
    <w:p w14:paraId="762D627F" w14:textId="77777777" w:rsidR="001264C2" w:rsidRDefault="001264C2" w:rsidP="001264C2">
      <w:pPr>
        <w:spacing w:line="360" w:lineRule="auto"/>
        <w:ind w:firstLine="0"/>
        <w:jc w:val="left"/>
        <w:rPr>
          <w:rFonts w:ascii="Times New Roman" w:hAnsi="Times New Roman"/>
          <w:b/>
          <w:bCs/>
          <w:sz w:val="24"/>
          <w:szCs w:val="24"/>
          <w:lang w:eastAsia="cs-CZ"/>
        </w:rPr>
      </w:pPr>
    </w:p>
    <w:p w14:paraId="462891DB" w14:textId="77777777" w:rsidR="001264C2" w:rsidRPr="00A11E71" w:rsidRDefault="001264C2" w:rsidP="001264C2">
      <w:pPr>
        <w:spacing w:line="360" w:lineRule="auto"/>
        <w:ind w:firstLine="0"/>
        <w:jc w:val="left"/>
        <w:rPr>
          <w:rFonts w:ascii="Times New Roman" w:hAnsi="Times New Roman"/>
          <w:b/>
          <w:bCs/>
          <w:sz w:val="24"/>
          <w:szCs w:val="24"/>
          <w:lang w:eastAsia="en-US"/>
        </w:rPr>
      </w:pPr>
      <w:r>
        <w:rPr>
          <w:rFonts w:ascii="Times New Roman" w:hAnsi="Times New Roman"/>
          <w:b/>
          <w:bCs/>
          <w:sz w:val="24"/>
          <w:szCs w:val="24"/>
          <w:lang w:eastAsia="cs-CZ"/>
        </w:rPr>
        <w:t>Špecifický</w:t>
      </w:r>
      <w:r w:rsidRPr="00A11E71">
        <w:rPr>
          <w:rFonts w:ascii="Times New Roman" w:hAnsi="Times New Roman"/>
          <w:b/>
          <w:bCs/>
          <w:sz w:val="24"/>
          <w:szCs w:val="24"/>
          <w:lang w:eastAsia="cs-CZ"/>
        </w:rPr>
        <w:t xml:space="preserve"> cieľ</w:t>
      </w:r>
      <w:r w:rsidRPr="00A11E71">
        <w:rPr>
          <w:rFonts w:ascii="Times New Roman" w:hAnsi="Times New Roman"/>
          <w:b/>
          <w:bCs/>
          <w:sz w:val="24"/>
          <w:szCs w:val="24"/>
          <w:lang w:eastAsia="en-US"/>
        </w:rPr>
        <w:t xml:space="preserve"> 1.3.</w:t>
      </w:r>
      <w:r>
        <w:rPr>
          <w:rFonts w:ascii="Times New Roman" w:hAnsi="Times New Roman"/>
          <w:b/>
          <w:bCs/>
          <w:sz w:val="24"/>
          <w:szCs w:val="24"/>
          <w:lang w:eastAsia="en-US"/>
        </w:rPr>
        <w:t>3</w:t>
      </w:r>
      <w:r w:rsidRPr="00A11E71">
        <w:rPr>
          <w:rFonts w:ascii="Times New Roman" w:hAnsi="Times New Roman"/>
          <w:b/>
          <w:bCs/>
          <w:sz w:val="24"/>
          <w:szCs w:val="24"/>
          <w:lang w:eastAsia="en-US"/>
        </w:rPr>
        <w:t xml:space="preserve"> Rozvoj kultúrno-spoločenských podujatí a voľnočasových aktivít </w:t>
      </w:r>
    </w:p>
    <w:p w14:paraId="1D7051CE" w14:textId="77777777" w:rsidR="001264C2" w:rsidRPr="00A11E71" w:rsidRDefault="001264C2" w:rsidP="001264C2">
      <w:pPr>
        <w:spacing w:line="360" w:lineRule="auto"/>
        <w:ind w:firstLine="0"/>
        <w:jc w:val="left"/>
        <w:rPr>
          <w:rFonts w:ascii="Times New Roman" w:hAnsi="Times New Roman"/>
          <w:sz w:val="24"/>
          <w:szCs w:val="24"/>
          <w:lang w:eastAsia="cs-CZ"/>
        </w:rPr>
      </w:pPr>
      <w:r w:rsidRPr="00A11E71">
        <w:rPr>
          <w:rFonts w:ascii="Times New Roman" w:hAnsi="Times New Roman"/>
          <w:sz w:val="24"/>
          <w:szCs w:val="24"/>
          <w:lang w:eastAsia="cs-CZ"/>
        </w:rPr>
        <w:t>Identifikované operácie:</w:t>
      </w:r>
    </w:p>
    <w:p w14:paraId="78FF1E1B" w14:textId="02197FDA" w:rsid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666B52">
        <w:rPr>
          <w:rFonts w:ascii="Times New Roman" w:hAnsi="Times New Roman"/>
          <w:sz w:val="24"/>
          <w:szCs w:val="24"/>
          <w:lang w:eastAsia="cs-CZ"/>
        </w:rPr>
        <w:t>Podporovať a spolupodieľať sa na organizácií kultúrnych a spoločenských podujatí v</w:t>
      </w:r>
      <w:r w:rsidR="00D74539">
        <w:rPr>
          <w:rFonts w:ascii="Times New Roman" w:hAnsi="Times New Roman"/>
          <w:sz w:val="24"/>
          <w:szCs w:val="24"/>
          <w:lang w:eastAsia="cs-CZ"/>
        </w:rPr>
        <w:t> </w:t>
      </w:r>
      <w:r w:rsidRPr="00666B52">
        <w:rPr>
          <w:rFonts w:ascii="Times New Roman" w:hAnsi="Times New Roman"/>
          <w:sz w:val="24"/>
          <w:szCs w:val="24"/>
          <w:lang w:eastAsia="cs-CZ"/>
        </w:rPr>
        <w:t>obci</w:t>
      </w:r>
      <w:r w:rsidR="00D74539">
        <w:rPr>
          <w:rFonts w:ascii="Times New Roman" w:hAnsi="Times New Roman"/>
          <w:sz w:val="24"/>
          <w:szCs w:val="24"/>
          <w:lang w:eastAsia="cs-CZ"/>
        </w:rPr>
        <w:t>,</w:t>
      </w:r>
    </w:p>
    <w:p w14:paraId="6E32DC94" w14:textId="45691937" w:rsidR="001264C2" w:rsidRPr="001264C2"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V</w:t>
      </w:r>
      <w:r w:rsidR="001264C2" w:rsidRPr="001264C2">
        <w:rPr>
          <w:rFonts w:ascii="Times New Roman" w:hAnsi="Times New Roman"/>
          <w:sz w:val="24"/>
          <w:szCs w:val="24"/>
          <w:lang w:eastAsia="cs-CZ"/>
        </w:rPr>
        <w:t xml:space="preserve">ybudovať športový areál pre staršie deti, </w:t>
      </w:r>
      <w:proofErr w:type="spellStart"/>
      <w:r w:rsidR="001264C2" w:rsidRPr="001264C2">
        <w:rPr>
          <w:rFonts w:ascii="Times New Roman" w:hAnsi="Times New Roman"/>
          <w:sz w:val="24"/>
          <w:szCs w:val="24"/>
          <w:lang w:eastAsia="cs-CZ"/>
        </w:rPr>
        <w:t>kolobežkársku</w:t>
      </w:r>
      <w:proofErr w:type="spellEnd"/>
      <w:r w:rsidR="001264C2" w:rsidRPr="001264C2">
        <w:rPr>
          <w:rFonts w:ascii="Times New Roman" w:hAnsi="Times New Roman"/>
          <w:sz w:val="24"/>
          <w:szCs w:val="24"/>
          <w:lang w:eastAsia="cs-CZ"/>
        </w:rPr>
        <w:t>, korčuliarsku a </w:t>
      </w:r>
      <w:proofErr w:type="spellStart"/>
      <w:r w:rsidR="001264C2" w:rsidRPr="001264C2">
        <w:rPr>
          <w:rFonts w:ascii="Times New Roman" w:hAnsi="Times New Roman"/>
          <w:sz w:val="24"/>
          <w:szCs w:val="24"/>
          <w:lang w:eastAsia="cs-CZ"/>
        </w:rPr>
        <w:t>skateboardovú</w:t>
      </w:r>
      <w:proofErr w:type="spellEnd"/>
      <w:r w:rsidR="001264C2" w:rsidRPr="001264C2">
        <w:rPr>
          <w:rFonts w:ascii="Times New Roman" w:hAnsi="Times New Roman"/>
          <w:sz w:val="24"/>
          <w:szCs w:val="24"/>
          <w:lang w:eastAsia="cs-CZ"/>
        </w:rPr>
        <w:t xml:space="preserve"> dráhu (</w:t>
      </w:r>
      <w:proofErr w:type="spellStart"/>
      <w:r w:rsidR="001264C2" w:rsidRPr="001264C2">
        <w:rPr>
          <w:rFonts w:ascii="Times New Roman" w:hAnsi="Times New Roman"/>
          <w:sz w:val="24"/>
          <w:szCs w:val="24"/>
          <w:lang w:eastAsia="cs-CZ"/>
        </w:rPr>
        <w:t>pumptrack</w:t>
      </w:r>
      <w:proofErr w:type="spellEnd"/>
      <w:r w:rsidR="001264C2" w:rsidRPr="001264C2">
        <w:rPr>
          <w:rFonts w:ascii="Times New Roman" w:hAnsi="Times New Roman"/>
          <w:sz w:val="24"/>
          <w:szCs w:val="24"/>
          <w:lang w:eastAsia="cs-CZ"/>
        </w:rPr>
        <w:t>)</w:t>
      </w:r>
      <w:r w:rsidR="00D74539">
        <w:rPr>
          <w:rFonts w:ascii="Times New Roman" w:hAnsi="Times New Roman"/>
          <w:sz w:val="24"/>
          <w:szCs w:val="24"/>
          <w:lang w:eastAsia="cs-CZ"/>
        </w:rPr>
        <w:t>,</w:t>
      </w:r>
    </w:p>
    <w:p w14:paraId="304513D3" w14:textId="534FEDE8" w:rsidR="001264C2" w:rsidRPr="00AD7AEE"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V</w:t>
      </w:r>
      <w:r w:rsidR="001264C2" w:rsidRPr="00AD7AEE">
        <w:rPr>
          <w:rFonts w:ascii="Times New Roman" w:hAnsi="Times New Roman"/>
          <w:sz w:val="24"/>
          <w:szCs w:val="24"/>
          <w:lang w:eastAsia="cs-CZ"/>
        </w:rPr>
        <w:t xml:space="preserve">ybudovanie </w:t>
      </w:r>
      <w:proofErr w:type="spellStart"/>
      <w:r w:rsidR="001264C2" w:rsidRPr="00AD7AEE">
        <w:rPr>
          <w:rFonts w:ascii="Times New Roman" w:hAnsi="Times New Roman"/>
          <w:sz w:val="24"/>
          <w:szCs w:val="24"/>
          <w:lang w:eastAsia="cs-CZ"/>
        </w:rPr>
        <w:t>crosovej</w:t>
      </w:r>
      <w:proofErr w:type="spellEnd"/>
      <w:r w:rsidR="001264C2" w:rsidRPr="00AD7AEE">
        <w:rPr>
          <w:rFonts w:ascii="Times New Roman" w:hAnsi="Times New Roman"/>
          <w:sz w:val="24"/>
          <w:szCs w:val="24"/>
          <w:lang w:eastAsia="cs-CZ"/>
        </w:rPr>
        <w:t xml:space="preserve"> </w:t>
      </w:r>
      <w:proofErr w:type="spellStart"/>
      <w:r w:rsidR="001264C2" w:rsidRPr="00AD7AEE">
        <w:rPr>
          <w:rFonts w:ascii="Times New Roman" w:hAnsi="Times New Roman"/>
          <w:sz w:val="24"/>
          <w:szCs w:val="24"/>
          <w:lang w:eastAsia="cs-CZ"/>
        </w:rPr>
        <w:t>cyklo</w:t>
      </w:r>
      <w:proofErr w:type="spellEnd"/>
      <w:r w:rsidR="001264C2" w:rsidRPr="00AD7AEE">
        <w:rPr>
          <w:rFonts w:ascii="Times New Roman" w:hAnsi="Times New Roman"/>
          <w:sz w:val="24"/>
          <w:szCs w:val="24"/>
          <w:lang w:eastAsia="cs-CZ"/>
        </w:rPr>
        <w:t xml:space="preserve"> dráhy,</w:t>
      </w:r>
    </w:p>
    <w:p w14:paraId="65165B71" w14:textId="4B97716A" w:rsidR="001264C2" w:rsidRPr="00AD7AEE"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U</w:t>
      </w:r>
      <w:r w:rsidR="001264C2" w:rsidRPr="00AD7AEE">
        <w:rPr>
          <w:rFonts w:ascii="Times New Roman" w:hAnsi="Times New Roman"/>
          <w:sz w:val="24"/>
          <w:szCs w:val="24"/>
          <w:lang w:eastAsia="cs-CZ"/>
        </w:rPr>
        <w:t>sporiadať bazár a rôzne výmenné obchody medzi občanmi, kde sa zhodnotia veci, ktoré by inak skončili na skládke</w:t>
      </w:r>
      <w:r w:rsidR="00D74539">
        <w:rPr>
          <w:rFonts w:ascii="Times New Roman" w:hAnsi="Times New Roman"/>
          <w:sz w:val="24"/>
          <w:szCs w:val="24"/>
          <w:lang w:eastAsia="cs-CZ"/>
        </w:rPr>
        <w:t>,</w:t>
      </w:r>
    </w:p>
    <w:p w14:paraId="25BEFD6E" w14:textId="77777777" w:rsidR="001264C2" w:rsidRDefault="001264C2" w:rsidP="001264C2">
      <w:pPr>
        <w:spacing w:line="240" w:lineRule="auto"/>
        <w:ind w:firstLine="0"/>
        <w:jc w:val="left"/>
        <w:rPr>
          <w:rFonts w:ascii="Times New Roman" w:hAnsi="Times New Roman"/>
          <w:lang w:eastAsia="en-US"/>
        </w:rPr>
      </w:pPr>
    </w:p>
    <w:p w14:paraId="2B0D36B6" w14:textId="77777777" w:rsidR="001264C2" w:rsidRPr="00D9142D" w:rsidRDefault="001264C2" w:rsidP="001264C2">
      <w:pPr>
        <w:spacing w:line="240" w:lineRule="auto"/>
        <w:ind w:firstLine="0"/>
        <w:jc w:val="left"/>
        <w:rPr>
          <w:rFonts w:ascii="Times New Roman" w:hAnsi="Times New Roman"/>
          <w:lang w:val="cs-CZ" w:eastAsia="cs-CZ"/>
        </w:rPr>
      </w:pPr>
    </w:p>
    <w:p w14:paraId="34F89E1D" w14:textId="77777777" w:rsidR="001264C2" w:rsidRPr="00D9142D" w:rsidRDefault="001264C2" w:rsidP="001264C2">
      <w:pPr>
        <w:spacing w:line="360" w:lineRule="auto"/>
        <w:ind w:firstLine="0"/>
        <w:jc w:val="left"/>
        <w:rPr>
          <w:rFonts w:ascii="Times New Roman" w:hAnsi="Times New Roman"/>
          <w:b/>
          <w:sz w:val="32"/>
          <w:szCs w:val="32"/>
          <w:lang w:eastAsia="cs-CZ"/>
        </w:rPr>
      </w:pPr>
      <w:r w:rsidRPr="00B92B0C">
        <w:rPr>
          <w:rFonts w:ascii="Times New Roman" w:hAnsi="Times New Roman"/>
          <w:b/>
          <w:iCs/>
          <w:sz w:val="32"/>
          <w:szCs w:val="32"/>
          <w:lang w:eastAsia="cs-CZ"/>
        </w:rPr>
        <w:t>3.</w:t>
      </w:r>
      <w:r>
        <w:rPr>
          <w:rFonts w:ascii="Times New Roman" w:hAnsi="Times New Roman"/>
          <w:b/>
          <w:iCs/>
          <w:sz w:val="32"/>
          <w:szCs w:val="32"/>
          <w:lang w:eastAsia="cs-CZ"/>
        </w:rPr>
        <w:t>2</w:t>
      </w:r>
      <w:r w:rsidRPr="00B92B0C">
        <w:rPr>
          <w:rFonts w:ascii="Times New Roman" w:hAnsi="Times New Roman"/>
          <w:b/>
          <w:i/>
          <w:sz w:val="32"/>
          <w:szCs w:val="32"/>
          <w:lang w:eastAsia="cs-CZ"/>
        </w:rPr>
        <w:t xml:space="preserve">  </w:t>
      </w:r>
      <w:r w:rsidRPr="00B92B0C">
        <w:rPr>
          <w:rFonts w:ascii="Times New Roman" w:hAnsi="Times New Roman"/>
          <w:b/>
          <w:iCs/>
          <w:sz w:val="32"/>
          <w:szCs w:val="32"/>
          <w:lang w:eastAsia="cs-CZ"/>
        </w:rPr>
        <w:t>Priorita</w:t>
      </w:r>
      <w:r w:rsidRPr="00B92B0C">
        <w:rPr>
          <w:rFonts w:ascii="Times New Roman" w:hAnsi="Times New Roman"/>
          <w:b/>
          <w:i/>
          <w:sz w:val="32"/>
          <w:szCs w:val="32"/>
          <w:lang w:eastAsia="cs-CZ"/>
        </w:rPr>
        <w:t xml:space="preserve"> </w:t>
      </w:r>
      <w:r w:rsidRPr="00D9142D">
        <w:rPr>
          <w:rFonts w:ascii="Times New Roman" w:hAnsi="Times New Roman"/>
          <w:b/>
          <w:sz w:val="32"/>
          <w:szCs w:val="32"/>
          <w:lang w:eastAsia="cs-CZ"/>
        </w:rPr>
        <w:t>2: Rozvoj občianskej vybavenosti</w:t>
      </w:r>
    </w:p>
    <w:p w14:paraId="40D688A4" w14:textId="77777777" w:rsidR="001264C2" w:rsidRPr="000361C5" w:rsidRDefault="001264C2" w:rsidP="001264C2">
      <w:pPr>
        <w:spacing w:line="360" w:lineRule="auto"/>
        <w:ind w:firstLine="0"/>
        <w:jc w:val="left"/>
        <w:rPr>
          <w:rFonts w:ascii="Times New Roman" w:hAnsi="Times New Roman"/>
          <w:b/>
          <w:sz w:val="28"/>
          <w:szCs w:val="28"/>
          <w:lang w:eastAsia="cs-CZ"/>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 </w:t>
      </w:r>
      <w:r w:rsidRPr="000361C5">
        <w:rPr>
          <w:rFonts w:ascii="Times New Roman" w:hAnsi="Times New Roman"/>
          <w:b/>
          <w:sz w:val="28"/>
          <w:szCs w:val="28"/>
          <w:lang w:eastAsia="cs-CZ"/>
        </w:rPr>
        <w:t xml:space="preserve">2.1  </w:t>
      </w:r>
      <w:bookmarkStart w:id="118" w:name="_Hlk156066725"/>
      <w:r w:rsidRPr="009C29B1">
        <w:rPr>
          <w:rFonts w:ascii="Times New Roman" w:hAnsi="Times New Roman"/>
          <w:b/>
          <w:sz w:val="28"/>
          <w:szCs w:val="28"/>
          <w:lang w:eastAsia="cs-CZ"/>
        </w:rPr>
        <w:t>Zvýšenie kvality verejných služieb</w:t>
      </w:r>
      <w:bookmarkEnd w:id="118"/>
    </w:p>
    <w:p w14:paraId="0144C7B6"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2.1.1 </w:t>
      </w:r>
      <w:bookmarkStart w:id="119" w:name="_Hlk156066734"/>
      <w:r w:rsidRPr="00D317F9">
        <w:rPr>
          <w:rFonts w:ascii="Times New Roman" w:hAnsi="Times New Roman"/>
          <w:b/>
          <w:sz w:val="24"/>
          <w:szCs w:val="24"/>
          <w:lang w:eastAsia="cs-CZ"/>
        </w:rPr>
        <w:t>Zvýšenie kvality dopravnej infraštruktúry a bezpečnosti cestnej premávky</w:t>
      </w:r>
      <w:bookmarkEnd w:id="119"/>
    </w:p>
    <w:p w14:paraId="46AE3336"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23EF6AE6" w14:textId="084DBEB3" w:rsidR="001264C2" w:rsidRPr="002A7015"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b/>
          <w:bCs/>
          <w:sz w:val="24"/>
          <w:szCs w:val="24"/>
          <w:lang w:eastAsia="cs-CZ"/>
        </w:rPr>
      </w:pPr>
      <w:bookmarkStart w:id="120" w:name="_Hlk156066746"/>
      <w:r w:rsidRPr="001264C2">
        <w:rPr>
          <w:rFonts w:ascii="Times New Roman" w:hAnsi="Times New Roman"/>
          <w:sz w:val="24"/>
          <w:szCs w:val="24"/>
          <w:lang w:eastAsia="cs-CZ"/>
        </w:rPr>
        <w:t>Rekonštrukcia miestnych komunikácií na zabezpečenie dostupnosti zložiek IZS, odvozu a likvidácie odpadu</w:t>
      </w:r>
      <w:r>
        <w:rPr>
          <w:rFonts w:ascii="Times New Roman" w:hAnsi="Times New Roman"/>
          <w:sz w:val="24"/>
          <w:szCs w:val="24"/>
          <w:lang w:eastAsia="cs-CZ"/>
        </w:rPr>
        <w:t>,</w:t>
      </w:r>
    </w:p>
    <w:p w14:paraId="32E4B50D" w14:textId="4AD958C1" w:rsid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2A7015">
        <w:rPr>
          <w:rFonts w:ascii="Times New Roman" w:hAnsi="Times New Roman"/>
          <w:sz w:val="24"/>
          <w:szCs w:val="24"/>
          <w:lang w:eastAsia="cs-CZ"/>
        </w:rPr>
        <w:t xml:space="preserve">Vybudovanie chodníka pozdĺž hlavnej cesty </w:t>
      </w:r>
      <w:r w:rsidRPr="00AD7AEE">
        <w:rPr>
          <w:rFonts w:ascii="Times New Roman" w:hAnsi="Times New Roman"/>
          <w:sz w:val="24"/>
          <w:szCs w:val="24"/>
          <w:lang w:eastAsia="cs-CZ"/>
        </w:rPr>
        <w:t xml:space="preserve">pri vjazde do obce </w:t>
      </w:r>
      <w:r w:rsidR="00747B13">
        <w:rPr>
          <w:rFonts w:ascii="Times New Roman" w:hAnsi="Times New Roman"/>
          <w:sz w:val="24"/>
          <w:szCs w:val="24"/>
          <w:lang w:eastAsia="cs-CZ"/>
        </w:rPr>
        <w:t xml:space="preserve">a </w:t>
      </w:r>
      <w:r w:rsidRPr="00AD7AEE">
        <w:rPr>
          <w:rFonts w:ascii="Times New Roman" w:hAnsi="Times New Roman"/>
          <w:sz w:val="24"/>
          <w:szCs w:val="24"/>
          <w:lang w:eastAsia="cs-CZ"/>
        </w:rPr>
        <w:t xml:space="preserve">v </w:t>
      </w:r>
      <w:r w:rsidRPr="002A7015">
        <w:rPr>
          <w:rFonts w:ascii="Times New Roman" w:hAnsi="Times New Roman"/>
          <w:sz w:val="24"/>
          <w:szCs w:val="24"/>
          <w:lang w:eastAsia="cs-CZ"/>
        </w:rPr>
        <w:t>centre obce</w:t>
      </w:r>
      <w:r>
        <w:rPr>
          <w:rFonts w:ascii="Times New Roman" w:hAnsi="Times New Roman"/>
          <w:sz w:val="24"/>
          <w:szCs w:val="24"/>
          <w:lang w:eastAsia="cs-CZ"/>
        </w:rPr>
        <w:t>,</w:t>
      </w:r>
    </w:p>
    <w:p w14:paraId="0B026FBE" w14:textId="46A0CB19" w:rsidR="001264C2" w:rsidRDefault="000B4F70"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R</w:t>
      </w:r>
      <w:r w:rsidR="001264C2">
        <w:rPr>
          <w:rFonts w:ascii="Times New Roman" w:hAnsi="Times New Roman"/>
          <w:sz w:val="24"/>
          <w:szCs w:val="24"/>
          <w:lang w:eastAsia="cs-CZ"/>
        </w:rPr>
        <w:t>ekonštrukcia existujúcich chodníkov,</w:t>
      </w:r>
    </w:p>
    <w:p w14:paraId="24E894DB" w14:textId="1DFFECA1" w:rsidR="00FD4E57" w:rsidRPr="00FD4E57" w:rsidRDefault="00FD4E57" w:rsidP="00FD4E57">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0E04D5">
        <w:rPr>
          <w:rFonts w:ascii="Times New Roman" w:hAnsi="Times New Roman"/>
          <w:sz w:val="24"/>
          <w:szCs w:val="24"/>
          <w:lang w:eastAsia="cs-CZ"/>
        </w:rPr>
        <w:t>Vybudovanie mosta cez potok</w:t>
      </w:r>
      <w:r w:rsidR="00747B13">
        <w:rPr>
          <w:rFonts w:ascii="Times New Roman" w:hAnsi="Times New Roman"/>
          <w:sz w:val="24"/>
          <w:szCs w:val="24"/>
          <w:lang w:eastAsia="cs-CZ"/>
        </w:rPr>
        <w:t xml:space="preserve"> </w:t>
      </w:r>
      <w:r w:rsidR="00747B13" w:rsidRPr="00010E46">
        <w:rPr>
          <w:rFonts w:ascii="Times New Roman" w:hAnsi="Times New Roman"/>
          <w:sz w:val="24"/>
          <w:szCs w:val="24"/>
          <w:lang w:eastAsia="cs-CZ"/>
        </w:rPr>
        <w:t>smerom od Školskej ulice na Pažiť</w:t>
      </w:r>
      <w:bookmarkEnd w:id="120"/>
      <w:r w:rsidR="00D74539">
        <w:rPr>
          <w:rFonts w:ascii="Times New Roman" w:hAnsi="Times New Roman"/>
          <w:sz w:val="24"/>
          <w:szCs w:val="24"/>
          <w:lang w:eastAsia="cs-CZ"/>
        </w:rPr>
        <w:t>,</w:t>
      </w:r>
    </w:p>
    <w:p w14:paraId="77859274" w14:textId="77777777" w:rsidR="001264C2" w:rsidRPr="00AD7AEE" w:rsidRDefault="001264C2" w:rsidP="001264C2">
      <w:pPr>
        <w:spacing w:line="360" w:lineRule="auto"/>
        <w:ind w:left="207" w:firstLine="0"/>
        <w:jc w:val="left"/>
        <w:rPr>
          <w:rFonts w:ascii="Times New Roman" w:hAnsi="Times New Roman"/>
          <w:sz w:val="24"/>
          <w:szCs w:val="24"/>
          <w:lang w:eastAsia="cs-CZ"/>
        </w:rPr>
      </w:pPr>
    </w:p>
    <w:p w14:paraId="5A506273"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2.1.2 Modernizácia prostredia </w:t>
      </w:r>
      <w:r>
        <w:rPr>
          <w:rFonts w:ascii="Times New Roman" w:hAnsi="Times New Roman"/>
          <w:b/>
          <w:sz w:val="24"/>
          <w:szCs w:val="24"/>
          <w:lang w:eastAsia="cs-CZ"/>
        </w:rPr>
        <w:t>obce</w:t>
      </w:r>
      <w:r w:rsidRPr="00D317F9">
        <w:rPr>
          <w:rFonts w:ascii="Times New Roman" w:hAnsi="Times New Roman"/>
          <w:b/>
          <w:sz w:val="24"/>
          <w:szCs w:val="24"/>
          <w:lang w:eastAsia="cs-CZ"/>
        </w:rPr>
        <w:t xml:space="preserve"> a je</w:t>
      </w:r>
      <w:r>
        <w:rPr>
          <w:rFonts w:ascii="Times New Roman" w:hAnsi="Times New Roman"/>
          <w:b/>
          <w:sz w:val="24"/>
          <w:szCs w:val="24"/>
          <w:lang w:eastAsia="cs-CZ"/>
        </w:rPr>
        <w:t>j</w:t>
      </w:r>
      <w:r w:rsidRPr="00D317F9">
        <w:rPr>
          <w:rFonts w:ascii="Times New Roman" w:hAnsi="Times New Roman"/>
          <w:b/>
          <w:sz w:val="24"/>
          <w:szCs w:val="24"/>
          <w:lang w:eastAsia="cs-CZ"/>
        </w:rPr>
        <w:t xml:space="preserve"> okolia</w:t>
      </w:r>
    </w:p>
    <w:p w14:paraId="58DDCEC9"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5052DC45" w14:textId="20EA5118" w:rsidR="001264C2" w:rsidRPr="00AD7AEE" w:rsidRDefault="001264C2" w:rsidP="001264C2">
      <w:pPr>
        <w:pStyle w:val="Odsekzoznamu"/>
        <w:numPr>
          <w:ilvl w:val="0"/>
          <w:numId w:val="12"/>
        </w:numPr>
        <w:tabs>
          <w:tab w:val="clear" w:pos="1260"/>
        </w:tabs>
        <w:spacing w:line="360" w:lineRule="auto"/>
        <w:ind w:left="567"/>
        <w:jc w:val="left"/>
        <w:rPr>
          <w:rFonts w:ascii="Times New Roman" w:hAnsi="Times New Roman"/>
          <w:strike/>
          <w:sz w:val="24"/>
          <w:szCs w:val="24"/>
          <w:lang w:eastAsia="cs-CZ"/>
        </w:rPr>
      </w:pPr>
      <w:bookmarkStart w:id="121" w:name="_Hlk156066787"/>
      <w:r w:rsidRPr="00AD7AEE">
        <w:rPr>
          <w:rFonts w:ascii="Times New Roman" w:hAnsi="Times New Roman"/>
          <w:sz w:val="24"/>
          <w:szCs w:val="24"/>
          <w:lang w:eastAsia="cs-CZ"/>
        </w:rPr>
        <w:t>Rekonštrukcia verejného osvetleni</w:t>
      </w:r>
      <w:r w:rsidR="00D74539">
        <w:rPr>
          <w:rFonts w:ascii="Times New Roman" w:hAnsi="Times New Roman"/>
          <w:sz w:val="24"/>
          <w:szCs w:val="24"/>
          <w:lang w:eastAsia="cs-CZ"/>
        </w:rPr>
        <w:t>a</w:t>
      </w:r>
      <w:r w:rsidRPr="00AD7AEE">
        <w:rPr>
          <w:rFonts w:ascii="Times New Roman" w:hAnsi="Times New Roman"/>
          <w:sz w:val="24"/>
          <w:szCs w:val="24"/>
          <w:lang w:eastAsia="cs-CZ"/>
        </w:rPr>
        <w:t>,</w:t>
      </w:r>
    </w:p>
    <w:p w14:paraId="15D92873" w14:textId="3EB2B9C7" w:rsidR="001264C2" w:rsidRPr="0037026F" w:rsidRDefault="001264C2" w:rsidP="001264C2">
      <w:pPr>
        <w:pStyle w:val="Odsekzoznamu"/>
        <w:numPr>
          <w:ilvl w:val="0"/>
          <w:numId w:val="12"/>
        </w:numPr>
        <w:tabs>
          <w:tab w:val="clear" w:pos="1260"/>
        </w:tabs>
        <w:spacing w:line="360" w:lineRule="auto"/>
        <w:ind w:left="567"/>
        <w:jc w:val="left"/>
        <w:rPr>
          <w:rFonts w:ascii="Times New Roman" w:hAnsi="Times New Roman"/>
          <w:strike/>
          <w:sz w:val="24"/>
          <w:szCs w:val="24"/>
          <w:lang w:eastAsia="cs-CZ"/>
        </w:rPr>
      </w:pPr>
      <w:r w:rsidRPr="00AD7AEE">
        <w:rPr>
          <w:rFonts w:ascii="Times New Roman" w:hAnsi="Times New Roman"/>
          <w:sz w:val="24"/>
          <w:szCs w:val="24"/>
          <w:lang w:eastAsia="cs-CZ"/>
        </w:rPr>
        <w:t>Rekonštrukcia lávok cez potok,</w:t>
      </w:r>
    </w:p>
    <w:p w14:paraId="46F16E09" w14:textId="0C6B5A00" w:rsidR="001264C2" w:rsidRPr="00AD7AEE" w:rsidRDefault="001264C2" w:rsidP="001264C2">
      <w:pPr>
        <w:pStyle w:val="Odsekzoznamu"/>
        <w:numPr>
          <w:ilvl w:val="0"/>
          <w:numId w:val="12"/>
        </w:numPr>
        <w:tabs>
          <w:tab w:val="clear" w:pos="1260"/>
        </w:tabs>
        <w:spacing w:line="360" w:lineRule="auto"/>
        <w:ind w:left="567"/>
        <w:jc w:val="left"/>
        <w:rPr>
          <w:rFonts w:ascii="Times New Roman" w:hAnsi="Times New Roman"/>
          <w:strike/>
          <w:sz w:val="24"/>
          <w:szCs w:val="24"/>
          <w:lang w:eastAsia="cs-CZ"/>
        </w:rPr>
      </w:pPr>
      <w:r>
        <w:rPr>
          <w:rFonts w:ascii="Times New Roman" w:hAnsi="Times New Roman"/>
          <w:sz w:val="24"/>
          <w:szCs w:val="24"/>
          <w:lang w:eastAsia="cs-CZ"/>
        </w:rPr>
        <w:t>Údržba vysadených drevín na obecných pozemkoch,</w:t>
      </w:r>
    </w:p>
    <w:p w14:paraId="37173A31" w14:textId="311BFDBA"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 xml:space="preserve">Vybudovanie urnových stien na Hornom cintoríne , </w:t>
      </w:r>
    </w:p>
    <w:p w14:paraId="11204B5C" w14:textId="78EB0377" w:rsidR="001264C2" w:rsidRP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Vybudovanie urnovej steny na Dolnom cintoríne</w:t>
      </w:r>
      <w:bookmarkEnd w:id="121"/>
      <w:r w:rsidRPr="001264C2">
        <w:rPr>
          <w:rFonts w:ascii="Times New Roman" w:hAnsi="Times New Roman"/>
          <w:sz w:val="24"/>
          <w:szCs w:val="24"/>
          <w:lang w:eastAsia="cs-CZ"/>
        </w:rPr>
        <w:t xml:space="preserve">, </w:t>
      </w:r>
    </w:p>
    <w:p w14:paraId="23CA5761" w14:textId="77777777" w:rsidR="001264C2" w:rsidRPr="00C548D2" w:rsidRDefault="001264C2" w:rsidP="001264C2">
      <w:pPr>
        <w:spacing w:line="360" w:lineRule="auto"/>
        <w:ind w:firstLine="0"/>
        <w:jc w:val="left"/>
        <w:rPr>
          <w:rFonts w:ascii="Times New Roman" w:hAnsi="Times New Roman"/>
          <w:b/>
          <w:sz w:val="24"/>
          <w:szCs w:val="24"/>
          <w:lang w:eastAsia="cs-CZ"/>
        </w:rPr>
      </w:pPr>
    </w:p>
    <w:p w14:paraId="1ECFDAA2" w14:textId="77777777" w:rsidR="00AE49D8" w:rsidRDefault="00AE49D8">
      <w:pPr>
        <w:spacing w:after="160" w:line="259" w:lineRule="auto"/>
        <w:ind w:firstLine="0"/>
        <w:jc w:val="left"/>
        <w:rPr>
          <w:rFonts w:ascii="Times New Roman" w:hAnsi="Times New Roman"/>
          <w:b/>
          <w:bCs/>
          <w:sz w:val="28"/>
          <w:szCs w:val="28"/>
          <w:lang w:eastAsia="cs-CZ"/>
        </w:rPr>
      </w:pPr>
      <w:r>
        <w:rPr>
          <w:rFonts w:ascii="Times New Roman" w:hAnsi="Times New Roman"/>
          <w:b/>
          <w:bCs/>
          <w:sz w:val="28"/>
          <w:szCs w:val="28"/>
          <w:lang w:eastAsia="cs-CZ"/>
        </w:rPr>
        <w:br w:type="page"/>
      </w:r>
    </w:p>
    <w:p w14:paraId="2486F2B1" w14:textId="386F3EFA" w:rsidR="001264C2" w:rsidRPr="000361C5" w:rsidRDefault="001264C2" w:rsidP="001264C2">
      <w:pPr>
        <w:spacing w:line="360" w:lineRule="auto"/>
        <w:ind w:firstLine="0"/>
        <w:jc w:val="left"/>
        <w:rPr>
          <w:rFonts w:ascii="Times New Roman" w:hAnsi="Times New Roman"/>
          <w:b/>
          <w:sz w:val="28"/>
          <w:szCs w:val="28"/>
          <w:lang w:eastAsia="cs-CZ"/>
        </w:rPr>
      </w:pPr>
      <w:r>
        <w:rPr>
          <w:rFonts w:ascii="Times New Roman" w:hAnsi="Times New Roman"/>
          <w:b/>
          <w:bCs/>
          <w:sz w:val="28"/>
          <w:szCs w:val="28"/>
          <w:lang w:eastAsia="cs-CZ"/>
        </w:rPr>
        <w:lastRenderedPageBreak/>
        <w:t>Strategický</w:t>
      </w:r>
      <w:r w:rsidRPr="0008363D">
        <w:rPr>
          <w:rFonts w:ascii="Times New Roman" w:hAnsi="Times New Roman"/>
          <w:b/>
          <w:bCs/>
          <w:sz w:val="28"/>
          <w:szCs w:val="28"/>
          <w:lang w:eastAsia="cs-CZ"/>
        </w:rPr>
        <w:t xml:space="preserve"> cieľ </w:t>
      </w:r>
      <w:r w:rsidRPr="000361C5">
        <w:rPr>
          <w:rFonts w:ascii="Times New Roman" w:hAnsi="Times New Roman"/>
          <w:b/>
          <w:sz w:val="28"/>
          <w:szCs w:val="28"/>
          <w:lang w:eastAsia="cs-CZ"/>
        </w:rPr>
        <w:t xml:space="preserve">2.2 </w:t>
      </w:r>
      <w:bookmarkStart w:id="122" w:name="_Hlk156066835"/>
      <w:r w:rsidRPr="000361C5">
        <w:rPr>
          <w:rFonts w:ascii="Times New Roman" w:hAnsi="Times New Roman"/>
          <w:b/>
          <w:sz w:val="28"/>
          <w:szCs w:val="28"/>
          <w:lang w:eastAsia="cs-CZ"/>
        </w:rPr>
        <w:t xml:space="preserve">Rozvoj sociálnych </w:t>
      </w:r>
      <w:r>
        <w:rPr>
          <w:rFonts w:ascii="Times New Roman" w:hAnsi="Times New Roman"/>
          <w:b/>
          <w:sz w:val="28"/>
          <w:szCs w:val="28"/>
          <w:lang w:eastAsia="cs-CZ"/>
        </w:rPr>
        <w:t xml:space="preserve">a zdravotných </w:t>
      </w:r>
      <w:r w:rsidRPr="000361C5">
        <w:rPr>
          <w:rFonts w:ascii="Times New Roman" w:hAnsi="Times New Roman"/>
          <w:b/>
          <w:sz w:val="28"/>
          <w:szCs w:val="28"/>
          <w:lang w:eastAsia="cs-CZ"/>
        </w:rPr>
        <w:t>služieb</w:t>
      </w:r>
      <w:bookmarkEnd w:id="122"/>
    </w:p>
    <w:p w14:paraId="68192A98"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2.2.1 </w:t>
      </w:r>
      <w:bookmarkStart w:id="123" w:name="_Hlk156066846"/>
      <w:r w:rsidRPr="006429C8">
        <w:rPr>
          <w:rFonts w:ascii="Times New Roman" w:hAnsi="Times New Roman"/>
          <w:b/>
          <w:sz w:val="24"/>
          <w:szCs w:val="24"/>
          <w:lang w:eastAsia="cs-CZ"/>
        </w:rPr>
        <w:t>Modernizácia objektov a</w:t>
      </w:r>
      <w:r>
        <w:rPr>
          <w:rFonts w:ascii="Times New Roman" w:hAnsi="Times New Roman"/>
          <w:b/>
          <w:sz w:val="24"/>
          <w:szCs w:val="24"/>
          <w:lang w:eastAsia="cs-CZ"/>
        </w:rPr>
        <w:t> </w:t>
      </w:r>
      <w:r w:rsidRPr="006429C8">
        <w:rPr>
          <w:rFonts w:ascii="Times New Roman" w:hAnsi="Times New Roman"/>
          <w:b/>
          <w:sz w:val="24"/>
          <w:szCs w:val="24"/>
          <w:lang w:eastAsia="cs-CZ"/>
        </w:rPr>
        <w:t>vybavenia</w:t>
      </w:r>
      <w:r>
        <w:rPr>
          <w:rFonts w:ascii="Times New Roman" w:hAnsi="Times New Roman"/>
          <w:b/>
          <w:sz w:val="24"/>
          <w:szCs w:val="24"/>
          <w:lang w:eastAsia="cs-CZ"/>
        </w:rPr>
        <w:t xml:space="preserve"> </w:t>
      </w:r>
      <w:r w:rsidRPr="006429C8">
        <w:rPr>
          <w:rFonts w:ascii="Times New Roman" w:hAnsi="Times New Roman"/>
          <w:b/>
          <w:sz w:val="24"/>
          <w:szCs w:val="24"/>
          <w:lang w:eastAsia="cs-CZ"/>
        </w:rPr>
        <w:t>zariadení sociálnej</w:t>
      </w:r>
      <w:r>
        <w:rPr>
          <w:rFonts w:ascii="Times New Roman" w:hAnsi="Times New Roman"/>
          <w:b/>
          <w:sz w:val="24"/>
          <w:szCs w:val="24"/>
          <w:lang w:eastAsia="cs-CZ"/>
        </w:rPr>
        <w:t xml:space="preserve"> i</w:t>
      </w:r>
      <w:r w:rsidRPr="006429C8">
        <w:rPr>
          <w:rFonts w:ascii="Times New Roman" w:hAnsi="Times New Roman"/>
          <w:b/>
          <w:sz w:val="24"/>
          <w:szCs w:val="24"/>
          <w:lang w:eastAsia="cs-CZ"/>
        </w:rPr>
        <w:t>nfraštruktúry a</w:t>
      </w:r>
      <w:r>
        <w:rPr>
          <w:rFonts w:ascii="Times New Roman" w:hAnsi="Times New Roman"/>
          <w:b/>
          <w:sz w:val="24"/>
          <w:szCs w:val="24"/>
          <w:lang w:eastAsia="cs-CZ"/>
        </w:rPr>
        <w:t xml:space="preserve"> </w:t>
      </w:r>
      <w:r w:rsidRPr="006429C8">
        <w:rPr>
          <w:rFonts w:ascii="Times New Roman" w:hAnsi="Times New Roman"/>
          <w:b/>
          <w:sz w:val="24"/>
          <w:szCs w:val="24"/>
          <w:lang w:eastAsia="cs-CZ"/>
        </w:rPr>
        <w:t>skvalitnenie slu</w:t>
      </w:r>
      <w:r>
        <w:rPr>
          <w:rFonts w:ascii="Times New Roman" w:hAnsi="Times New Roman"/>
          <w:b/>
          <w:sz w:val="24"/>
          <w:szCs w:val="24"/>
          <w:lang w:eastAsia="cs-CZ"/>
        </w:rPr>
        <w:t>ž</w:t>
      </w:r>
      <w:r w:rsidRPr="006429C8">
        <w:rPr>
          <w:rFonts w:ascii="Times New Roman" w:hAnsi="Times New Roman"/>
          <w:b/>
          <w:sz w:val="24"/>
          <w:szCs w:val="24"/>
          <w:lang w:eastAsia="cs-CZ"/>
        </w:rPr>
        <w:t>ieb v oblasti sociálnej sféry</w:t>
      </w:r>
      <w:bookmarkEnd w:id="123"/>
    </w:p>
    <w:p w14:paraId="2883EF33"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687C332B" w14:textId="524FFEB2" w:rsidR="001264C2" w:rsidRPr="000E04D5" w:rsidRDefault="000B4F70"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bookmarkStart w:id="124" w:name="_Hlk156066863"/>
      <w:r>
        <w:rPr>
          <w:rFonts w:ascii="Times New Roman" w:hAnsi="Times New Roman"/>
          <w:sz w:val="24"/>
          <w:szCs w:val="24"/>
          <w:lang w:eastAsia="cs-CZ"/>
        </w:rPr>
        <w:t>V</w:t>
      </w:r>
      <w:r w:rsidR="001264C2" w:rsidRPr="000E04D5">
        <w:rPr>
          <w:rFonts w:ascii="Times New Roman" w:hAnsi="Times New Roman"/>
          <w:sz w:val="24"/>
          <w:szCs w:val="24"/>
          <w:lang w:eastAsia="cs-CZ"/>
        </w:rPr>
        <w:t>ybudovanie Zariadenia pre seniorov na Hrubej Strane</w:t>
      </w:r>
      <w:r w:rsidR="00D74539">
        <w:rPr>
          <w:rFonts w:ascii="Times New Roman" w:hAnsi="Times New Roman"/>
          <w:sz w:val="24"/>
          <w:szCs w:val="24"/>
          <w:lang w:eastAsia="cs-CZ"/>
        </w:rPr>
        <w:t>,</w:t>
      </w:r>
    </w:p>
    <w:p w14:paraId="7FC3E8EF" w14:textId="09972CD0" w:rsidR="001264C2" w:rsidRDefault="000B4F70"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Z</w:t>
      </w:r>
      <w:r w:rsidR="001264C2">
        <w:rPr>
          <w:rFonts w:ascii="Times New Roman" w:hAnsi="Times New Roman"/>
          <w:sz w:val="24"/>
          <w:szCs w:val="24"/>
          <w:lang w:eastAsia="cs-CZ"/>
        </w:rPr>
        <w:t>abezpečenie opatrovateľskej služby pre občanov v</w:t>
      </w:r>
      <w:r w:rsidR="00D74539">
        <w:rPr>
          <w:rFonts w:ascii="Times New Roman" w:hAnsi="Times New Roman"/>
          <w:sz w:val="24"/>
          <w:szCs w:val="24"/>
          <w:lang w:eastAsia="cs-CZ"/>
        </w:rPr>
        <w:t> </w:t>
      </w:r>
      <w:r w:rsidR="001264C2">
        <w:rPr>
          <w:rFonts w:ascii="Times New Roman" w:hAnsi="Times New Roman"/>
          <w:sz w:val="24"/>
          <w:szCs w:val="24"/>
          <w:lang w:eastAsia="cs-CZ"/>
        </w:rPr>
        <w:t>domácnostiach</w:t>
      </w:r>
      <w:r w:rsidR="00D74539">
        <w:rPr>
          <w:rFonts w:ascii="Times New Roman" w:hAnsi="Times New Roman"/>
          <w:sz w:val="24"/>
          <w:szCs w:val="24"/>
          <w:lang w:eastAsia="cs-CZ"/>
        </w:rPr>
        <w:t>,</w:t>
      </w:r>
    </w:p>
    <w:p w14:paraId="19CC23BE" w14:textId="7E856F67" w:rsidR="001264C2" w:rsidRPr="001264C2" w:rsidRDefault="001264C2" w:rsidP="001264C2">
      <w:pPr>
        <w:pStyle w:val="Odsekzoznamu"/>
        <w:numPr>
          <w:ilvl w:val="0"/>
          <w:numId w:val="12"/>
        </w:numPr>
        <w:tabs>
          <w:tab w:val="clear" w:pos="1260"/>
          <w:tab w:val="num" w:pos="900"/>
        </w:tabs>
        <w:suppressAutoHyphen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Zabezpečiť bezbariérovosť vo verejných zariadeniach</w:t>
      </w:r>
      <w:bookmarkEnd w:id="124"/>
      <w:r w:rsidR="00D74539">
        <w:rPr>
          <w:rFonts w:ascii="Times New Roman" w:hAnsi="Times New Roman"/>
          <w:sz w:val="24"/>
          <w:szCs w:val="24"/>
          <w:lang w:eastAsia="cs-CZ"/>
        </w:rPr>
        <w:t>,</w:t>
      </w:r>
    </w:p>
    <w:p w14:paraId="478400DF" w14:textId="77777777" w:rsidR="001264C2" w:rsidRDefault="001264C2" w:rsidP="001264C2">
      <w:pPr>
        <w:spacing w:line="360" w:lineRule="auto"/>
        <w:ind w:firstLine="0"/>
        <w:jc w:val="left"/>
        <w:rPr>
          <w:rFonts w:ascii="Times New Roman" w:hAnsi="Times New Roman"/>
          <w:b/>
          <w:bCs/>
          <w:sz w:val="24"/>
          <w:szCs w:val="24"/>
          <w:lang w:eastAsia="cs-CZ"/>
        </w:rPr>
      </w:pPr>
    </w:p>
    <w:p w14:paraId="2E22447A"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2.2.</w:t>
      </w:r>
      <w:r>
        <w:rPr>
          <w:rFonts w:ascii="Times New Roman" w:hAnsi="Times New Roman"/>
          <w:b/>
          <w:sz w:val="24"/>
          <w:szCs w:val="24"/>
          <w:lang w:eastAsia="cs-CZ"/>
        </w:rPr>
        <w:t>2</w:t>
      </w:r>
      <w:r w:rsidRPr="00D317F9">
        <w:rPr>
          <w:rFonts w:ascii="Times New Roman" w:hAnsi="Times New Roman"/>
          <w:b/>
          <w:sz w:val="24"/>
          <w:szCs w:val="24"/>
          <w:lang w:eastAsia="cs-CZ"/>
        </w:rPr>
        <w:t xml:space="preserve"> </w:t>
      </w:r>
      <w:bookmarkStart w:id="125" w:name="_Hlk156066914"/>
      <w:r w:rsidRPr="009C29B1">
        <w:rPr>
          <w:rFonts w:ascii="Times New Roman" w:hAnsi="Times New Roman"/>
          <w:b/>
          <w:sz w:val="24"/>
          <w:szCs w:val="24"/>
          <w:lang w:eastAsia="cs-CZ"/>
        </w:rPr>
        <w:t>Modernizácia objektu zdravotnej infraštruktúry a jeho vybavenia</w:t>
      </w:r>
      <w:bookmarkEnd w:id="125"/>
    </w:p>
    <w:p w14:paraId="73A9D183"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54D77C95" w14:textId="53984004" w:rsidR="001264C2" w:rsidRPr="000E04D5"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bookmarkStart w:id="126" w:name="_Hlk156066923"/>
      <w:r w:rsidRPr="000E04D5">
        <w:rPr>
          <w:rFonts w:ascii="Times New Roman" w:hAnsi="Times New Roman"/>
          <w:sz w:val="24"/>
          <w:szCs w:val="24"/>
          <w:lang w:eastAsia="cs-CZ"/>
        </w:rPr>
        <w:t>Rekonštrukcia podláh, dverí a sociálnych zariadení zdravotného strediska</w:t>
      </w:r>
      <w:r w:rsidR="00D74539">
        <w:rPr>
          <w:rFonts w:ascii="Times New Roman" w:hAnsi="Times New Roman"/>
          <w:sz w:val="24"/>
          <w:szCs w:val="24"/>
          <w:lang w:eastAsia="cs-CZ"/>
        </w:rPr>
        <w:t>,</w:t>
      </w:r>
    </w:p>
    <w:p w14:paraId="69D352D8" w14:textId="77777777" w:rsidR="001264C2" w:rsidRP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Zabezpečenie všeobecného lekára a pediatra pre ambulancie zdravotného strediska</w:t>
      </w:r>
    </w:p>
    <w:p w14:paraId="6B1E05D4" w14:textId="77777777" w:rsidR="001264C2" w:rsidRP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1264C2">
        <w:rPr>
          <w:rFonts w:ascii="Times New Roman" w:hAnsi="Times New Roman"/>
          <w:sz w:val="24"/>
          <w:szCs w:val="24"/>
          <w:lang w:eastAsia="cs-CZ"/>
        </w:rPr>
        <w:t>Opätovné otvorenie lekárne v priestoroch zdravotného strediska</w:t>
      </w:r>
      <w:bookmarkEnd w:id="126"/>
      <w:r w:rsidRPr="001264C2">
        <w:rPr>
          <w:rFonts w:ascii="Times New Roman" w:hAnsi="Times New Roman"/>
          <w:sz w:val="24"/>
          <w:szCs w:val="24"/>
          <w:lang w:eastAsia="cs-CZ"/>
        </w:rPr>
        <w:t>.</w:t>
      </w:r>
    </w:p>
    <w:p w14:paraId="79D27C4A" w14:textId="77777777" w:rsidR="001264C2" w:rsidRDefault="001264C2" w:rsidP="001264C2">
      <w:pPr>
        <w:spacing w:line="360" w:lineRule="auto"/>
        <w:ind w:firstLine="0"/>
        <w:jc w:val="left"/>
        <w:rPr>
          <w:rFonts w:ascii="Times New Roman" w:hAnsi="Times New Roman"/>
          <w:b/>
          <w:bCs/>
          <w:sz w:val="28"/>
          <w:szCs w:val="28"/>
          <w:lang w:eastAsia="cs-CZ"/>
        </w:rPr>
      </w:pPr>
    </w:p>
    <w:p w14:paraId="1AF720D7" w14:textId="77777777" w:rsidR="001264C2" w:rsidRPr="000361C5" w:rsidRDefault="001264C2" w:rsidP="001264C2">
      <w:pPr>
        <w:spacing w:line="360" w:lineRule="auto"/>
        <w:ind w:firstLine="0"/>
        <w:jc w:val="left"/>
        <w:rPr>
          <w:rFonts w:ascii="Times New Roman" w:hAnsi="Times New Roman"/>
          <w:b/>
          <w:sz w:val="28"/>
          <w:szCs w:val="28"/>
          <w:lang w:eastAsia="cs-CZ"/>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 </w:t>
      </w:r>
      <w:r w:rsidRPr="000361C5">
        <w:rPr>
          <w:rFonts w:ascii="Times New Roman" w:hAnsi="Times New Roman"/>
          <w:b/>
          <w:sz w:val="28"/>
          <w:szCs w:val="28"/>
          <w:lang w:eastAsia="cs-CZ"/>
        </w:rPr>
        <w:t>2.</w:t>
      </w:r>
      <w:r>
        <w:rPr>
          <w:rFonts w:ascii="Times New Roman" w:hAnsi="Times New Roman"/>
          <w:b/>
          <w:sz w:val="28"/>
          <w:szCs w:val="28"/>
          <w:lang w:eastAsia="cs-CZ"/>
        </w:rPr>
        <w:t>3</w:t>
      </w:r>
      <w:r w:rsidRPr="000361C5">
        <w:rPr>
          <w:rFonts w:ascii="Times New Roman" w:hAnsi="Times New Roman"/>
          <w:b/>
          <w:sz w:val="28"/>
          <w:szCs w:val="28"/>
          <w:lang w:eastAsia="cs-CZ"/>
        </w:rPr>
        <w:t xml:space="preserve"> </w:t>
      </w:r>
      <w:bookmarkStart w:id="127" w:name="_Hlk156066954"/>
      <w:r w:rsidRPr="006429C8">
        <w:rPr>
          <w:rFonts w:ascii="Times New Roman" w:hAnsi="Times New Roman"/>
          <w:b/>
          <w:sz w:val="28"/>
          <w:szCs w:val="28"/>
          <w:lang w:eastAsia="cs-CZ"/>
        </w:rPr>
        <w:t>Modernizácia</w:t>
      </w:r>
      <w:r>
        <w:rPr>
          <w:rFonts w:ascii="Times New Roman" w:hAnsi="Times New Roman"/>
          <w:b/>
          <w:sz w:val="28"/>
          <w:szCs w:val="28"/>
          <w:lang w:eastAsia="cs-CZ"/>
        </w:rPr>
        <w:t xml:space="preserve"> </w:t>
      </w:r>
      <w:r w:rsidRPr="006429C8">
        <w:rPr>
          <w:rFonts w:ascii="Times New Roman" w:hAnsi="Times New Roman"/>
          <w:b/>
          <w:sz w:val="28"/>
          <w:szCs w:val="28"/>
          <w:lang w:eastAsia="cs-CZ"/>
        </w:rPr>
        <w:t>a rekonštrukcia obecných</w:t>
      </w:r>
      <w:r>
        <w:rPr>
          <w:rFonts w:ascii="Times New Roman" w:hAnsi="Times New Roman"/>
          <w:b/>
          <w:sz w:val="28"/>
          <w:szCs w:val="28"/>
          <w:lang w:eastAsia="cs-CZ"/>
        </w:rPr>
        <w:t xml:space="preserve"> </w:t>
      </w:r>
      <w:r w:rsidRPr="006429C8">
        <w:rPr>
          <w:rFonts w:ascii="Times New Roman" w:hAnsi="Times New Roman"/>
          <w:b/>
          <w:sz w:val="28"/>
          <w:szCs w:val="28"/>
          <w:lang w:eastAsia="cs-CZ"/>
        </w:rPr>
        <w:t>objektov, školských zariadení</w:t>
      </w:r>
      <w:r>
        <w:rPr>
          <w:rFonts w:ascii="Times New Roman" w:hAnsi="Times New Roman"/>
          <w:b/>
          <w:sz w:val="28"/>
          <w:szCs w:val="28"/>
          <w:lang w:eastAsia="cs-CZ"/>
        </w:rPr>
        <w:t xml:space="preserve"> </w:t>
      </w:r>
      <w:r w:rsidRPr="006429C8">
        <w:rPr>
          <w:rFonts w:ascii="Times New Roman" w:hAnsi="Times New Roman"/>
          <w:b/>
          <w:sz w:val="28"/>
          <w:szCs w:val="28"/>
          <w:lang w:eastAsia="cs-CZ"/>
        </w:rPr>
        <w:t>a zlepšenie kvality slu</w:t>
      </w:r>
      <w:r>
        <w:rPr>
          <w:rFonts w:ascii="Times New Roman" w:hAnsi="Times New Roman"/>
          <w:b/>
          <w:sz w:val="28"/>
          <w:szCs w:val="28"/>
          <w:lang w:eastAsia="cs-CZ"/>
        </w:rPr>
        <w:t>ž</w:t>
      </w:r>
      <w:r w:rsidRPr="006429C8">
        <w:rPr>
          <w:rFonts w:ascii="Times New Roman" w:hAnsi="Times New Roman"/>
          <w:b/>
          <w:sz w:val="28"/>
          <w:szCs w:val="28"/>
          <w:lang w:eastAsia="cs-CZ"/>
        </w:rPr>
        <w:t>ieb</w:t>
      </w:r>
      <w:r>
        <w:rPr>
          <w:rFonts w:ascii="Times New Roman" w:hAnsi="Times New Roman"/>
          <w:b/>
          <w:sz w:val="28"/>
          <w:szCs w:val="28"/>
          <w:lang w:eastAsia="cs-CZ"/>
        </w:rPr>
        <w:t xml:space="preserve"> </w:t>
      </w:r>
      <w:r w:rsidRPr="006429C8">
        <w:rPr>
          <w:rFonts w:ascii="Times New Roman" w:hAnsi="Times New Roman"/>
          <w:b/>
          <w:sz w:val="28"/>
          <w:szCs w:val="28"/>
          <w:lang w:eastAsia="cs-CZ"/>
        </w:rPr>
        <w:t>verejnej správy a vzdelávania</w:t>
      </w:r>
      <w:bookmarkEnd w:id="127"/>
    </w:p>
    <w:p w14:paraId="15B3989F"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w:t>
      </w:r>
      <w:r>
        <w:rPr>
          <w:rFonts w:ascii="Times New Roman" w:hAnsi="Times New Roman"/>
          <w:b/>
          <w:sz w:val="24"/>
          <w:szCs w:val="24"/>
          <w:lang w:eastAsia="cs-CZ"/>
        </w:rPr>
        <w:t>3</w:t>
      </w:r>
      <w:r w:rsidRPr="00D317F9">
        <w:rPr>
          <w:rFonts w:ascii="Times New Roman" w:hAnsi="Times New Roman"/>
          <w:b/>
          <w:sz w:val="24"/>
          <w:szCs w:val="24"/>
          <w:lang w:eastAsia="cs-CZ"/>
        </w:rPr>
        <w:t xml:space="preserve">.1 </w:t>
      </w:r>
      <w:bookmarkStart w:id="128" w:name="_Hlk156066964"/>
      <w:r w:rsidRPr="006429C8">
        <w:rPr>
          <w:rFonts w:ascii="Times New Roman" w:hAnsi="Times New Roman"/>
          <w:b/>
          <w:sz w:val="24"/>
          <w:szCs w:val="24"/>
          <w:lang w:eastAsia="cs-CZ"/>
        </w:rPr>
        <w:t>Skvalitnenie stavu objektov školských</w:t>
      </w:r>
      <w:r>
        <w:rPr>
          <w:rFonts w:ascii="Times New Roman" w:hAnsi="Times New Roman"/>
          <w:b/>
          <w:sz w:val="24"/>
          <w:szCs w:val="24"/>
          <w:lang w:eastAsia="cs-CZ"/>
        </w:rPr>
        <w:t xml:space="preserve"> </w:t>
      </w:r>
      <w:r w:rsidRPr="006429C8">
        <w:rPr>
          <w:rFonts w:ascii="Times New Roman" w:hAnsi="Times New Roman"/>
          <w:b/>
          <w:sz w:val="24"/>
          <w:szCs w:val="24"/>
          <w:lang w:eastAsia="cs-CZ"/>
        </w:rPr>
        <w:t>a predškolských zariadení, dobudovanie</w:t>
      </w:r>
      <w:r>
        <w:rPr>
          <w:rFonts w:ascii="Times New Roman" w:hAnsi="Times New Roman"/>
          <w:b/>
          <w:sz w:val="24"/>
          <w:szCs w:val="24"/>
          <w:lang w:eastAsia="cs-CZ"/>
        </w:rPr>
        <w:t xml:space="preserve"> </w:t>
      </w:r>
      <w:r w:rsidRPr="006429C8">
        <w:rPr>
          <w:rFonts w:ascii="Times New Roman" w:hAnsi="Times New Roman"/>
          <w:b/>
          <w:sz w:val="24"/>
          <w:szCs w:val="24"/>
          <w:lang w:eastAsia="cs-CZ"/>
        </w:rPr>
        <w:t>potrebnej infraštruktúry a modernizácia ich</w:t>
      </w:r>
      <w:r>
        <w:rPr>
          <w:rFonts w:ascii="Times New Roman" w:hAnsi="Times New Roman"/>
          <w:b/>
          <w:sz w:val="24"/>
          <w:szCs w:val="24"/>
          <w:lang w:eastAsia="cs-CZ"/>
        </w:rPr>
        <w:t xml:space="preserve"> </w:t>
      </w:r>
      <w:r w:rsidRPr="006429C8">
        <w:rPr>
          <w:rFonts w:ascii="Times New Roman" w:hAnsi="Times New Roman"/>
          <w:b/>
          <w:sz w:val="24"/>
          <w:szCs w:val="24"/>
          <w:lang w:eastAsia="cs-CZ"/>
        </w:rPr>
        <w:t>vybavenia</w:t>
      </w:r>
      <w:bookmarkEnd w:id="128"/>
    </w:p>
    <w:p w14:paraId="25F2CE4D"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6EE11ED6" w14:textId="25FA5B15" w:rsid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bookmarkStart w:id="129" w:name="_Hlk156066998"/>
      <w:r>
        <w:rPr>
          <w:rFonts w:ascii="Times New Roman" w:hAnsi="Times New Roman"/>
          <w:sz w:val="24"/>
          <w:szCs w:val="24"/>
          <w:lang w:eastAsia="cs-CZ"/>
        </w:rPr>
        <w:t>Kompletná r</w:t>
      </w:r>
      <w:r w:rsidRPr="002E32D8">
        <w:rPr>
          <w:rFonts w:ascii="Times New Roman" w:hAnsi="Times New Roman"/>
          <w:sz w:val="24"/>
          <w:szCs w:val="24"/>
          <w:lang w:eastAsia="cs-CZ"/>
        </w:rPr>
        <w:t>ekonštrukcia a rozšírenie kapacity MŠ Bzince pod Javorinou</w:t>
      </w:r>
      <w:r w:rsidR="00D74539">
        <w:rPr>
          <w:rFonts w:ascii="Times New Roman" w:hAnsi="Times New Roman"/>
          <w:sz w:val="24"/>
          <w:szCs w:val="24"/>
          <w:lang w:eastAsia="cs-CZ"/>
        </w:rPr>
        <w:t>,</w:t>
      </w:r>
    </w:p>
    <w:p w14:paraId="4D68E0CB" w14:textId="0968264C" w:rsidR="001264C2"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Pr>
          <w:rFonts w:ascii="Times New Roman" w:hAnsi="Times New Roman"/>
          <w:sz w:val="24"/>
          <w:szCs w:val="24"/>
          <w:lang w:eastAsia="cs-CZ"/>
        </w:rPr>
        <w:t>Rekonštrukcia objektu základnej školy</w:t>
      </w:r>
      <w:bookmarkEnd w:id="129"/>
      <w:r w:rsidR="00D74539">
        <w:rPr>
          <w:rFonts w:ascii="Times New Roman" w:hAnsi="Times New Roman"/>
          <w:sz w:val="24"/>
          <w:szCs w:val="24"/>
          <w:lang w:eastAsia="cs-CZ"/>
        </w:rPr>
        <w:t>,</w:t>
      </w:r>
    </w:p>
    <w:p w14:paraId="4B8498B2" w14:textId="77777777" w:rsidR="001264C2" w:rsidRDefault="001264C2" w:rsidP="001264C2">
      <w:pPr>
        <w:spacing w:line="360" w:lineRule="auto"/>
        <w:ind w:firstLine="0"/>
        <w:jc w:val="left"/>
        <w:rPr>
          <w:rFonts w:ascii="Times New Roman" w:hAnsi="Times New Roman"/>
          <w:b/>
          <w:bCs/>
          <w:sz w:val="24"/>
          <w:szCs w:val="24"/>
          <w:lang w:eastAsia="cs-CZ"/>
        </w:rPr>
      </w:pPr>
    </w:p>
    <w:p w14:paraId="38E2D369" w14:textId="77777777" w:rsidR="001264C2" w:rsidRDefault="001264C2" w:rsidP="001264C2">
      <w:pPr>
        <w:spacing w:line="360" w:lineRule="auto"/>
        <w:ind w:firstLine="0"/>
        <w:jc w:val="left"/>
        <w:rPr>
          <w:rFonts w:ascii="Times New Roman" w:hAnsi="Times New Roman"/>
          <w:b/>
          <w:sz w:val="24"/>
          <w:szCs w:val="24"/>
          <w:lang w:eastAsia="cs-CZ"/>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317F9">
        <w:rPr>
          <w:rFonts w:ascii="Times New Roman" w:hAnsi="Times New Roman"/>
          <w:b/>
          <w:sz w:val="24"/>
          <w:szCs w:val="24"/>
          <w:lang w:eastAsia="cs-CZ"/>
        </w:rPr>
        <w:t xml:space="preserve"> 2.</w:t>
      </w:r>
      <w:r>
        <w:rPr>
          <w:rFonts w:ascii="Times New Roman" w:hAnsi="Times New Roman"/>
          <w:b/>
          <w:sz w:val="24"/>
          <w:szCs w:val="24"/>
          <w:lang w:eastAsia="cs-CZ"/>
        </w:rPr>
        <w:t>3</w:t>
      </w:r>
      <w:r w:rsidRPr="00D317F9">
        <w:rPr>
          <w:rFonts w:ascii="Times New Roman" w:hAnsi="Times New Roman"/>
          <w:b/>
          <w:sz w:val="24"/>
          <w:szCs w:val="24"/>
          <w:lang w:eastAsia="cs-CZ"/>
        </w:rPr>
        <w:t>.</w:t>
      </w:r>
      <w:r>
        <w:rPr>
          <w:rFonts w:ascii="Times New Roman" w:hAnsi="Times New Roman"/>
          <w:b/>
          <w:sz w:val="24"/>
          <w:szCs w:val="24"/>
          <w:lang w:eastAsia="cs-CZ"/>
        </w:rPr>
        <w:t>2</w:t>
      </w:r>
      <w:r w:rsidRPr="00D317F9">
        <w:rPr>
          <w:rFonts w:ascii="Times New Roman" w:hAnsi="Times New Roman"/>
          <w:b/>
          <w:sz w:val="24"/>
          <w:szCs w:val="24"/>
          <w:lang w:eastAsia="cs-CZ"/>
        </w:rPr>
        <w:t xml:space="preserve"> </w:t>
      </w:r>
      <w:bookmarkStart w:id="130" w:name="_Hlk156067039"/>
      <w:r w:rsidRPr="006429C8">
        <w:rPr>
          <w:rFonts w:ascii="Times New Roman" w:hAnsi="Times New Roman"/>
          <w:b/>
          <w:sz w:val="24"/>
          <w:szCs w:val="24"/>
          <w:lang w:eastAsia="cs-CZ"/>
        </w:rPr>
        <w:t>Skvalitnenie stavu budov v</w:t>
      </w:r>
      <w:r>
        <w:rPr>
          <w:rFonts w:ascii="Times New Roman" w:hAnsi="Times New Roman"/>
          <w:b/>
          <w:sz w:val="24"/>
          <w:szCs w:val="24"/>
          <w:lang w:eastAsia="cs-CZ"/>
        </w:rPr>
        <w:t> </w:t>
      </w:r>
      <w:r w:rsidRPr="006429C8">
        <w:rPr>
          <w:rFonts w:ascii="Times New Roman" w:hAnsi="Times New Roman"/>
          <w:b/>
          <w:sz w:val="24"/>
          <w:szCs w:val="24"/>
          <w:lang w:eastAsia="cs-CZ"/>
        </w:rPr>
        <w:t>majetku</w:t>
      </w:r>
      <w:r>
        <w:rPr>
          <w:rFonts w:ascii="Times New Roman" w:hAnsi="Times New Roman"/>
          <w:b/>
          <w:sz w:val="24"/>
          <w:szCs w:val="24"/>
          <w:lang w:eastAsia="cs-CZ"/>
        </w:rPr>
        <w:t xml:space="preserve"> </w:t>
      </w:r>
      <w:r w:rsidRPr="006429C8">
        <w:rPr>
          <w:rFonts w:ascii="Times New Roman" w:hAnsi="Times New Roman"/>
          <w:b/>
          <w:sz w:val="24"/>
          <w:szCs w:val="24"/>
          <w:lang w:eastAsia="cs-CZ"/>
        </w:rPr>
        <w:t>obce a objektov verejného záujmu</w:t>
      </w:r>
      <w:bookmarkEnd w:id="130"/>
    </w:p>
    <w:p w14:paraId="70D52873"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3C7DC4A8" w14:textId="7338542A" w:rsidR="001264C2" w:rsidRPr="00CA13A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bookmarkStart w:id="131" w:name="_Hlk156067049"/>
      <w:r w:rsidRPr="00CA13A2">
        <w:rPr>
          <w:rFonts w:ascii="Times New Roman" w:hAnsi="Times New Roman"/>
          <w:sz w:val="24"/>
          <w:szCs w:val="24"/>
          <w:lang w:eastAsia="cs-CZ"/>
        </w:rPr>
        <w:t xml:space="preserve">Rekonštrukcia </w:t>
      </w:r>
      <w:r>
        <w:rPr>
          <w:rFonts w:ascii="Times New Roman" w:hAnsi="Times New Roman"/>
          <w:sz w:val="24"/>
          <w:szCs w:val="24"/>
          <w:lang w:eastAsia="cs-CZ"/>
        </w:rPr>
        <w:t xml:space="preserve">a </w:t>
      </w:r>
      <w:r w:rsidRPr="00CA13A2">
        <w:rPr>
          <w:rFonts w:ascii="Times New Roman" w:hAnsi="Times New Roman"/>
          <w:sz w:val="24"/>
          <w:szCs w:val="24"/>
          <w:lang w:eastAsia="cs-CZ"/>
        </w:rPr>
        <w:t>zníženie energetickej náročnosti Domu smútku Bzince pod Javorinou,</w:t>
      </w:r>
    </w:p>
    <w:p w14:paraId="3FEE24B1" w14:textId="7B8C5B7D" w:rsid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CA13A2">
        <w:rPr>
          <w:rFonts w:ascii="Times New Roman" w:hAnsi="Times New Roman"/>
          <w:sz w:val="24"/>
          <w:szCs w:val="24"/>
          <w:lang w:eastAsia="cs-CZ"/>
        </w:rPr>
        <w:t>Rekonštrukcia  a zníženie energetickej náročnosti kultúrn</w:t>
      </w:r>
      <w:r>
        <w:rPr>
          <w:rFonts w:ascii="Times New Roman" w:hAnsi="Times New Roman"/>
          <w:sz w:val="24"/>
          <w:szCs w:val="24"/>
          <w:lang w:eastAsia="cs-CZ"/>
        </w:rPr>
        <w:t>eho</w:t>
      </w:r>
      <w:r w:rsidRPr="00CA13A2">
        <w:rPr>
          <w:rFonts w:ascii="Times New Roman" w:hAnsi="Times New Roman"/>
          <w:sz w:val="24"/>
          <w:szCs w:val="24"/>
          <w:lang w:eastAsia="cs-CZ"/>
        </w:rPr>
        <w:t xml:space="preserve"> dom</w:t>
      </w:r>
      <w:r>
        <w:rPr>
          <w:rFonts w:ascii="Times New Roman" w:hAnsi="Times New Roman"/>
          <w:sz w:val="24"/>
          <w:szCs w:val="24"/>
          <w:lang w:eastAsia="cs-CZ"/>
        </w:rPr>
        <w:t>u</w:t>
      </w:r>
      <w:r w:rsidRPr="00CA13A2">
        <w:rPr>
          <w:rFonts w:ascii="Times New Roman" w:hAnsi="Times New Roman"/>
          <w:sz w:val="24"/>
          <w:szCs w:val="24"/>
          <w:lang w:eastAsia="cs-CZ"/>
        </w:rPr>
        <w:t xml:space="preserve"> </w:t>
      </w:r>
      <w:proofErr w:type="spellStart"/>
      <w:r w:rsidRPr="00CA13A2">
        <w:rPr>
          <w:rFonts w:ascii="Times New Roman" w:hAnsi="Times New Roman"/>
          <w:sz w:val="24"/>
          <w:szCs w:val="24"/>
          <w:lang w:eastAsia="cs-CZ"/>
        </w:rPr>
        <w:t>Hrušové</w:t>
      </w:r>
      <w:proofErr w:type="spellEnd"/>
      <w:r>
        <w:rPr>
          <w:rFonts w:ascii="Times New Roman" w:hAnsi="Times New Roman"/>
          <w:sz w:val="24"/>
          <w:szCs w:val="24"/>
          <w:lang w:eastAsia="cs-CZ"/>
        </w:rPr>
        <w:t>,</w:t>
      </w:r>
    </w:p>
    <w:p w14:paraId="0C58124C" w14:textId="6A51EEF9" w:rsidR="001264C2"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CA13A2">
        <w:rPr>
          <w:rFonts w:ascii="Times New Roman" w:hAnsi="Times New Roman"/>
          <w:sz w:val="24"/>
          <w:szCs w:val="24"/>
          <w:lang w:eastAsia="cs-CZ"/>
        </w:rPr>
        <w:t>Rekonštrukcia  a zníženie energetickej náročnosti kultúrn</w:t>
      </w:r>
      <w:r>
        <w:rPr>
          <w:rFonts w:ascii="Times New Roman" w:hAnsi="Times New Roman"/>
          <w:sz w:val="24"/>
          <w:szCs w:val="24"/>
          <w:lang w:eastAsia="cs-CZ"/>
        </w:rPr>
        <w:t>eho</w:t>
      </w:r>
      <w:r w:rsidRPr="00CA13A2">
        <w:rPr>
          <w:rFonts w:ascii="Times New Roman" w:hAnsi="Times New Roman"/>
          <w:sz w:val="24"/>
          <w:szCs w:val="24"/>
          <w:lang w:eastAsia="cs-CZ"/>
        </w:rPr>
        <w:t xml:space="preserve"> dom</w:t>
      </w:r>
      <w:r>
        <w:rPr>
          <w:rFonts w:ascii="Times New Roman" w:hAnsi="Times New Roman"/>
          <w:sz w:val="24"/>
          <w:szCs w:val="24"/>
          <w:lang w:eastAsia="cs-CZ"/>
        </w:rPr>
        <w:t xml:space="preserve">u </w:t>
      </w:r>
      <w:proofErr w:type="spellStart"/>
      <w:r w:rsidRPr="00CA13A2">
        <w:rPr>
          <w:rFonts w:ascii="Times New Roman" w:hAnsi="Times New Roman"/>
          <w:sz w:val="24"/>
          <w:szCs w:val="24"/>
          <w:lang w:eastAsia="cs-CZ"/>
        </w:rPr>
        <w:t>Cetuna</w:t>
      </w:r>
      <w:proofErr w:type="spellEnd"/>
      <w:r>
        <w:rPr>
          <w:rFonts w:ascii="Times New Roman" w:hAnsi="Times New Roman"/>
          <w:sz w:val="24"/>
          <w:szCs w:val="24"/>
          <w:lang w:eastAsia="cs-CZ"/>
        </w:rPr>
        <w:t>,</w:t>
      </w:r>
    </w:p>
    <w:p w14:paraId="42D5E1C9" w14:textId="58080FA5" w:rsidR="00AE49D8" w:rsidRDefault="001264C2" w:rsidP="001264C2">
      <w:pPr>
        <w:pStyle w:val="Odsekzoznamu"/>
        <w:numPr>
          <w:ilvl w:val="0"/>
          <w:numId w:val="12"/>
        </w:numPr>
        <w:tabs>
          <w:tab w:val="clear" w:pos="1260"/>
          <w:tab w:val="num" w:pos="900"/>
        </w:tabs>
        <w:spacing w:line="360" w:lineRule="auto"/>
        <w:ind w:left="567"/>
        <w:jc w:val="left"/>
        <w:rPr>
          <w:rFonts w:ascii="Times New Roman" w:hAnsi="Times New Roman"/>
          <w:sz w:val="24"/>
          <w:szCs w:val="24"/>
          <w:lang w:eastAsia="cs-CZ"/>
        </w:rPr>
      </w:pPr>
      <w:r w:rsidRPr="00CA13A2">
        <w:rPr>
          <w:rFonts w:ascii="Times New Roman" w:hAnsi="Times New Roman"/>
          <w:sz w:val="24"/>
          <w:szCs w:val="24"/>
          <w:lang w:eastAsia="cs-CZ"/>
        </w:rPr>
        <w:t>Rekonštrukcia  a zníženie energetickej náročnosti kultúrn</w:t>
      </w:r>
      <w:r>
        <w:rPr>
          <w:rFonts w:ascii="Times New Roman" w:hAnsi="Times New Roman"/>
          <w:sz w:val="24"/>
          <w:szCs w:val="24"/>
          <w:lang w:eastAsia="cs-CZ"/>
        </w:rPr>
        <w:t>eho</w:t>
      </w:r>
      <w:r w:rsidRPr="00CA13A2">
        <w:rPr>
          <w:rFonts w:ascii="Times New Roman" w:hAnsi="Times New Roman"/>
          <w:sz w:val="24"/>
          <w:szCs w:val="24"/>
          <w:lang w:eastAsia="cs-CZ"/>
        </w:rPr>
        <w:t xml:space="preserve"> dom</w:t>
      </w:r>
      <w:r>
        <w:rPr>
          <w:rFonts w:ascii="Times New Roman" w:hAnsi="Times New Roman"/>
          <w:sz w:val="24"/>
          <w:szCs w:val="24"/>
          <w:lang w:eastAsia="cs-CZ"/>
        </w:rPr>
        <w:t xml:space="preserve">u </w:t>
      </w:r>
      <w:r w:rsidRPr="00CA13A2">
        <w:rPr>
          <w:rFonts w:ascii="Times New Roman" w:hAnsi="Times New Roman"/>
          <w:sz w:val="24"/>
          <w:szCs w:val="24"/>
          <w:lang w:eastAsia="cs-CZ"/>
        </w:rPr>
        <w:t>Hrubá Strana</w:t>
      </w:r>
      <w:bookmarkEnd w:id="131"/>
      <w:r>
        <w:rPr>
          <w:rFonts w:ascii="Times New Roman" w:hAnsi="Times New Roman"/>
          <w:sz w:val="24"/>
          <w:szCs w:val="24"/>
          <w:lang w:eastAsia="cs-CZ"/>
        </w:rPr>
        <w:t>,</w:t>
      </w:r>
    </w:p>
    <w:p w14:paraId="4229C8C5" w14:textId="3469EA98" w:rsidR="001264C2" w:rsidRPr="00AE49D8" w:rsidRDefault="00AE49D8" w:rsidP="00AE49D8">
      <w:pPr>
        <w:spacing w:after="160" w:line="259" w:lineRule="auto"/>
        <w:ind w:firstLine="0"/>
        <w:jc w:val="left"/>
        <w:rPr>
          <w:rFonts w:ascii="Times New Roman" w:hAnsi="Times New Roman"/>
          <w:sz w:val="24"/>
          <w:szCs w:val="24"/>
          <w:lang w:eastAsia="cs-CZ"/>
        </w:rPr>
      </w:pPr>
      <w:r>
        <w:rPr>
          <w:rFonts w:ascii="Times New Roman" w:hAnsi="Times New Roman"/>
          <w:sz w:val="24"/>
          <w:szCs w:val="24"/>
          <w:lang w:eastAsia="cs-CZ"/>
        </w:rPr>
        <w:br w:type="page"/>
      </w:r>
    </w:p>
    <w:p w14:paraId="2E0274F7" w14:textId="77777777" w:rsidR="001264C2" w:rsidRDefault="001264C2" w:rsidP="001264C2">
      <w:pPr>
        <w:spacing w:line="360" w:lineRule="auto"/>
        <w:ind w:firstLine="0"/>
        <w:jc w:val="left"/>
        <w:rPr>
          <w:rFonts w:ascii="Times New Roman" w:hAnsi="Times New Roman"/>
          <w:b/>
          <w:bCs/>
          <w:color w:val="FFC000"/>
          <w:sz w:val="24"/>
          <w:szCs w:val="24"/>
          <w:lang w:eastAsia="cs-CZ"/>
        </w:rPr>
      </w:pPr>
    </w:p>
    <w:p w14:paraId="2F4DF954" w14:textId="77777777" w:rsidR="001264C2" w:rsidRPr="00D317F9" w:rsidRDefault="001264C2" w:rsidP="001264C2">
      <w:pPr>
        <w:spacing w:line="360" w:lineRule="auto"/>
        <w:ind w:firstLine="0"/>
        <w:jc w:val="left"/>
        <w:rPr>
          <w:rFonts w:ascii="Times New Roman" w:hAnsi="Times New Roman"/>
          <w:b/>
          <w:sz w:val="32"/>
          <w:szCs w:val="32"/>
          <w:lang w:eastAsia="cs-CZ"/>
        </w:rPr>
      </w:pPr>
      <w:r w:rsidRPr="00B92B0C">
        <w:rPr>
          <w:rFonts w:ascii="Times New Roman" w:hAnsi="Times New Roman"/>
          <w:b/>
          <w:iCs/>
          <w:sz w:val="32"/>
          <w:szCs w:val="32"/>
          <w:lang w:eastAsia="cs-CZ"/>
        </w:rPr>
        <w:t>3.</w:t>
      </w:r>
      <w:r>
        <w:rPr>
          <w:rFonts w:ascii="Times New Roman" w:hAnsi="Times New Roman"/>
          <w:b/>
          <w:iCs/>
          <w:sz w:val="32"/>
          <w:szCs w:val="32"/>
          <w:lang w:eastAsia="cs-CZ"/>
        </w:rPr>
        <w:t>3</w:t>
      </w:r>
      <w:r w:rsidRPr="00B92B0C">
        <w:rPr>
          <w:rFonts w:ascii="Times New Roman" w:hAnsi="Times New Roman"/>
          <w:b/>
          <w:i/>
          <w:sz w:val="32"/>
          <w:szCs w:val="32"/>
          <w:lang w:eastAsia="cs-CZ"/>
        </w:rPr>
        <w:t xml:space="preserve">  </w:t>
      </w:r>
      <w:r w:rsidRPr="00B92B0C">
        <w:rPr>
          <w:rFonts w:ascii="Times New Roman" w:hAnsi="Times New Roman"/>
          <w:b/>
          <w:iCs/>
          <w:sz w:val="32"/>
          <w:szCs w:val="32"/>
          <w:lang w:eastAsia="cs-CZ"/>
        </w:rPr>
        <w:t>Priorita</w:t>
      </w:r>
      <w:r w:rsidRPr="00B92B0C">
        <w:rPr>
          <w:rFonts w:ascii="Times New Roman" w:hAnsi="Times New Roman"/>
          <w:b/>
          <w:i/>
          <w:sz w:val="32"/>
          <w:szCs w:val="32"/>
          <w:lang w:eastAsia="cs-CZ"/>
        </w:rPr>
        <w:t xml:space="preserve"> </w:t>
      </w:r>
      <w:r w:rsidRPr="00D317F9">
        <w:rPr>
          <w:rFonts w:ascii="Times New Roman" w:hAnsi="Times New Roman"/>
          <w:b/>
          <w:sz w:val="32"/>
          <w:szCs w:val="32"/>
          <w:lang w:eastAsia="cs-CZ"/>
        </w:rPr>
        <w:t>3: Zvýšenie kvality životného prostredia</w:t>
      </w:r>
    </w:p>
    <w:p w14:paraId="5D62DDEF" w14:textId="77777777" w:rsidR="001264C2" w:rsidRPr="00D9775E" w:rsidRDefault="001264C2" w:rsidP="001264C2">
      <w:pPr>
        <w:spacing w:line="360" w:lineRule="auto"/>
        <w:ind w:firstLine="0"/>
        <w:rPr>
          <w:rFonts w:ascii="Times New Roman" w:hAnsi="Times New Roman"/>
          <w:b/>
          <w:bCs/>
          <w:sz w:val="28"/>
          <w:szCs w:val="28"/>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w:t>
      </w:r>
      <w:r w:rsidRPr="00D9775E">
        <w:rPr>
          <w:rFonts w:ascii="Times New Roman" w:hAnsi="Times New Roman"/>
          <w:b/>
          <w:bCs/>
          <w:sz w:val="28"/>
          <w:szCs w:val="28"/>
        </w:rPr>
        <w:t xml:space="preserve"> 3.1 </w:t>
      </w:r>
      <w:bookmarkStart w:id="132" w:name="_Hlk156067084"/>
      <w:r w:rsidRPr="00D9775E">
        <w:rPr>
          <w:rFonts w:ascii="Times New Roman" w:hAnsi="Times New Roman"/>
          <w:b/>
          <w:bCs/>
          <w:sz w:val="28"/>
          <w:szCs w:val="28"/>
        </w:rPr>
        <w:t>Zvýšenie odvádzania a čistenia komunálnych vôd  a zásobovania obyvateľstva pitnou vodou</w:t>
      </w:r>
      <w:bookmarkEnd w:id="132"/>
    </w:p>
    <w:p w14:paraId="34E91289" w14:textId="77777777" w:rsidR="001264C2" w:rsidRPr="00D9775E" w:rsidRDefault="001264C2" w:rsidP="001264C2">
      <w:pPr>
        <w:spacing w:line="360" w:lineRule="auto"/>
        <w:ind w:firstLine="0"/>
        <w:rPr>
          <w:rFonts w:ascii="Times New Roman" w:hAnsi="Times New Roman"/>
          <w:b/>
          <w:bCs/>
          <w:sz w:val="24"/>
          <w:szCs w:val="24"/>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9775E">
        <w:rPr>
          <w:rFonts w:ascii="Times New Roman" w:hAnsi="Times New Roman"/>
          <w:b/>
          <w:bCs/>
          <w:sz w:val="24"/>
          <w:szCs w:val="24"/>
        </w:rPr>
        <w:t xml:space="preserve"> 3.1.1 </w:t>
      </w:r>
      <w:bookmarkStart w:id="133" w:name="_Hlk156067094"/>
      <w:r w:rsidRPr="009C29B1">
        <w:rPr>
          <w:rFonts w:ascii="Times New Roman" w:hAnsi="Times New Roman"/>
          <w:b/>
          <w:bCs/>
          <w:sz w:val="24"/>
          <w:szCs w:val="24"/>
        </w:rPr>
        <w:t>Dobudovanie kanalizačnej siete a ČOV</w:t>
      </w:r>
      <w:bookmarkEnd w:id="133"/>
    </w:p>
    <w:p w14:paraId="6C78DD25"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73C8CA4D" w14:textId="332A0D6E" w:rsidR="001264C2" w:rsidRPr="00C04DF6" w:rsidRDefault="000B4F70" w:rsidP="001264C2">
      <w:pPr>
        <w:pStyle w:val="Odsekzoznamu"/>
        <w:numPr>
          <w:ilvl w:val="0"/>
          <w:numId w:val="12"/>
        </w:numPr>
        <w:tabs>
          <w:tab w:val="clear" w:pos="1260"/>
        </w:tabs>
        <w:spacing w:line="360" w:lineRule="auto"/>
        <w:ind w:left="709"/>
        <w:jc w:val="left"/>
        <w:rPr>
          <w:rFonts w:ascii="Times New Roman" w:hAnsi="Times New Roman"/>
          <w:sz w:val="24"/>
          <w:szCs w:val="24"/>
          <w:lang w:eastAsia="cs-CZ"/>
        </w:rPr>
      </w:pPr>
      <w:bookmarkStart w:id="134" w:name="_Hlk156067114"/>
      <w:r>
        <w:rPr>
          <w:rFonts w:ascii="Times New Roman" w:hAnsi="Times New Roman"/>
          <w:sz w:val="24"/>
          <w:szCs w:val="24"/>
        </w:rPr>
        <w:t>D</w:t>
      </w:r>
      <w:r w:rsidR="001264C2" w:rsidRPr="00C04DF6">
        <w:rPr>
          <w:rFonts w:ascii="Times New Roman" w:hAnsi="Times New Roman"/>
          <w:sz w:val="24"/>
          <w:szCs w:val="24"/>
        </w:rPr>
        <w:t xml:space="preserve">obudovanie – rozšírenie kanalizácie v Bzinciach pod Javorinou a v miestnej časti </w:t>
      </w:r>
      <w:proofErr w:type="spellStart"/>
      <w:r w:rsidR="001264C2" w:rsidRPr="00C04DF6">
        <w:rPr>
          <w:rFonts w:ascii="Times New Roman" w:hAnsi="Times New Roman"/>
          <w:sz w:val="24"/>
          <w:szCs w:val="24"/>
        </w:rPr>
        <w:t>Hrušové</w:t>
      </w:r>
      <w:proofErr w:type="spellEnd"/>
      <w:r w:rsidR="001264C2" w:rsidRPr="00C04DF6">
        <w:rPr>
          <w:rFonts w:ascii="Times New Roman" w:hAnsi="Times New Roman"/>
          <w:sz w:val="24"/>
          <w:szCs w:val="24"/>
        </w:rPr>
        <w:t>,</w:t>
      </w:r>
    </w:p>
    <w:p w14:paraId="7905E188" w14:textId="0F64696B" w:rsidR="001264C2" w:rsidRPr="00C04DF6" w:rsidRDefault="000B4F70" w:rsidP="001264C2">
      <w:pPr>
        <w:pStyle w:val="Odsekzoznamu"/>
        <w:numPr>
          <w:ilvl w:val="0"/>
          <w:numId w:val="12"/>
        </w:numPr>
        <w:tabs>
          <w:tab w:val="clear" w:pos="1260"/>
        </w:tabs>
        <w:spacing w:line="360" w:lineRule="auto"/>
        <w:ind w:left="709"/>
        <w:jc w:val="left"/>
        <w:rPr>
          <w:rFonts w:ascii="Times New Roman" w:hAnsi="Times New Roman"/>
          <w:sz w:val="24"/>
          <w:szCs w:val="24"/>
          <w:lang w:eastAsia="cs-CZ"/>
        </w:rPr>
      </w:pPr>
      <w:r>
        <w:rPr>
          <w:rFonts w:ascii="Times New Roman" w:hAnsi="Times New Roman"/>
          <w:sz w:val="24"/>
          <w:szCs w:val="24"/>
        </w:rPr>
        <w:t>P</w:t>
      </w:r>
      <w:r w:rsidR="001264C2" w:rsidRPr="00C04DF6">
        <w:rPr>
          <w:rFonts w:ascii="Times New Roman" w:hAnsi="Times New Roman"/>
          <w:sz w:val="24"/>
          <w:szCs w:val="24"/>
        </w:rPr>
        <w:t xml:space="preserve">ríprava projektovej dokumentácie pre výstavbu kanalizácie v miestnych častiach </w:t>
      </w:r>
      <w:proofErr w:type="spellStart"/>
      <w:r w:rsidR="001264C2" w:rsidRPr="00C04DF6">
        <w:rPr>
          <w:rFonts w:ascii="Times New Roman" w:hAnsi="Times New Roman"/>
          <w:sz w:val="24"/>
          <w:szCs w:val="24"/>
        </w:rPr>
        <w:t>Vrzávka</w:t>
      </w:r>
      <w:proofErr w:type="spellEnd"/>
      <w:r w:rsidR="001264C2" w:rsidRPr="00C04DF6">
        <w:rPr>
          <w:rFonts w:ascii="Times New Roman" w:hAnsi="Times New Roman"/>
          <w:sz w:val="24"/>
          <w:szCs w:val="24"/>
        </w:rPr>
        <w:t xml:space="preserve"> a</w:t>
      </w:r>
      <w:r w:rsidR="00D74539">
        <w:rPr>
          <w:rFonts w:ascii="Times New Roman" w:hAnsi="Times New Roman"/>
          <w:sz w:val="24"/>
          <w:szCs w:val="24"/>
        </w:rPr>
        <w:t> </w:t>
      </w:r>
      <w:proofErr w:type="spellStart"/>
      <w:r w:rsidR="001264C2" w:rsidRPr="00C04DF6">
        <w:rPr>
          <w:rFonts w:ascii="Times New Roman" w:hAnsi="Times New Roman"/>
          <w:sz w:val="24"/>
          <w:szCs w:val="24"/>
        </w:rPr>
        <w:t>Cetuna</w:t>
      </w:r>
      <w:bookmarkEnd w:id="134"/>
      <w:proofErr w:type="spellEnd"/>
      <w:r w:rsidR="00D74539">
        <w:rPr>
          <w:rFonts w:ascii="Times New Roman" w:hAnsi="Times New Roman"/>
          <w:sz w:val="24"/>
          <w:szCs w:val="24"/>
        </w:rPr>
        <w:t>,</w:t>
      </w:r>
    </w:p>
    <w:p w14:paraId="71AA1E75" w14:textId="77777777" w:rsidR="001264C2" w:rsidRDefault="001264C2" w:rsidP="001264C2">
      <w:pPr>
        <w:spacing w:line="360" w:lineRule="auto"/>
        <w:ind w:firstLine="0"/>
        <w:rPr>
          <w:rFonts w:ascii="Times New Roman" w:hAnsi="Times New Roman"/>
          <w:b/>
          <w:bCs/>
          <w:sz w:val="24"/>
          <w:szCs w:val="24"/>
          <w:lang w:eastAsia="cs-CZ"/>
        </w:rPr>
      </w:pPr>
    </w:p>
    <w:p w14:paraId="265F58AE" w14:textId="77777777" w:rsidR="001264C2" w:rsidRPr="00D9775E" w:rsidRDefault="001264C2" w:rsidP="001264C2">
      <w:pPr>
        <w:spacing w:line="360" w:lineRule="auto"/>
        <w:ind w:firstLine="0"/>
        <w:rPr>
          <w:rFonts w:ascii="Times New Roman" w:hAnsi="Times New Roman"/>
          <w:b/>
          <w:bCs/>
          <w:sz w:val="24"/>
          <w:szCs w:val="24"/>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9775E">
        <w:rPr>
          <w:rFonts w:ascii="Times New Roman" w:hAnsi="Times New Roman"/>
          <w:b/>
          <w:bCs/>
          <w:sz w:val="24"/>
          <w:szCs w:val="24"/>
        </w:rPr>
        <w:t xml:space="preserve"> 3.1.2 </w:t>
      </w:r>
      <w:bookmarkStart w:id="135" w:name="_Hlk156067154"/>
      <w:r w:rsidRPr="009C29B1">
        <w:rPr>
          <w:rFonts w:ascii="Times New Roman" w:hAnsi="Times New Roman"/>
          <w:b/>
          <w:bCs/>
          <w:sz w:val="24"/>
          <w:szCs w:val="24"/>
        </w:rPr>
        <w:t>Dobudovanie vodovodnej siete</w:t>
      </w:r>
      <w:bookmarkEnd w:id="135"/>
    </w:p>
    <w:p w14:paraId="32D9CD86"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68AE5E00" w14:textId="3D257579" w:rsidR="001264C2" w:rsidRPr="0007496A" w:rsidRDefault="001264C2" w:rsidP="001264C2">
      <w:pPr>
        <w:pStyle w:val="Odsekzoznamu"/>
        <w:numPr>
          <w:ilvl w:val="0"/>
          <w:numId w:val="12"/>
        </w:numPr>
        <w:tabs>
          <w:tab w:val="clear" w:pos="1260"/>
        </w:tabs>
        <w:spacing w:line="360" w:lineRule="auto"/>
        <w:ind w:left="709"/>
        <w:rPr>
          <w:rFonts w:ascii="Times New Roman" w:hAnsi="Times New Roman"/>
          <w:b/>
          <w:bCs/>
          <w:sz w:val="28"/>
          <w:szCs w:val="28"/>
          <w:lang w:eastAsia="cs-CZ"/>
        </w:rPr>
      </w:pPr>
      <w:bookmarkStart w:id="136" w:name="_Hlk156067168"/>
      <w:r w:rsidRPr="002E32D8">
        <w:rPr>
          <w:rFonts w:ascii="Times New Roman" w:hAnsi="Times New Roman"/>
          <w:sz w:val="24"/>
          <w:szCs w:val="24"/>
          <w:lang w:eastAsia="cs-CZ"/>
        </w:rPr>
        <w:t xml:space="preserve">Dobudovanie vodovodu v miestnej časti </w:t>
      </w:r>
      <w:proofErr w:type="spellStart"/>
      <w:r w:rsidRPr="002E32D8">
        <w:rPr>
          <w:rFonts w:ascii="Times New Roman" w:hAnsi="Times New Roman"/>
          <w:sz w:val="24"/>
          <w:szCs w:val="24"/>
          <w:lang w:eastAsia="cs-CZ"/>
        </w:rPr>
        <w:t>Hrušové</w:t>
      </w:r>
      <w:proofErr w:type="spellEnd"/>
      <w:r>
        <w:rPr>
          <w:rFonts w:ascii="Times New Roman" w:hAnsi="Times New Roman"/>
          <w:sz w:val="24"/>
          <w:szCs w:val="24"/>
          <w:lang w:eastAsia="cs-CZ"/>
        </w:rPr>
        <w:t xml:space="preserve"> a dobudovanie vodovodu v Bzinciach pod Javorinou</w:t>
      </w:r>
      <w:r w:rsidR="00D74539">
        <w:rPr>
          <w:rFonts w:ascii="Times New Roman" w:hAnsi="Times New Roman"/>
          <w:sz w:val="24"/>
          <w:szCs w:val="24"/>
          <w:lang w:eastAsia="cs-CZ"/>
        </w:rPr>
        <w:t>,</w:t>
      </w:r>
    </w:p>
    <w:p w14:paraId="04591B6B" w14:textId="658AD557" w:rsidR="001264C2" w:rsidRPr="00E617BF" w:rsidRDefault="001264C2" w:rsidP="001264C2">
      <w:pPr>
        <w:pStyle w:val="Odsekzoznamu"/>
        <w:numPr>
          <w:ilvl w:val="0"/>
          <w:numId w:val="12"/>
        </w:numPr>
        <w:tabs>
          <w:tab w:val="clear" w:pos="1260"/>
        </w:tabs>
        <w:spacing w:line="360" w:lineRule="auto"/>
        <w:ind w:left="709"/>
        <w:rPr>
          <w:rFonts w:ascii="Times New Roman" w:hAnsi="Times New Roman"/>
          <w:b/>
          <w:bCs/>
          <w:sz w:val="28"/>
          <w:szCs w:val="28"/>
          <w:lang w:eastAsia="cs-CZ"/>
        </w:rPr>
      </w:pPr>
      <w:r w:rsidRPr="00AA2D72">
        <w:rPr>
          <w:rFonts w:ascii="Times New Roman" w:hAnsi="Times New Roman"/>
          <w:sz w:val="24"/>
          <w:szCs w:val="24"/>
          <w:lang w:eastAsia="cs-CZ"/>
        </w:rPr>
        <w:t xml:space="preserve">Vybudovanie vodojemu </w:t>
      </w:r>
      <w:r>
        <w:rPr>
          <w:rFonts w:ascii="Times New Roman" w:hAnsi="Times New Roman"/>
          <w:sz w:val="24"/>
          <w:szCs w:val="24"/>
          <w:lang w:eastAsia="cs-CZ"/>
        </w:rPr>
        <w:t>pre</w:t>
      </w:r>
      <w:r w:rsidRPr="00AA2D72">
        <w:rPr>
          <w:rFonts w:ascii="Times New Roman" w:hAnsi="Times New Roman"/>
          <w:sz w:val="24"/>
          <w:szCs w:val="24"/>
          <w:lang w:eastAsia="cs-CZ"/>
        </w:rPr>
        <w:t xml:space="preserve"> zásobovan</w:t>
      </w:r>
      <w:r>
        <w:rPr>
          <w:rFonts w:ascii="Times New Roman" w:hAnsi="Times New Roman"/>
          <w:sz w:val="24"/>
          <w:szCs w:val="24"/>
          <w:lang w:eastAsia="cs-CZ"/>
        </w:rPr>
        <w:t>ie</w:t>
      </w:r>
      <w:r w:rsidRPr="00AA2D72">
        <w:rPr>
          <w:rFonts w:ascii="Times New Roman" w:hAnsi="Times New Roman"/>
          <w:sz w:val="24"/>
          <w:szCs w:val="24"/>
          <w:lang w:eastAsia="cs-CZ"/>
        </w:rPr>
        <w:t xml:space="preserve"> Bziniec pod Javorinou a</w:t>
      </w:r>
      <w:r>
        <w:rPr>
          <w:rFonts w:ascii="Times New Roman" w:hAnsi="Times New Roman"/>
          <w:sz w:val="24"/>
          <w:szCs w:val="24"/>
          <w:lang w:eastAsia="cs-CZ"/>
        </w:rPr>
        <w:t> </w:t>
      </w:r>
      <w:proofErr w:type="spellStart"/>
      <w:r w:rsidRPr="00AA2D72">
        <w:rPr>
          <w:rFonts w:ascii="Times New Roman" w:hAnsi="Times New Roman"/>
          <w:sz w:val="24"/>
          <w:szCs w:val="24"/>
          <w:lang w:eastAsia="cs-CZ"/>
        </w:rPr>
        <w:t>Hrušového</w:t>
      </w:r>
      <w:proofErr w:type="spellEnd"/>
      <w:r>
        <w:rPr>
          <w:rFonts w:ascii="Times New Roman" w:hAnsi="Times New Roman"/>
          <w:sz w:val="24"/>
          <w:szCs w:val="24"/>
          <w:lang w:eastAsia="cs-CZ"/>
        </w:rPr>
        <w:t>,</w:t>
      </w:r>
    </w:p>
    <w:p w14:paraId="697D7D2F" w14:textId="6C361990" w:rsidR="001264C2" w:rsidRPr="00C04DF6" w:rsidRDefault="000B4F70" w:rsidP="001264C2">
      <w:pPr>
        <w:pStyle w:val="Odsekzoznamu"/>
        <w:numPr>
          <w:ilvl w:val="0"/>
          <w:numId w:val="12"/>
        </w:numPr>
        <w:tabs>
          <w:tab w:val="clear" w:pos="1260"/>
        </w:tabs>
        <w:spacing w:line="360" w:lineRule="auto"/>
        <w:ind w:left="709"/>
        <w:jc w:val="left"/>
        <w:rPr>
          <w:rFonts w:ascii="Times New Roman" w:hAnsi="Times New Roman"/>
          <w:sz w:val="24"/>
          <w:szCs w:val="24"/>
          <w:lang w:eastAsia="cs-CZ"/>
        </w:rPr>
      </w:pPr>
      <w:r>
        <w:rPr>
          <w:rFonts w:ascii="Times New Roman" w:hAnsi="Times New Roman"/>
          <w:sz w:val="24"/>
          <w:szCs w:val="24"/>
        </w:rPr>
        <w:t>P</w:t>
      </w:r>
      <w:r w:rsidR="001264C2" w:rsidRPr="00C04DF6">
        <w:rPr>
          <w:rFonts w:ascii="Times New Roman" w:hAnsi="Times New Roman"/>
          <w:sz w:val="24"/>
          <w:szCs w:val="24"/>
        </w:rPr>
        <w:t>ríprava projektovej dokumentácie pre vybudovanie vodovodu v miestnej časti Hrubá Strana</w:t>
      </w:r>
      <w:r>
        <w:rPr>
          <w:rFonts w:ascii="Times New Roman" w:hAnsi="Times New Roman"/>
          <w:sz w:val="24"/>
          <w:szCs w:val="24"/>
        </w:rPr>
        <w:t>,</w:t>
      </w:r>
    </w:p>
    <w:p w14:paraId="0E385F73" w14:textId="727F94C2" w:rsidR="001264C2" w:rsidRPr="00C04DF6" w:rsidRDefault="000B4F70" w:rsidP="001264C2">
      <w:pPr>
        <w:pStyle w:val="Odsekzoznamu"/>
        <w:numPr>
          <w:ilvl w:val="0"/>
          <w:numId w:val="12"/>
        </w:numPr>
        <w:tabs>
          <w:tab w:val="clear" w:pos="1260"/>
        </w:tabs>
        <w:spacing w:line="360" w:lineRule="auto"/>
        <w:ind w:left="709"/>
        <w:jc w:val="left"/>
        <w:rPr>
          <w:rFonts w:ascii="Times New Roman" w:hAnsi="Times New Roman"/>
          <w:sz w:val="24"/>
          <w:szCs w:val="24"/>
          <w:lang w:eastAsia="cs-CZ"/>
        </w:rPr>
      </w:pPr>
      <w:r>
        <w:rPr>
          <w:rFonts w:ascii="Times New Roman" w:hAnsi="Times New Roman"/>
          <w:sz w:val="24"/>
          <w:szCs w:val="24"/>
        </w:rPr>
        <w:t>V</w:t>
      </w:r>
      <w:r w:rsidR="001264C2" w:rsidRPr="00C04DF6">
        <w:rPr>
          <w:rFonts w:ascii="Times New Roman" w:hAnsi="Times New Roman"/>
          <w:sz w:val="24"/>
          <w:szCs w:val="24"/>
        </w:rPr>
        <w:t xml:space="preserve">yhlásenie ochranných pásiem pre vodný zdroj </w:t>
      </w:r>
      <w:proofErr w:type="spellStart"/>
      <w:r w:rsidR="001264C2" w:rsidRPr="00C04DF6">
        <w:rPr>
          <w:rFonts w:ascii="Times New Roman" w:hAnsi="Times New Roman"/>
          <w:sz w:val="24"/>
          <w:szCs w:val="24"/>
        </w:rPr>
        <w:t>Podvišňové</w:t>
      </w:r>
      <w:proofErr w:type="spellEnd"/>
      <w:r>
        <w:rPr>
          <w:rFonts w:ascii="Times New Roman" w:hAnsi="Times New Roman"/>
          <w:sz w:val="24"/>
          <w:szCs w:val="24"/>
        </w:rPr>
        <w:t>,</w:t>
      </w:r>
      <w:r w:rsidR="001264C2">
        <w:rPr>
          <w:rFonts w:ascii="Times New Roman" w:hAnsi="Times New Roman"/>
          <w:sz w:val="24"/>
          <w:szCs w:val="24"/>
        </w:rPr>
        <w:t xml:space="preserve"> </w:t>
      </w:r>
      <w:bookmarkEnd w:id="136"/>
    </w:p>
    <w:p w14:paraId="23B27D6B" w14:textId="77777777" w:rsidR="001264C2" w:rsidRDefault="001264C2" w:rsidP="001264C2">
      <w:pPr>
        <w:spacing w:line="360" w:lineRule="auto"/>
        <w:ind w:firstLine="0"/>
        <w:rPr>
          <w:rFonts w:ascii="Times New Roman" w:hAnsi="Times New Roman"/>
          <w:b/>
          <w:bCs/>
          <w:sz w:val="28"/>
          <w:szCs w:val="28"/>
          <w:lang w:eastAsia="cs-CZ"/>
        </w:rPr>
      </w:pPr>
    </w:p>
    <w:p w14:paraId="11824605" w14:textId="77777777" w:rsidR="001264C2" w:rsidRPr="00D9775E" w:rsidRDefault="001264C2" w:rsidP="001264C2">
      <w:pPr>
        <w:spacing w:line="360" w:lineRule="auto"/>
        <w:ind w:firstLine="0"/>
        <w:rPr>
          <w:rFonts w:ascii="Times New Roman" w:hAnsi="Times New Roman"/>
          <w:b/>
          <w:bCs/>
          <w:sz w:val="28"/>
          <w:szCs w:val="28"/>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w:t>
      </w:r>
      <w:r w:rsidRPr="00D9775E">
        <w:rPr>
          <w:rFonts w:ascii="Times New Roman" w:hAnsi="Times New Roman"/>
          <w:b/>
          <w:bCs/>
          <w:sz w:val="28"/>
          <w:szCs w:val="28"/>
        </w:rPr>
        <w:t xml:space="preserve"> 3.2 Využitie obnoviteľných zdrojov energie</w:t>
      </w:r>
    </w:p>
    <w:p w14:paraId="4DC4E09E" w14:textId="77777777" w:rsidR="001264C2" w:rsidRPr="00D9775E" w:rsidRDefault="001264C2" w:rsidP="001264C2">
      <w:pPr>
        <w:spacing w:line="360" w:lineRule="auto"/>
        <w:ind w:firstLine="0"/>
        <w:rPr>
          <w:rFonts w:ascii="Times New Roman" w:hAnsi="Times New Roman"/>
          <w:b/>
          <w:bCs/>
          <w:sz w:val="24"/>
          <w:szCs w:val="24"/>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9775E">
        <w:rPr>
          <w:rFonts w:ascii="Times New Roman" w:hAnsi="Times New Roman"/>
          <w:b/>
          <w:bCs/>
          <w:sz w:val="24"/>
          <w:szCs w:val="24"/>
        </w:rPr>
        <w:t xml:space="preserve"> 3.2.1 Investície do využívania obnoviteľných zdrojov energie</w:t>
      </w:r>
    </w:p>
    <w:p w14:paraId="14E9ED16" w14:textId="77777777" w:rsidR="001264C2" w:rsidRPr="00CA13A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6D3916BE" w14:textId="3788459E" w:rsidR="001264C2" w:rsidRPr="002E32D8" w:rsidRDefault="000B4F70" w:rsidP="001264C2">
      <w:pPr>
        <w:pStyle w:val="Odsekzoznamu"/>
        <w:numPr>
          <w:ilvl w:val="0"/>
          <w:numId w:val="12"/>
        </w:numPr>
        <w:tabs>
          <w:tab w:val="clear" w:pos="1260"/>
          <w:tab w:val="num" w:pos="900"/>
        </w:tabs>
        <w:spacing w:line="360" w:lineRule="auto"/>
        <w:ind w:left="567"/>
        <w:rPr>
          <w:rFonts w:ascii="Times New Roman" w:hAnsi="Times New Roman"/>
          <w:sz w:val="24"/>
          <w:szCs w:val="24"/>
          <w:lang w:eastAsia="cs-CZ"/>
        </w:rPr>
      </w:pPr>
      <w:bookmarkStart w:id="137" w:name="_Hlk156067231"/>
      <w:r>
        <w:rPr>
          <w:rFonts w:ascii="Times New Roman" w:hAnsi="Times New Roman"/>
          <w:sz w:val="24"/>
          <w:szCs w:val="24"/>
          <w:lang w:eastAsia="cs-CZ"/>
        </w:rPr>
        <w:t>I</w:t>
      </w:r>
      <w:r w:rsidR="001264C2">
        <w:rPr>
          <w:rFonts w:ascii="Times New Roman" w:hAnsi="Times New Roman"/>
          <w:sz w:val="24"/>
          <w:szCs w:val="24"/>
          <w:lang w:eastAsia="cs-CZ"/>
        </w:rPr>
        <w:t xml:space="preserve">nštalovanie </w:t>
      </w:r>
      <w:proofErr w:type="spellStart"/>
      <w:r w:rsidR="001264C2">
        <w:rPr>
          <w:rFonts w:ascii="Times New Roman" w:hAnsi="Times New Roman"/>
          <w:sz w:val="24"/>
          <w:szCs w:val="24"/>
          <w:lang w:eastAsia="cs-CZ"/>
        </w:rPr>
        <w:t>fotovoltaiky</w:t>
      </w:r>
      <w:proofErr w:type="spellEnd"/>
      <w:r w:rsidR="001264C2">
        <w:rPr>
          <w:rFonts w:ascii="Times New Roman" w:hAnsi="Times New Roman"/>
          <w:sz w:val="24"/>
          <w:szCs w:val="24"/>
          <w:lang w:eastAsia="cs-CZ"/>
        </w:rPr>
        <w:t xml:space="preserve"> na strechy obecných budov a tepelných čerpadiel (kotlov na biomasu)</w:t>
      </w:r>
      <w:bookmarkEnd w:id="137"/>
      <w:r w:rsidR="001264C2" w:rsidRPr="001264C2">
        <w:rPr>
          <w:rFonts w:ascii="Times New Roman" w:hAnsi="Times New Roman"/>
          <w:sz w:val="24"/>
          <w:szCs w:val="24"/>
          <w:lang w:eastAsia="cs-CZ"/>
        </w:rPr>
        <w:t>,</w:t>
      </w:r>
    </w:p>
    <w:p w14:paraId="422A683E" w14:textId="77777777" w:rsidR="001264C2" w:rsidRDefault="001264C2" w:rsidP="001264C2">
      <w:pPr>
        <w:spacing w:line="360" w:lineRule="auto"/>
        <w:ind w:firstLine="0"/>
        <w:rPr>
          <w:rFonts w:ascii="Times New Roman" w:hAnsi="Times New Roman"/>
          <w:b/>
          <w:bCs/>
          <w:sz w:val="28"/>
          <w:szCs w:val="28"/>
          <w:lang w:eastAsia="cs-CZ"/>
        </w:rPr>
      </w:pPr>
    </w:p>
    <w:p w14:paraId="6FEDD7AE" w14:textId="77777777" w:rsidR="001264C2" w:rsidRPr="00D9775E" w:rsidRDefault="001264C2" w:rsidP="001264C2">
      <w:pPr>
        <w:spacing w:line="360" w:lineRule="auto"/>
        <w:ind w:firstLine="0"/>
        <w:rPr>
          <w:rFonts w:ascii="Times New Roman" w:hAnsi="Times New Roman"/>
          <w:b/>
          <w:bCs/>
          <w:sz w:val="28"/>
          <w:szCs w:val="28"/>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w:t>
      </w:r>
      <w:r w:rsidRPr="00D9775E">
        <w:rPr>
          <w:rFonts w:ascii="Times New Roman" w:hAnsi="Times New Roman"/>
          <w:b/>
          <w:bCs/>
          <w:sz w:val="28"/>
          <w:szCs w:val="28"/>
        </w:rPr>
        <w:t xml:space="preserve"> 3.3 </w:t>
      </w:r>
      <w:bookmarkStart w:id="138" w:name="_Hlk156067301"/>
      <w:r w:rsidRPr="00D9775E">
        <w:rPr>
          <w:rFonts w:ascii="Times New Roman" w:hAnsi="Times New Roman"/>
          <w:b/>
          <w:bCs/>
          <w:sz w:val="28"/>
          <w:szCs w:val="28"/>
        </w:rPr>
        <w:t>Podpora odpadového hospodárstva a riešenie problematiky environmentálnych záťaží</w:t>
      </w:r>
      <w:bookmarkEnd w:id="138"/>
    </w:p>
    <w:p w14:paraId="12782127" w14:textId="77777777" w:rsidR="001264C2" w:rsidRPr="00D9775E" w:rsidRDefault="001264C2" w:rsidP="001264C2">
      <w:pPr>
        <w:spacing w:line="360" w:lineRule="auto"/>
        <w:ind w:firstLine="0"/>
        <w:rPr>
          <w:rFonts w:ascii="Times New Roman" w:hAnsi="Times New Roman"/>
          <w:b/>
          <w:bCs/>
          <w:sz w:val="24"/>
          <w:szCs w:val="24"/>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9775E">
        <w:rPr>
          <w:rFonts w:ascii="Times New Roman" w:hAnsi="Times New Roman"/>
          <w:b/>
          <w:bCs/>
          <w:sz w:val="24"/>
          <w:szCs w:val="24"/>
        </w:rPr>
        <w:t xml:space="preserve"> 3.3.1 Rozšírenie a modernizácia odpadového hospodárstva</w:t>
      </w:r>
    </w:p>
    <w:p w14:paraId="259CA139"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04E1C933" w14:textId="340708E8" w:rsidR="001264C2" w:rsidRPr="00AE49D8"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bookmarkStart w:id="139" w:name="_Hlk156067314"/>
      <w:r w:rsidRPr="00AE49D8">
        <w:rPr>
          <w:rFonts w:ascii="Times New Roman" w:hAnsi="Times New Roman"/>
          <w:sz w:val="24"/>
          <w:szCs w:val="24"/>
          <w:lang w:eastAsia="cs-CZ"/>
        </w:rPr>
        <w:t>Zavedenie adresného systému triedenia odpadov do domácností s cieľom zníženia množstva ZKO,</w:t>
      </w:r>
    </w:p>
    <w:p w14:paraId="64F0538F" w14:textId="774D16FF" w:rsidR="001264C2" w:rsidRPr="00AE49D8"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AE49D8">
        <w:rPr>
          <w:rFonts w:ascii="Times New Roman" w:hAnsi="Times New Roman"/>
          <w:sz w:val="24"/>
          <w:szCs w:val="24"/>
          <w:lang w:eastAsia="cs-CZ"/>
        </w:rPr>
        <w:t>Zakúpenie cisterny pre vývoz žúmp,</w:t>
      </w:r>
    </w:p>
    <w:p w14:paraId="72C29154" w14:textId="0E8FA558" w:rsidR="001264C2" w:rsidRPr="00AE49D8"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AE49D8">
        <w:rPr>
          <w:rFonts w:ascii="Times New Roman" w:hAnsi="Times New Roman"/>
          <w:sz w:val="24"/>
          <w:szCs w:val="24"/>
          <w:lang w:eastAsia="cs-CZ"/>
        </w:rPr>
        <w:lastRenderedPageBreak/>
        <w:t>Zakúpenie komunálnej techniky,</w:t>
      </w:r>
    </w:p>
    <w:p w14:paraId="2D4E3170" w14:textId="39F74C7E" w:rsidR="001264C2" w:rsidRPr="00897C4B"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AE49D8">
        <w:rPr>
          <w:rFonts w:ascii="Times New Roman" w:hAnsi="Times New Roman"/>
          <w:sz w:val="24"/>
          <w:szCs w:val="24"/>
          <w:lang w:eastAsia="cs-CZ"/>
        </w:rPr>
        <w:t>Propagácia separovaného zberu a zhodnocovania odpadov v obci</w:t>
      </w:r>
      <w:bookmarkEnd w:id="139"/>
      <w:r>
        <w:rPr>
          <w:rFonts w:ascii="Times New Roman" w:hAnsi="Times New Roman"/>
          <w:sz w:val="24"/>
          <w:szCs w:val="24"/>
          <w:lang w:eastAsia="cs-CZ"/>
        </w:rPr>
        <w:t>.</w:t>
      </w:r>
    </w:p>
    <w:p w14:paraId="2BCB5B26" w14:textId="77777777" w:rsidR="001264C2" w:rsidRDefault="001264C2" w:rsidP="001264C2">
      <w:pPr>
        <w:spacing w:line="360" w:lineRule="auto"/>
        <w:ind w:firstLine="0"/>
        <w:rPr>
          <w:rFonts w:ascii="Times New Roman" w:hAnsi="Times New Roman"/>
          <w:b/>
          <w:bCs/>
          <w:sz w:val="24"/>
          <w:szCs w:val="24"/>
          <w:lang w:eastAsia="cs-CZ"/>
        </w:rPr>
      </w:pPr>
    </w:p>
    <w:p w14:paraId="337482E4" w14:textId="77777777" w:rsidR="001264C2" w:rsidRPr="00374F86" w:rsidRDefault="001264C2" w:rsidP="001264C2">
      <w:pPr>
        <w:spacing w:line="360" w:lineRule="auto"/>
        <w:ind w:firstLine="0"/>
        <w:rPr>
          <w:rFonts w:ascii="Times New Roman" w:hAnsi="Times New Roman"/>
          <w:b/>
          <w:bCs/>
          <w:sz w:val="28"/>
          <w:szCs w:val="28"/>
        </w:rPr>
      </w:pPr>
      <w:r>
        <w:rPr>
          <w:rFonts w:ascii="Times New Roman" w:hAnsi="Times New Roman"/>
          <w:b/>
          <w:bCs/>
          <w:sz w:val="28"/>
          <w:szCs w:val="28"/>
          <w:lang w:eastAsia="cs-CZ"/>
        </w:rPr>
        <w:t>Strategický</w:t>
      </w:r>
      <w:r w:rsidRPr="0008363D">
        <w:rPr>
          <w:rFonts w:ascii="Times New Roman" w:hAnsi="Times New Roman"/>
          <w:b/>
          <w:bCs/>
          <w:sz w:val="28"/>
          <w:szCs w:val="28"/>
          <w:lang w:eastAsia="cs-CZ"/>
        </w:rPr>
        <w:t xml:space="preserve"> cieľ</w:t>
      </w:r>
      <w:r w:rsidRPr="00D9775E">
        <w:rPr>
          <w:rFonts w:ascii="Times New Roman" w:hAnsi="Times New Roman"/>
          <w:b/>
          <w:bCs/>
          <w:sz w:val="28"/>
          <w:szCs w:val="28"/>
        </w:rPr>
        <w:t xml:space="preserve"> 3.</w:t>
      </w:r>
      <w:r>
        <w:rPr>
          <w:rFonts w:ascii="Times New Roman" w:hAnsi="Times New Roman"/>
          <w:b/>
          <w:bCs/>
          <w:sz w:val="28"/>
          <w:szCs w:val="28"/>
        </w:rPr>
        <w:t>4</w:t>
      </w:r>
      <w:r w:rsidRPr="00D9775E">
        <w:rPr>
          <w:rFonts w:ascii="Times New Roman" w:hAnsi="Times New Roman"/>
          <w:b/>
          <w:bCs/>
          <w:sz w:val="28"/>
          <w:szCs w:val="28"/>
        </w:rPr>
        <w:t xml:space="preserve"> </w:t>
      </w:r>
      <w:bookmarkStart w:id="140" w:name="_Hlk156067361"/>
      <w:r w:rsidRPr="00374F86">
        <w:rPr>
          <w:rFonts w:ascii="Times New Roman" w:hAnsi="Times New Roman"/>
          <w:b/>
          <w:bCs/>
          <w:sz w:val="28"/>
          <w:szCs w:val="28"/>
        </w:rPr>
        <w:t>Preventívne opatrenia na</w:t>
      </w:r>
      <w:r>
        <w:rPr>
          <w:rFonts w:ascii="Times New Roman" w:hAnsi="Times New Roman"/>
          <w:b/>
          <w:bCs/>
          <w:sz w:val="28"/>
          <w:szCs w:val="28"/>
        </w:rPr>
        <w:t xml:space="preserve"> </w:t>
      </w:r>
      <w:r w:rsidRPr="00374F86">
        <w:rPr>
          <w:rFonts w:ascii="Times New Roman" w:hAnsi="Times New Roman"/>
          <w:b/>
          <w:bCs/>
          <w:sz w:val="28"/>
          <w:szCs w:val="28"/>
        </w:rPr>
        <w:t xml:space="preserve">ochranu pred </w:t>
      </w:r>
      <w:r>
        <w:rPr>
          <w:rFonts w:ascii="Times New Roman" w:hAnsi="Times New Roman"/>
          <w:b/>
          <w:bCs/>
          <w:sz w:val="28"/>
          <w:szCs w:val="28"/>
        </w:rPr>
        <w:t>prírodnými</w:t>
      </w:r>
    </w:p>
    <w:p w14:paraId="17CE469D" w14:textId="77777777" w:rsidR="001264C2" w:rsidRPr="00D9775E" w:rsidRDefault="001264C2" w:rsidP="001264C2">
      <w:pPr>
        <w:spacing w:line="360" w:lineRule="auto"/>
        <w:ind w:firstLine="0"/>
        <w:rPr>
          <w:rFonts w:ascii="Times New Roman" w:hAnsi="Times New Roman"/>
          <w:b/>
          <w:bCs/>
          <w:sz w:val="28"/>
          <w:szCs w:val="28"/>
        </w:rPr>
      </w:pPr>
      <w:r w:rsidRPr="00374F86">
        <w:rPr>
          <w:rFonts w:ascii="Times New Roman" w:hAnsi="Times New Roman"/>
          <w:b/>
          <w:bCs/>
          <w:sz w:val="28"/>
          <w:szCs w:val="28"/>
        </w:rPr>
        <w:t>katastrofami</w:t>
      </w:r>
      <w:bookmarkEnd w:id="140"/>
    </w:p>
    <w:p w14:paraId="5F77AA15" w14:textId="77777777" w:rsidR="001264C2" w:rsidRPr="00D9775E" w:rsidRDefault="001264C2" w:rsidP="001264C2">
      <w:pPr>
        <w:spacing w:line="360" w:lineRule="auto"/>
        <w:ind w:firstLine="0"/>
        <w:rPr>
          <w:rFonts w:ascii="Times New Roman" w:hAnsi="Times New Roman"/>
          <w:b/>
          <w:bCs/>
          <w:sz w:val="24"/>
          <w:szCs w:val="24"/>
        </w:rPr>
      </w:pPr>
      <w:r>
        <w:rPr>
          <w:rFonts w:ascii="Times New Roman" w:hAnsi="Times New Roman"/>
          <w:b/>
          <w:bCs/>
          <w:sz w:val="24"/>
          <w:szCs w:val="24"/>
          <w:lang w:eastAsia="cs-CZ"/>
        </w:rPr>
        <w:t>Špecifický</w:t>
      </w:r>
      <w:r w:rsidRPr="0008363D">
        <w:rPr>
          <w:rFonts w:ascii="Times New Roman" w:hAnsi="Times New Roman"/>
          <w:b/>
          <w:bCs/>
          <w:sz w:val="24"/>
          <w:szCs w:val="24"/>
          <w:lang w:eastAsia="cs-CZ"/>
        </w:rPr>
        <w:t xml:space="preserve"> cieľ</w:t>
      </w:r>
      <w:r w:rsidRPr="00D9775E">
        <w:rPr>
          <w:rFonts w:ascii="Times New Roman" w:hAnsi="Times New Roman"/>
          <w:b/>
          <w:bCs/>
          <w:sz w:val="24"/>
          <w:szCs w:val="24"/>
        </w:rPr>
        <w:t xml:space="preserve"> 3.</w:t>
      </w:r>
      <w:r>
        <w:rPr>
          <w:rFonts w:ascii="Times New Roman" w:hAnsi="Times New Roman"/>
          <w:b/>
          <w:bCs/>
          <w:sz w:val="24"/>
          <w:szCs w:val="24"/>
        </w:rPr>
        <w:t>4</w:t>
      </w:r>
      <w:r w:rsidRPr="00D9775E">
        <w:rPr>
          <w:rFonts w:ascii="Times New Roman" w:hAnsi="Times New Roman"/>
          <w:b/>
          <w:bCs/>
          <w:sz w:val="24"/>
          <w:szCs w:val="24"/>
        </w:rPr>
        <w:t xml:space="preserve">.1  </w:t>
      </w:r>
      <w:bookmarkStart w:id="141" w:name="_Hlk156067378"/>
      <w:r w:rsidRPr="009C29B1">
        <w:rPr>
          <w:rFonts w:ascii="Times New Roman" w:hAnsi="Times New Roman"/>
          <w:b/>
          <w:bCs/>
          <w:sz w:val="24"/>
          <w:szCs w:val="24"/>
        </w:rPr>
        <w:t>Realizácia aktivít protipovodňovej a protieróznej ochrany</w:t>
      </w:r>
      <w:bookmarkEnd w:id="141"/>
    </w:p>
    <w:p w14:paraId="0CC4D88D" w14:textId="77777777" w:rsidR="001264C2" w:rsidRDefault="001264C2" w:rsidP="001264C2">
      <w:pPr>
        <w:spacing w:line="360" w:lineRule="auto"/>
        <w:ind w:firstLine="0"/>
        <w:jc w:val="left"/>
        <w:rPr>
          <w:rFonts w:ascii="Times New Roman" w:hAnsi="Times New Roman"/>
          <w:sz w:val="24"/>
          <w:szCs w:val="24"/>
          <w:lang w:eastAsia="cs-CZ"/>
        </w:rPr>
      </w:pPr>
      <w:r w:rsidRPr="002F170F">
        <w:rPr>
          <w:rFonts w:ascii="Times New Roman" w:hAnsi="Times New Roman"/>
          <w:sz w:val="24"/>
          <w:szCs w:val="24"/>
          <w:lang w:eastAsia="cs-CZ"/>
        </w:rPr>
        <w:t>Identifikované operácie:</w:t>
      </w:r>
    </w:p>
    <w:p w14:paraId="76B4426E" w14:textId="50FB22AF" w:rsidR="001264C2" w:rsidRPr="00CA00D3"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bookmarkStart w:id="142" w:name="_Hlk156067386"/>
      <w:r w:rsidRPr="00CA00D3">
        <w:rPr>
          <w:rFonts w:ascii="Times New Roman" w:hAnsi="Times New Roman"/>
          <w:sz w:val="24"/>
          <w:szCs w:val="24"/>
          <w:lang w:eastAsia="cs-CZ"/>
        </w:rPr>
        <w:t xml:space="preserve">Budovanie hrádzok na potoku v Rybníkoch, prípadne na </w:t>
      </w:r>
      <w:proofErr w:type="spellStart"/>
      <w:r w:rsidRPr="00CA00D3">
        <w:rPr>
          <w:rFonts w:ascii="Times New Roman" w:hAnsi="Times New Roman"/>
          <w:sz w:val="24"/>
          <w:szCs w:val="24"/>
          <w:lang w:eastAsia="cs-CZ"/>
        </w:rPr>
        <w:t>cetunskom</w:t>
      </w:r>
      <w:proofErr w:type="spellEnd"/>
      <w:r w:rsidRPr="00CA00D3">
        <w:rPr>
          <w:rFonts w:ascii="Times New Roman" w:hAnsi="Times New Roman"/>
          <w:sz w:val="24"/>
          <w:szCs w:val="24"/>
          <w:lang w:eastAsia="cs-CZ"/>
        </w:rPr>
        <w:t xml:space="preserve"> potoku,</w:t>
      </w:r>
    </w:p>
    <w:p w14:paraId="7C65726A" w14:textId="0DC778BA" w:rsidR="001264C2" w:rsidRPr="00CA00D3" w:rsidRDefault="001264C2" w:rsidP="001264C2">
      <w:pPr>
        <w:pStyle w:val="Odsekzoznamu"/>
        <w:numPr>
          <w:ilvl w:val="0"/>
          <w:numId w:val="12"/>
        </w:numPr>
        <w:tabs>
          <w:tab w:val="clear" w:pos="1260"/>
        </w:tabs>
        <w:spacing w:line="360" w:lineRule="auto"/>
        <w:ind w:left="567"/>
        <w:jc w:val="left"/>
        <w:rPr>
          <w:rFonts w:ascii="Times New Roman" w:hAnsi="Times New Roman"/>
          <w:sz w:val="24"/>
          <w:szCs w:val="24"/>
          <w:lang w:eastAsia="cs-CZ"/>
        </w:rPr>
      </w:pPr>
      <w:r w:rsidRPr="00CA00D3">
        <w:rPr>
          <w:rFonts w:ascii="Times New Roman" w:hAnsi="Times New Roman"/>
          <w:sz w:val="24"/>
          <w:szCs w:val="24"/>
          <w:lang w:eastAsia="cs-CZ"/>
        </w:rPr>
        <w:t xml:space="preserve">Postupne budovať vrstevnicové </w:t>
      </w:r>
      <w:proofErr w:type="spellStart"/>
      <w:r w:rsidRPr="00CA00D3">
        <w:rPr>
          <w:rFonts w:ascii="Times New Roman" w:hAnsi="Times New Roman"/>
          <w:sz w:val="24"/>
          <w:szCs w:val="24"/>
          <w:lang w:eastAsia="cs-CZ"/>
        </w:rPr>
        <w:t>zasakovacie</w:t>
      </w:r>
      <w:proofErr w:type="spellEnd"/>
      <w:r w:rsidRPr="00CA00D3">
        <w:rPr>
          <w:rFonts w:ascii="Times New Roman" w:hAnsi="Times New Roman"/>
          <w:sz w:val="24"/>
          <w:szCs w:val="24"/>
          <w:lang w:eastAsia="cs-CZ"/>
        </w:rPr>
        <w:t xml:space="preserve"> pásy, z dôvodu zníženia erózie pôdy a zadržiavania vody</w:t>
      </w:r>
      <w:bookmarkEnd w:id="142"/>
      <w:r w:rsidRPr="00CA00D3">
        <w:rPr>
          <w:rFonts w:ascii="Times New Roman" w:hAnsi="Times New Roman"/>
          <w:sz w:val="24"/>
          <w:szCs w:val="24"/>
          <w:lang w:eastAsia="cs-CZ"/>
        </w:rPr>
        <w:t>,</w:t>
      </w:r>
      <w:r w:rsidR="00AE49D8">
        <w:rPr>
          <w:rFonts w:ascii="Times New Roman" w:hAnsi="Times New Roman"/>
          <w:sz w:val="24"/>
          <w:szCs w:val="24"/>
          <w:lang w:eastAsia="cs-CZ"/>
        </w:rPr>
        <w:t>.</w:t>
      </w:r>
      <w:r w:rsidRPr="00CA00D3">
        <w:rPr>
          <w:rFonts w:ascii="Times New Roman" w:hAnsi="Times New Roman"/>
          <w:sz w:val="24"/>
          <w:szCs w:val="24"/>
          <w:lang w:eastAsia="cs-CZ"/>
        </w:rPr>
        <w:t xml:space="preserve"> </w:t>
      </w:r>
    </w:p>
    <w:p w14:paraId="791FA7D8" w14:textId="77777777" w:rsidR="00E30E35" w:rsidRDefault="00E30E35" w:rsidP="00E30E35">
      <w:pPr>
        <w:spacing w:line="360" w:lineRule="auto"/>
        <w:ind w:firstLine="0"/>
        <w:rPr>
          <w:rFonts w:ascii="Times New Roman" w:hAnsi="Times New Roman"/>
          <w:b/>
          <w:bCs/>
          <w:sz w:val="24"/>
          <w:szCs w:val="24"/>
          <w:lang w:eastAsia="cs-CZ"/>
        </w:rPr>
      </w:pPr>
    </w:p>
    <w:p w14:paraId="4E76F417" w14:textId="779B955D" w:rsidR="00D65466" w:rsidRDefault="00D65466">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14:paraId="4E6E9ACC" w14:textId="20F0E6E5" w:rsidR="00AB61EA" w:rsidRDefault="001264C2" w:rsidP="00AB61EA">
      <w:pPr>
        <w:pStyle w:val="Nadpis1"/>
        <w:rPr>
          <w:rFonts w:ascii="Times New Roman" w:hAnsi="Times New Roman" w:cs="Times New Roman"/>
        </w:rPr>
      </w:pPr>
      <w:bookmarkStart w:id="143" w:name="_Toc155970889"/>
      <w:r>
        <w:rPr>
          <w:rFonts w:ascii="Times New Roman" w:hAnsi="Times New Roman" w:cs="Times New Roman"/>
        </w:rPr>
        <w:lastRenderedPageBreak/>
        <w:t xml:space="preserve">4. </w:t>
      </w:r>
      <w:r w:rsidR="00AB61EA" w:rsidRPr="004C07ED">
        <w:rPr>
          <w:rFonts w:ascii="Times New Roman" w:hAnsi="Times New Roman" w:cs="Times New Roman"/>
        </w:rPr>
        <w:t xml:space="preserve">IMPLEMENTAČNÁ </w:t>
      </w:r>
      <w:r w:rsidR="00AB61EA" w:rsidRPr="00DE61D4">
        <w:rPr>
          <w:rFonts w:ascii="Times New Roman" w:hAnsi="Times New Roman" w:cs="Times New Roman"/>
        </w:rPr>
        <w:t>ČASŤ</w:t>
      </w:r>
      <w:bookmarkEnd w:id="143"/>
    </w:p>
    <w:p w14:paraId="013A234D" w14:textId="77777777" w:rsidR="002B7E14" w:rsidRDefault="002B7E14" w:rsidP="00EF4047">
      <w:pPr>
        <w:pStyle w:val="Nadpis2"/>
      </w:pPr>
      <w:bookmarkStart w:id="144" w:name="_Toc151720144"/>
      <w:bookmarkStart w:id="145" w:name="_Toc155970890"/>
      <w:r w:rsidRPr="00ED6443">
        <w:t>4.1</w:t>
      </w:r>
      <w:r w:rsidRPr="00ED6443">
        <w:tab/>
        <w:t>PROJEKTOVÉ ZÁMERY A</w:t>
      </w:r>
      <w:r>
        <w:t> </w:t>
      </w:r>
      <w:r w:rsidRPr="00ED6443">
        <w:t>AKTIVITY</w:t>
      </w:r>
      <w:bookmarkEnd w:id="144"/>
      <w:bookmarkEnd w:id="145"/>
    </w:p>
    <w:p w14:paraId="2E68EF48" w14:textId="7E914EB9" w:rsidR="002B7E14" w:rsidRPr="00ED6443" w:rsidRDefault="002B7E14" w:rsidP="00EF4047">
      <w:pPr>
        <w:pStyle w:val="Nadpis2"/>
      </w:pPr>
      <w:bookmarkStart w:id="146" w:name="_Toc151720145"/>
      <w:bookmarkStart w:id="147" w:name="_Toc155970891"/>
      <w:r w:rsidRPr="00ED6443">
        <w:t xml:space="preserve">Priorita 1: Ekonomický rozvoj </w:t>
      </w:r>
      <w:bookmarkEnd w:id="146"/>
      <w:r>
        <w:t>obce</w:t>
      </w:r>
      <w:bookmarkEnd w:id="147"/>
    </w:p>
    <w:tbl>
      <w:tblPr>
        <w:tblW w:w="5001" w:type="pct"/>
        <w:tblInd w:w="1" w:type="dxa"/>
        <w:tblCellMar>
          <w:left w:w="70" w:type="dxa"/>
          <w:right w:w="70" w:type="dxa"/>
        </w:tblCellMar>
        <w:tblLook w:val="04A0" w:firstRow="1" w:lastRow="0" w:firstColumn="1" w:lastColumn="0" w:noHBand="0" w:noVBand="1"/>
      </w:tblPr>
      <w:tblGrid>
        <w:gridCol w:w="2400"/>
        <w:gridCol w:w="1986"/>
        <w:gridCol w:w="2553"/>
        <w:gridCol w:w="2115"/>
      </w:tblGrid>
      <w:tr w:rsidR="00AB61EA" w:rsidRPr="00172E8D" w14:paraId="572794B4"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04356DB0"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STRATEGICKÝ CIEĽ</w:t>
            </w:r>
          </w:p>
        </w:tc>
        <w:tc>
          <w:tcPr>
            <w:tcW w:w="3675"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10BDA9CB" w14:textId="77777777" w:rsidR="00AB61EA" w:rsidRPr="005440ED" w:rsidRDefault="00AB61EA"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1.1 Podpora rozvoja podnikateľskej činnosti</w:t>
            </w:r>
          </w:p>
        </w:tc>
      </w:tr>
      <w:tr w:rsidR="00AB61EA" w:rsidRPr="00172E8D" w14:paraId="65CF4552"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480B3EE"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5"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8837292" w14:textId="77777777" w:rsidR="00AB61EA" w:rsidRPr="005440ED" w:rsidRDefault="00AB61EA" w:rsidP="00CB5CCD">
            <w:pPr>
              <w:ind w:firstLine="0"/>
              <w:rPr>
                <w:rFonts w:ascii="Times New Roman" w:hAnsi="Times New Roman"/>
                <w:b/>
                <w:sz w:val="22"/>
                <w:szCs w:val="22"/>
              </w:rPr>
            </w:pPr>
            <w:r w:rsidRPr="005440ED">
              <w:rPr>
                <w:rFonts w:ascii="Times New Roman" w:hAnsi="Times New Roman"/>
                <w:b/>
                <w:bCs/>
                <w:sz w:val="22"/>
                <w:szCs w:val="22"/>
              </w:rPr>
              <w:t xml:space="preserve">1.1.1 </w:t>
            </w:r>
            <w:r w:rsidRPr="005440ED">
              <w:rPr>
                <w:rFonts w:ascii="Times New Roman" w:hAnsi="Times New Roman"/>
                <w:b/>
                <w:bCs/>
                <w:sz w:val="22"/>
                <w:szCs w:val="22"/>
                <w:lang w:eastAsia="cs-CZ"/>
              </w:rPr>
              <w:t>Podpora rozvoja podnikateľskej činnosti</w:t>
            </w:r>
          </w:p>
        </w:tc>
      </w:tr>
      <w:tr w:rsidR="00AB61EA" w:rsidRPr="00172E8D" w14:paraId="2D8F63CB" w14:textId="77777777" w:rsidTr="00CB5CCD">
        <w:trPr>
          <w:trHeight w:val="1020"/>
        </w:trPr>
        <w:tc>
          <w:tcPr>
            <w:tcW w:w="1325"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5BA34569" w14:textId="77777777" w:rsidR="00AB61EA" w:rsidRPr="00172E8D" w:rsidRDefault="00AB61EA"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5" w:type="pct"/>
            <w:gridSpan w:val="3"/>
            <w:tcBorders>
              <w:top w:val="single" w:sz="8" w:space="0" w:color="auto"/>
              <w:left w:val="nil"/>
              <w:bottom w:val="single" w:sz="8" w:space="0" w:color="auto"/>
              <w:right w:val="single" w:sz="8" w:space="0" w:color="000000"/>
            </w:tcBorders>
            <w:shd w:val="clear" w:color="000000" w:fill="FFFFFF"/>
            <w:vAlign w:val="center"/>
            <w:hideMark/>
          </w:tcPr>
          <w:p w14:paraId="21AAB931" w14:textId="77777777" w:rsidR="00AB61EA" w:rsidRPr="00172E8D" w:rsidRDefault="00AB61EA" w:rsidP="00CB5CCD">
            <w:pPr>
              <w:ind w:firstLine="0"/>
              <w:rPr>
                <w:rFonts w:ascii="Times New Roman" w:hAnsi="Times New Roman"/>
                <w:sz w:val="22"/>
                <w:szCs w:val="22"/>
              </w:rPr>
            </w:pPr>
            <w:r w:rsidRPr="00172E8D">
              <w:rPr>
                <w:rFonts w:ascii="Times New Roman" w:hAnsi="Times New Roman"/>
                <w:sz w:val="22"/>
                <w:szCs w:val="22"/>
              </w:rPr>
              <w:t>Špecifický cieľ sa zameriava na podporu využitia existujúceho potenciálu v</w:t>
            </w:r>
            <w:r>
              <w:rPr>
                <w:rFonts w:ascii="Times New Roman" w:hAnsi="Times New Roman"/>
                <w:sz w:val="22"/>
                <w:szCs w:val="22"/>
              </w:rPr>
              <w:t>o</w:t>
            </w:r>
            <w:r w:rsidRPr="00172E8D">
              <w:rPr>
                <w:rFonts w:ascii="Times New Roman" w:hAnsi="Times New Roman"/>
                <w:sz w:val="22"/>
                <w:szCs w:val="22"/>
              </w:rPr>
              <w:t> výrobe a</w:t>
            </w:r>
            <w:r>
              <w:rPr>
                <w:rFonts w:ascii="Times New Roman" w:hAnsi="Times New Roman"/>
                <w:sz w:val="22"/>
                <w:szCs w:val="22"/>
              </w:rPr>
              <w:t xml:space="preserve"> službách a na </w:t>
            </w:r>
            <w:r w:rsidRPr="00172E8D">
              <w:rPr>
                <w:rFonts w:ascii="Times New Roman" w:hAnsi="Times New Roman"/>
                <w:sz w:val="22"/>
                <w:szCs w:val="22"/>
              </w:rPr>
              <w:t xml:space="preserve">obnovu </w:t>
            </w:r>
            <w:r>
              <w:rPr>
                <w:rFonts w:ascii="Times New Roman" w:hAnsi="Times New Roman"/>
                <w:sz w:val="22"/>
                <w:szCs w:val="22"/>
              </w:rPr>
              <w:t>a vytvorenie novej</w:t>
            </w:r>
            <w:r w:rsidRPr="00172E8D">
              <w:rPr>
                <w:rFonts w:ascii="Times New Roman" w:hAnsi="Times New Roman"/>
                <w:sz w:val="22"/>
                <w:szCs w:val="22"/>
              </w:rPr>
              <w:t xml:space="preserve"> infraštruktúry na území </w:t>
            </w:r>
            <w:r>
              <w:rPr>
                <w:rFonts w:ascii="Times New Roman" w:hAnsi="Times New Roman"/>
                <w:sz w:val="22"/>
                <w:szCs w:val="22"/>
              </w:rPr>
              <w:t>obce</w:t>
            </w:r>
            <w:r w:rsidRPr="00172E8D">
              <w:rPr>
                <w:rFonts w:ascii="Times New Roman" w:hAnsi="Times New Roman"/>
                <w:sz w:val="22"/>
                <w:szCs w:val="22"/>
              </w:rPr>
              <w:t>.</w:t>
            </w:r>
          </w:p>
        </w:tc>
      </w:tr>
      <w:tr w:rsidR="00AB61EA" w:rsidRPr="00172E8D" w14:paraId="641B7FCB"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0F43829"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AB61EA" w:rsidRPr="00172E8D" w14:paraId="0F55FE71"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E02752D"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AB61EA" w:rsidRPr="00172E8D" w14:paraId="63A51898"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10EE647"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AB61EA" w:rsidRPr="00172E8D" w14:paraId="4974D827" w14:textId="77777777" w:rsidTr="00B5183C">
        <w:trPr>
          <w:trHeight w:val="290"/>
        </w:trPr>
        <w:tc>
          <w:tcPr>
            <w:tcW w:w="5000" w:type="pct"/>
            <w:gridSpan w:val="4"/>
            <w:tcBorders>
              <w:top w:val="nil"/>
              <w:left w:val="single" w:sz="8" w:space="0" w:color="auto"/>
              <w:bottom w:val="nil"/>
              <w:right w:val="single" w:sz="8" w:space="0" w:color="000000"/>
            </w:tcBorders>
            <w:shd w:val="clear" w:color="auto" w:fill="auto"/>
            <w:vAlign w:val="center"/>
            <w:hideMark/>
          </w:tcPr>
          <w:p w14:paraId="4FAD6126" w14:textId="32E46048" w:rsidR="00B5183C" w:rsidRPr="00B5183C" w:rsidRDefault="00AB61EA" w:rsidP="00B5183C">
            <w:pPr>
              <w:pStyle w:val="Odsekzoznamu"/>
              <w:numPr>
                <w:ilvl w:val="0"/>
                <w:numId w:val="17"/>
              </w:numPr>
              <w:ind w:left="483"/>
              <w:contextualSpacing w:val="0"/>
              <w:rPr>
                <w:rFonts w:ascii="Times New Roman" w:hAnsi="Times New Roman"/>
                <w:sz w:val="22"/>
                <w:szCs w:val="22"/>
              </w:rPr>
            </w:pPr>
            <w:r w:rsidRPr="00B5183C">
              <w:rPr>
                <w:rFonts w:ascii="Times New Roman" w:hAnsi="Times New Roman"/>
                <w:sz w:val="22"/>
                <w:szCs w:val="22"/>
              </w:rPr>
              <w:t>Obnova existujúcej infraštruktúry na výrobnú činnosť v nadväznosti na tradíciu priemyslu širšieho regiónu</w:t>
            </w:r>
            <w:r w:rsidRPr="00172E8D">
              <w:rPr>
                <w:rFonts w:ascii="Times New Roman" w:hAnsi="Times New Roman"/>
                <w:sz w:val="22"/>
                <w:szCs w:val="22"/>
              </w:rPr>
              <w:t>,</w:t>
            </w:r>
          </w:p>
        </w:tc>
      </w:tr>
      <w:tr w:rsidR="00AB61EA" w:rsidRPr="00172E8D" w14:paraId="51B286CB"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229538D8"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AB61EA" w:rsidRPr="00172E8D" w14:paraId="7AC11054" w14:textId="77777777" w:rsidTr="002B7E14">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8E9E8CC" w14:textId="2827A9A6"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Indikatívne projekty/zámery v </w:t>
            </w:r>
            <w:r>
              <w:rPr>
                <w:rFonts w:ascii="Times New Roman" w:hAnsi="Times New Roman"/>
                <w:b/>
                <w:bCs/>
                <w:sz w:val="22"/>
                <w:szCs w:val="22"/>
              </w:rPr>
              <w:t xml:space="preserve">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094A5C9" w14:textId="77777777" w:rsidR="00AB61EA" w:rsidRPr="00172E8D" w:rsidRDefault="00AB61EA"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1A8FB64" w14:textId="77777777" w:rsidR="00AB61EA" w:rsidRPr="00172E8D" w:rsidRDefault="00AB61EA"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AB61EA" w:rsidRPr="00172E8D" w14:paraId="0DC197AD" w14:textId="77777777" w:rsidTr="002B7E14">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272F14" w14:textId="7A5F57CF" w:rsidR="00AB61EA" w:rsidRPr="00AB61EA" w:rsidRDefault="00B5183C" w:rsidP="00AB61EA">
            <w:pPr>
              <w:ind w:firstLine="0"/>
              <w:jc w:val="left"/>
              <w:rPr>
                <w:rFonts w:ascii="Times New Roman" w:hAnsi="Times New Roman"/>
                <w:b/>
                <w:bCs/>
                <w:sz w:val="24"/>
                <w:szCs w:val="24"/>
                <w:lang w:eastAsia="cs-CZ"/>
              </w:rPr>
            </w:pPr>
            <w:r>
              <w:rPr>
                <w:rFonts w:ascii="Times New Roman" w:hAnsi="Times New Roman"/>
                <w:sz w:val="24"/>
                <w:szCs w:val="24"/>
                <w:lang w:eastAsia="cs-CZ"/>
              </w:rPr>
              <w:t>Podporiť r</w:t>
            </w:r>
            <w:r w:rsidR="00AB61EA" w:rsidRPr="00AB61EA">
              <w:rPr>
                <w:rFonts w:ascii="Times New Roman" w:hAnsi="Times New Roman"/>
                <w:sz w:val="24"/>
                <w:szCs w:val="24"/>
                <w:lang w:eastAsia="cs-CZ"/>
              </w:rPr>
              <w:t xml:space="preserve">evitalizácia areálov pre účely prevádzky a výroby </w:t>
            </w:r>
          </w:p>
          <w:p w14:paraId="5B9C6106" w14:textId="06A91F6C" w:rsidR="00AB61EA" w:rsidRPr="00172E8D" w:rsidRDefault="00AB61EA" w:rsidP="00CB5CCD">
            <w:pPr>
              <w:ind w:firstLine="0"/>
              <w:rPr>
                <w:rFonts w:ascii="Times New Roman" w:hAnsi="Times New Roman"/>
                <w:sz w:val="22"/>
                <w:szCs w:val="22"/>
              </w:rPr>
            </w:pPr>
          </w:p>
        </w:tc>
        <w:tc>
          <w:tcPr>
            <w:tcW w:w="1410" w:type="pct"/>
            <w:tcBorders>
              <w:top w:val="single" w:sz="8" w:space="0" w:color="auto"/>
              <w:left w:val="single" w:sz="8" w:space="0" w:color="auto"/>
              <w:bottom w:val="single" w:sz="8" w:space="0" w:color="auto"/>
              <w:right w:val="single" w:sz="8" w:space="0" w:color="000000"/>
            </w:tcBorders>
            <w:shd w:val="clear" w:color="000000" w:fill="FFFFFF"/>
            <w:vAlign w:val="center"/>
          </w:tcPr>
          <w:p w14:paraId="1942FC6C" w14:textId="510E9CA3" w:rsidR="00AB61EA" w:rsidRPr="00172E8D" w:rsidRDefault="00B5183C" w:rsidP="00CB5CCD">
            <w:pPr>
              <w:ind w:firstLine="0"/>
              <w:jc w:val="left"/>
              <w:rPr>
                <w:rFonts w:ascii="Times New Roman" w:hAnsi="Times New Roman"/>
                <w:sz w:val="22"/>
                <w:szCs w:val="22"/>
              </w:rPr>
            </w:pPr>
            <w:r>
              <w:rPr>
                <w:rFonts w:ascii="Times New Roman" w:hAnsi="Times New Roman"/>
                <w:sz w:val="22"/>
                <w:szCs w:val="22"/>
              </w:rPr>
              <w:t>V súlade s ÚPN</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9DA7B86" w14:textId="77777777" w:rsidR="00AB61EA" w:rsidRPr="00172E8D" w:rsidRDefault="00AB61EA"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AB61EA" w:rsidRPr="00172E8D" w14:paraId="19EB27D5"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56E49313"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AB61EA" w:rsidRPr="00172E8D" w14:paraId="0F861282" w14:textId="77777777" w:rsidTr="002B7E14">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D63C761"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7E4CC80" w14:textId="77777777" w:rsidR="00AB61EA" w:rsidRPr="003C3A56" w:rsidRDefault="00AB61EA"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AB61EA" w:rsidRPr="00172E8D" w14:paraId="755B9FFA" w14:textId="77777777" w:rsidTr="002B7E14">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6F2590A"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7A4EC0E7"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A4B49D1" w14:textId="77777777" w:rsidR="00AB61EA" w:rsidRPr="003C3A56" w:rsidRDefault="00AB61EA" w:rsidP="00CB5CCD">
            <w:pPr>
              <w:ind w:firstLine="0"/>
              <w:jc w:val="center"/>
              <w:rPr>
                <w:rFonts w:ascii="Times New Roman" w:hAnsi="Times New Roman"/>
                <w:b/>
                <w:bCs/>
                <w:sz w:val="22"/>
                <w:szCs w:val="22"/>
              </w:rPr>
            </w:pPr>
            <w:r>
              <w:rPr>
                <w:rFonts w:ascii="Times New Roman" w:hAnsi="Times New Roman"/>
                <w:b/>
                <w:bCs/>
                <w:sz w:val="22"/>
                <w:szCs w:val="22"/>
              </w:rPr>
              <w:t>-</w:t>
            </w:r>
          </w:p>
        </w:tc>
      </w:tr>
      <w:tr w:rsidR="00AB61EA" w:rsidRPr="00172E8D" w14:paraId="64F26367"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7153DD8" w14:textId="77777777" w:rsidR="00AB61EA" w:rsidRDefault="00AB61EA"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AB61EA" w:rsidRPr="00172E8D" w14:paraId="3E9EDBD7"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1DC61C0" w14:textId="77777777" w:rsidR="00AB61EA" w:rsidRDefault="00AB61EA" w:rsidP="00CB5CCD">
            <w:pPr>
              <w:ind w:firstLine="0"/>
              <w:jc w:val="left"/>
              <w:rPr>
                <w:rFonts w:ascii="Times New Roman" w:hAnsi="Times New Roman"/>
                <w:b/>
                <w:bCs/>
                <w:sz w:val="22"/>
                <w:szCs w:val="22"/>
              </w:rPr>
            </w:pPr>
            <w:r w:rsidRPr="00755F67">
              <w:rPr>
                <w:rFonts w:ascii="Times New Roman" w:hAnsi="Times New Roman"/>
                <w:bCs/>
                <w:sz w:val="22"/>
                <w:szCs w:val="22"/>
              </w:rPr>
              <w:t xml:space="preserve">Počet </w:t>
            </w:r>
            <w:r>
              <w:rPr>
                <w:rFonts w:ascii="Times New Roman" w:hAnsi="Times New Roman"/>
                <w:bCs/>
                <w:sz w:val="22"/>
                <w:szCs w:val="22"/>
              </w:rPr>
              <w:t>aktivít</w:t>
            </w:r>
            <w:r w:rsidRPr="00755F67">
              <w:rPr>
                <w:rFonts w:ascii="Times New Roman" w:hAnsi="Times New Roman"/>
                <w:bCs/>
                <w:sz w:val="22"/>
                <w:szCs w:val="22"/>
              </w:rPr>
              <w:t xml:space="preserve"> </w:t>
            </w:r>
            <w:r>
              <w:rPr>
                <w:rFonts w:ascii="Times New Roman" w:hAnsi="Times New Roman"/>
                <w:bCs/>
                <w:sz w:val="22"/>
                <w:szCs w:val="22"/>
              </w:rPr>
              <w:t xml:space="preserve">vykonaných </w:t>
            </w:r>
            <w:r w:rsidRPr="00755F67">
              <w:rPr>
                <w:rFonts w:ascii="Times New Roman" w:hAnsi="Times New Roman"/>
                <w:bCs/>
                <w:sz w:val="22"/>
                <w:szCs w:val="22"/>
              </w:rPr>
              <w:t xml:space="preserve">na </w:t>
            </w:r>
            <w:r>
              <w:rPr>
                <w:rFonts w:ascii="Times New Roman" w:hAnsi="Times New Roman"/>
                <w:bCs/>
                <w:sz w:val="22"/>
                <w:szCs w:val="22"/>
              </w:rPr>
              <w:t xml:space="preserve">podporu </w:t>
            </w:r>
            <w:r w:rsidRPr="00755F67">
              <w:rPr>
                <w:rFonts w:ascii="Times New Roman" w:hAnsi="Times New Roman"/>
                <w:bCs/>
                <w:sz w:val="22"/>
                <w:szCs w:val="22"/>
              </w:rPr>
              <w:t>podnika</w:t>
            </w:r>
            <w:r>
              <w:rPr>
                <w:rFonts w:ascii="Times New Roman" w:hAnsi="Times New Roman"/>
                <w:bCs/>
                <w:sz w:val="22"/>
                <w:szCs w:val="22"/>
              </w:rPr>
              <w:t>teľskej činnosti</w:t>
            </w:r>
          </w:p>
        </w:tc>
      </w:tr>
    </w:tbl>
    <w:p w14:paraId="67B96543" w14:textId="19476DD2" w:rsidR="0054052A" w:rsidRDefault="0054052A" w:rsidP="00E30E35">
      <w:pPr>
        <w:ind w:firstLine="0"/>
        <w:rPr>
          <w:rFonts w:ascii="Times New Roman" w:hAnsi="Times New Roman"/>
          <w:sz w:val="24"/>
          <w:szCs w:val="24"/>
        </w:rPr>
      </w:pPr>
    </w:p>
    <w:p w14:paraId="644CE1E9" w14:textId="77777777" w:rsidR="0054052A" w:rsidRDefault="0054052A">
      <w:pPr>
        <w:spacing w:after="160" w:line="259" w:lineRule="auto"/>
        <w:ind w:firstLine="0"/>
        <w:jc w:val="left"/>
        <w:rPr>
          <w:rFonts w:ascii="Times New Roman" w:hAnsi="Times New Roman"/>
          <w:sz w:val="24"/>
          <w:szCs w:val="24"/>
        </w:rPr>
      </w:pPr>
      <w:r>
        <w:rPr>
          <w:rFonts w:ascii="Times New Roman" w:hAnsi="Times New Roman"/>
          <w:sz w:val="24"/>
          <w:szCs w:val="24"/>
        </w:rPr>
        <w:br w:type="page"/>
      </w:r>
    </w:p>
    <w:tbl>
      <w:tblPr>
        <w:tblW w:w="5001" w:type="pct"/>
        <w:tblInd w:w="1" w:type="dxa"/>
        <w:tblCellMar>
          <w:left w:w="70" w:type="dxa"/>
          <w:right w:w="70" w:type="dxa"/>
        </w:tblCellMar>
        <w:tblLook w:val="04A0" w:firstRow="1" w:lastRow="0" w:firstColumn="1" w:lastColumn="0" w:noHBand="0" w:noVBand="1"/>
      </w:tblPr>
      <w:tblGrid>
        <w:gridCol w:w="2400"/>
        <w:gridCol w:w="1986"/>
        <w:gridCol w:w="2553"/>
        <w:gridCol w:w="2115"/>
      </w:tblGrid>
      <w:tr w:rsidR="00AB61EA" w:rsidRPr="00172E8D" w14:paraId="4C9B1E01"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489AC536"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5"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748C7CC2" w14:textId="77777777" w:rsidR="00AB61EA" w:rsidRPr="008C4103" w:rsidRDefault="00AB61EA" w:rsidP="00CB5CCD">
            <w:pPr>
              <w:ind w:firstLine="0"/>
              <w:rPr>
                <w:rFonts w:ascii="Times New Roman" w:hAnsi="Times New Roman"/>
                <w:b/>
                <w:sz w:val="28"/>
                <w:szCs w:val="28"/>
                <w:lang w:eastAsia="x-none"/>
              </w:rPr>
            </w:pPr>
            <w:r w:rsidRPr="008C4103">
              <w:rPr>
                <w:rFonts w:ascii="Times New Roman" w:hAnsi="Times New Roman"/>
                <w:b/>
                <w:sz w:val="28"/>
                <w:szCs w:val="28"/>
                <w:lang w:eastAsia="x-none"/>
              </w:rPr>
              <w:t>1.2 Rozvoj ľudských zdrojov</w:t>
            </w:r>
          </w:p>
        </w:tc>
      </w:tr>
      <w:tr w:rsidR="00AB61EA" w:rsidRPr="00172E8D" w14:paraId="3574C71B"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5DAEC32"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5"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AA42037" w14:textId="77777777" w:rsidR="00AB61EA" w:rsidRPr="00172E8D" w:rsidRDefault="00AB61EA" w:rsidP="00CB5CCD">
            <w:pPr>
              <w:ind w:firstLine="0"/>
              <w:rPr>
                <w:rFonts w:ascii="Times New Roman" w:hAnsi="Times New Roman"/>
                <w:b/>
                <w:sz w:val="22"/>
                <w:szCs w:val="22"/>
              </w:rPr>
            </w:pPr>
            <w:r w:rsidRPr="00172E8D">
              <w:rPr>
                <w:rFonts w:ascii="Times New Roman" w:hAnsi="Times New Roman"/>
                <w:b/>
                <w:bCs/>
                <w:sz w:val="22"/>
                <w:szCs w:val="22"/>
              </w:rPr>
              <w:t>1.</w:t>
            </w:r>
            <w:r>
              <w:rPr>
                <w:rFonts w:ascii="Times New Roman" w:hAnsi="Times New Roman"/>
                <w:b/>
                <w:bCs/>
                <w:sz w:val="22"/>
                <w:szCs w:val="22"/>
              </w:rPr>
              <w:t>2</w:t>
            </w:r>
            <w:r w:rsidRPr="00172E8D">
              <w:rPr>
                <w:rFonts w:ascii="Times New Roman" w:hAnsi="Times New Roman"/>
                <w:b/>
                <w:bCs/>
                <w:sz w:val="22"/>
                <w:szCs w:val="22"/>
              </w:rPr>
              <w:t xml:space="preserve">.1 </w:t>
            </w:r>
            <w:r w:rsidRPr="004032BD">
              <w:rPr>
                <w:rFonts w:ascii="Times New Roman" w:hAnsi="Times New Roman"/>
                <w:b/>
                <w:bCs/>
                <w:sz w:val="24"/>
                <w:szCs w:val="24"/>
                <w:lang w:eastAsia="cs-CZ"/>
              </w:rPr>
              <w:t>Zvýšenie počtu obyvateľov vytvorením kvalitných  podmienok bývania v </w:t>
            </w:r>
            <w:r>
              <w:rPr>
                <w:rFonts w:ascii="Times New Roman" w:hAnsi="Times New Roman"/>
                <w:b/>
                <w:bCs/>
                <w:sz w:val="24"/>
                <w:szCs w:val="24"/>
                <w:lang w:eastAsia="cs-CZ"/>
              </w:rPr>
              <w:t>obci</w:t>
            </w:r>
            <w:r w:rsidRPr="004032BD">
              <w:rPr>
                <w:rFonts w:ascii="Times New Roman" w:hAnsi="Times New Roman"/>
                <w:b/>
                <w:bCs/>
                <w:iCs/>
                <w:sz w:val="24"/>
                <w:szCs w:val="24"/>
                <w:lang w:eastAsia="cs-CZ"/>
              </w:rPr>
              <w:t xml:space="preserve"> reagujúcich na potreby a požiadavky obyvateľov </w:t>
            </w:r>
            <w:r>
              <w:rPr>
                <w:rFonts w:ascii="Times New Roman" w:hAnsi="Times New Roman"/>
                <w:b/>
                <w:bCs/>
                <w:iCs/>
                <w:sz w:val="24"/>
                <w:szCs w:val="24"/>
                <w:lang w:eastAsia="cs-CZ"/>
              </w:rPr>
              <w:t>obce</w:t>
            </w:r>
            <w:r w:rsidRPr="004032BD">
              <w:rPr>
                <w:rFonts w:ascii="Times New Roman" w:hAnsi="Times New Roman"/>
                <w:b/>
                <w:bCs/>
                <w:iCs/>
                <w:sz w:val="24"/>
                <w:szCs w:val="24"/>
                <w:lang w:eastAsia="cs-CZ"/>
              </w:rPr>
              <w:t xml:space="preserve"> a potenciálnych  občanov </w:t>
            </w:r>
            <w:r>
              <w:rPr>
                <w:rFonts w:ascii="Times New Roman" w:hAnsi="Times New Roman"/>
                <w:b/>
                <w:bCs/>
                <w:iCs/>
                <w:sz w:val="24"/>
                <w:szCs w:val="24"/>
                <w:lang w:eastAsia="cs-CZ"/>
              </w:rPr>
              <w:t>obce</w:t>
            </w:r>
          </w:p>
        </w:tc>
      </w:tr>
      <w:tr w:rsidR="00AB61EA" w:rsidRPr="00172E8D" w14:paraId="0BF6CC12" w14:textId="77777777" w:rsidTr="00CB5CCD">
        <w:trPr>
          <w:trHeight w:val="1020"/>
        </w:trPr>
        <w:tc>
          <w:tcPr>
            <w:tcW w:w="1325"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072A94" w14:textId="77777777" w:rsidR="00AB61EA" w:rsidRPr="00172E8D" w:rsidRDefault="00AB61EA"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5" w:type="pct"/>
            <w:gridSpan w:val="3"/>
            <w:tcBorders>
              <w:top w:val="single" w:sz="8" w:space="0" w:color="auto"/>
              <w:left w:val="nil"/>
              <w:bottom w:val="single" w:sz="8" w:space="0" w:color="auto"/>
              <w:right w:val="single" w:sz="8" w:space="0" w:color="000000"/>
            </w:tcBorders>
            <w:shd w:val="clear" w:color="000000" w:fill="FFFFFF"/>
            <w:vAlign w:val="center"/>
            <w:hideMark/>
          </w:tcPr>
          <w:p w14:paraId="19F94C74" w14:textId="77777777" w:rsidR="00AB61EA" w:rsidRPr="00172E8D" w:rsidRDefault="00AB61EA" w:rsidP="00CB5CCD">
            <w:pPr>
              <w:ind w:firstLine="0"/>
              <w:rPr>
                <w:rFonts w:ascii="Times New Roman" w:hAnsi="Times New Roman"/>
                <w:sz w:val="22"/>
                <w:szCs w:val="22"/>
              </w:rPr>
            </w:pPr>
            <w:r w:rsidRPr="00C9128E">
              <w:rPr>
                <w:rFonts w:ascii="Times New Roman" w:hAnsi="Times New Roman"/>
                <w:sz w:val="22"/>
                <w:szCs w:val="22"/>
              </w:rPr>
              <w:t xml:space="preserve">Špecifický cieľ sa zameriava na </w:t>
            </w:r>
            <w:r w:rsidRPr="00A43F9C">
              <w:rPr>
                <w:rFonts w:ascii="Times New Roman" w:hAnsi="Times New Roman"/>
                <w:sz w:val="22"/>
                <w:szCs w:val="22"/>
              </w:rPr>
              <w:t>bytovú a domovú výstavbu a budovanie potrebnej infraštruktúry</w:t>
            </w:r>
            <w:r w:rsidRPr="00172E8D">
              <w:rPr>
                <w:rFonts w:ascii="Times New Roman" w:hAnsi="Times New Roman"/>
                <w:sz w:val="22"/>
                <w:szCs w:val="22"/>
              </w:rPr>
              <w:t>.</w:t>
            </w:r>
          </w:p>
        </w:tc>
      </w:tr>
      <w:tr w:rsidR="00AB61EA" w:rsidRPr="00172E8D" w14:paraId="05A1AB56"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15FF7E6C"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AB61EA" w:rsidRPr="00172E8D" w14:paraId="1CBADBF3"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636BB44"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AB61EA" w:rsidRPr="00172E8D" w14:paraId="2DEDB733"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794AE40"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AB61EA" w:rsidRPr="00172E8D" w14:paraId="6508D9CF"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1399F33A" w14:textId="77777777" w:rsidR="00AB61EA" w:rsidRPr="00A43F9C" w:rsidRDefault="00AB61EA" w:rsidP="00AB61EA">
            <w:pPr>
              <w:numPr>
                <w:ilvl w:val="0"/>
                <w:numId w:val="19"/>
              </w:numPr>
              <w:rPr>
                <w:rFonts w:ascii="Times New Roman" w:hAnsi="Times New Roman"/>
                <w:sz w:val="22"/>
                <w:szCs w:val="22"/>
              </w:rPr>
            </w:pPr>
            <w:r w:rsidRPr="00C9128E">
              <w:rPr>
                <w:rFonts w:ascii="Times New Roman" w:hAnsi="Times New Roman"/>
                <w:sz w:val="22"/>
                <w:szCs w:val="22"/>
              </w:rPr>
              <w:t xml:space="preserve">Budovanie novej infraštruktúry </w:t>
            </w:r>
            <w:r w:rsidRPr="00A43F9C">
              <w:rPr>
                <w:rFonts w:ascii="Times New Roman" w:hAnsi="Times New Roman"/>
                <w:sz w:val="22"/>
                <w:szCs w:val="22"/>
              </w:rPr>
              <w:t xml:space="preserve">– inžinierskych sietí </w:t>
            </w:r>
          </w:p>
          <w:p w14:paraId="1414A76E" w14:textId="77777777" w:rsidR="00AB61EA" w:rsidRPr="00C9128E" w:rsidRDefault="00AB61EA" w:rsidP="00AB61EA">
            <w:pPr>
              <w:numPr>
                <w:ilvl w:val="0"/>
                <w:numId w:val="19"/>
              </w:numPr>
              <w:rPr>
                <w:rFonts w:ascii="Times New Roman" w:hAnsi="Times New Roman"/>
                <w:sz w:val="22"/>
                <w:szCs w:val="22"/>
              </w:rPr>
            </w:pPr>
            <w:r w:rsidRPr="00A43F9C">
              <w:rPr>
                <w:rFonts w:ascii="Times New Roman" w:hAnsi="Times New Roman"/>
                <w:sz w:val="22"/>
                <w:szCs w:val="22"/>
              </w:rPr>
              <w:t>Individuálna bytová výstavba</w:t>
            </w:r>
          </w:p>
          <w:p w14:paraId="7767D2A4" w14:textId="77777777" w:rsidR="00AB61EA" w:rsidRPr="00C05484" w:rsidRDefault="00AB61EA" w:rsidP="00AB61EA">
            <w:pPr>
              <w:numPr>
                <w:ilvl w:val="0"/>
                <w:numId w:val="19"/>
              </w:numPr>
              <w:rPr>
                <w:rFonts w:ascii="Times New Roman" w:hAnsi="Times New Roman"/>
                <w:sz w:val="22"/>
                <w:szCs w:val="22"/>
              </w:rPr>
            </w:pPr>
            <w:r w:rsidRPr="00A43F9C">
              <w:rPr>
                <w:rFonts w:ascii="Times New Roman" w:hAnsi="Times New Roman"/>
                <w:sz w:val="22"/>
                <w:szCs w:val="22"/>
              </w:rPr>
              <w:t>Individuálna domová výstavba</w:t>
            </w:r>
          </w:p>
        </w:tc>
      </w:tr>
      <w:tr w:rsidR="00AB61EA" w:rsidRPr="00172E8D" w14:paraId="41312A71"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F98BA56"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AB61EA" w:rsidRPr="00172E8D" w14:paraId="6C4BEE67" w14:textId="77777777" w:rsidTr="00B5183C">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636098B" w14:textId="28F06790"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Indikatívne projekty/zámery v </w:t>
            </w:r>
            <w:r>
              <w:rPr>
                <w:rFonts w:ascii="Times New Roman" w:hAnsi="Times New Roman"/>
                <w:b/>
                <w:bCs/>
                <w:sz w:val="22"/>
                <w:szCs w:val="22"/>
              </w:rPr>
              <w:t xml:space="preserve">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18E0D4" w14:textId="77777777" w:rsidR="00AB61EA" w:rsidRPr="00172E8D" w:rsidRDefault="00AB61EA"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F75FBDB" w14:textId="77777777" w:rsidR="00AB61EA" w:rsidRPr="00172E8D" w:rsidRDefault="00AB61EA"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AB61EA" w:rsidRPr="00172E8D" w14:paraId="7D804FC9" w14:textId="77777777" w:rsidTr="00B5183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3805CA59" w14:textId="4E2C5B42" w:rsidR="00AB61EA" w:rsidRPr="00172E8D" w:rsidRDefault="00C4750C" w:rsidP="00CB5CCD">
            <w:pPr>
              <w:ind w:firstLine="0"/>
              <w:rPr>
                <w:rFonts w:ascii="Times New Roman" w:hAnsi="Times New Roman"/>
                <w:sz w:val="22"/>
                <w:szCs w:val="22"/>
              </w:rPr>
            </w:pPr>
            <w:r>
              <w:rPr>
                <w:rFonts w:ascii="Times New Roman" w:hAnsi="Times New Roman"/>
                <w:sz w:val="24"/>
                <w:szCs w:val="24"/>
                <w:lang w:eastAsia="cs-CZ"/>
              </w:rPr>
              <w:t xml:space="preserve">Získanie </w:t>
            </w:r>
            <w:r w:rsidR="00B5183C">
              <w:rPr>
                <w:rFonts w:ascii="Times New Roman" w:hAnsi="Times New Roman"/>
                <w:sz w:val="24"/>
                <w:szCs w:val="24"/>
                <w:lang w:eastAsia="cs-CZ"/>
              </w:rPr>
              <w:t xml:space="preserve">pozemkov </w:t>
            </w:r>
            <w:r>
              <w:rPr>
                <w:rFonts w:ascii="Times New Roman" w:hAnsi="Times New Roman"/>
                <w:sz w:val="24"/>
                <w:szCs w:val="24"/>
                <w:lang w:eastAsia="cs-CZ"/>
              </w:rPr>
              <w:t xml:space="preserve">od SPF </w:t>
            </w:r>
            <w:r w:rsidR="00B5183C">
              <w:rPr>
                <w:rFonts w:ascii="Times New Roman" w:hAnsi="Times New Roman"/>
                <w:sz w:val="24"/>
                <w:szCs w:val="24"/>
                <w:lang w:eastAsia="cs-CZ"/>
              </w:rPr>
              <w:t>a vybudovanie technickej infraštruktúry pre výstavbu bytových domov</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51308595" w14:textId="42409F02" w:rsidR="00AB61EA" w:rsidRPr="00172E8D" w:rsidRDefault="00B5183C" w:rsidP="00CB5CCD">
            <w:pPr>
              <w:ind w:firstLine="0"/>
              <w:jc w:val="left"/>
              <w:rPr>
                <w:rFonts w:ascii="Times New Roman" w:hAnsi="Times New Roman"/>
                <w:sz w:val="22"/>
                <w:szCs w:val="22"/>
              </w:rPr>
            </w:pPr>
            <w:r>
              <w:rPr>
                <w:rFonts w:ascii="Times New Roman" w:hAnsi="Times New Roman"/>
                <w:sz w:val="24"/>
                <w:szCs w:val="24"/>
                <w:lang w:eastAsia="cs-CZ"/>
              </w:rPr>
              <w:t>komunikácia a parkovacie plochy, plyn, elektrina,  voda a kanalizácia</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4D818962" w14:textId="6C7D0638" w:rsidR="00AB61EA" w:rsidRPr="00172E8D" w:rsidRDefault="00B5183C" w:rsidP="00CB5CCD">
            <w:pPr>
              <w:ind w:firstLine="0"/>
              <w:jc w:val="center"/>
              <w:rPr>
                <w:rFonts w:ascii="Times New Roman" w:hAnsi="Times New Roman"/>
                <w:sz w:val="22"/>
                <w:szCs w:val="22"/>
                <w:lang w:eastAsia="x-none"/>
              </w:rPr>
            </w:pPr>
            <w:r>
              <w:rPr>
                <w:rFonts w:ascii="Times New Roman" w:hAnsi="Times New Roman"/>
                <w:sz w:val="22"/>
                <w:szCs w:val="22"/>
                <w:lang w:eastAsia="x-none"/>
              </w:rPr>
              <w:t>1 000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B5183C" w:rsidRPr="00172E8D" w14:paraId="67CE5B18" w14:textId="77777777" w:rsidTr="00B5183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085BB461" w14:textId="4DCB5F42" w:rsidR="00B5183C" w:rsidRPr="00AB61EA" w:rsidRDefault="00B5183C" w:rsidP="00CB5CCD">
            <w:pPr>
              <w:ind w:firstLine="0"/>
              <w:rPr>
                <w:rFonts w:ascii="Times New Roman" w:hAnsi="Times New Roman"/>
                <w:sz w:val="22"/>
                <w:szCs w:val="22"/>
                <w:lang w:eastAsia="cs-CZ"/>
              </w:rPr>
            </w:pPr>
            <w:r w:rsidRPr="00AB61EA">
              <w:rPr>
                <w:rFonts w:ascii="Times New Roman" w:hAnsi="Times New Roman"/>
                <w:sz w:val="22"/>
                <w:szCs w:val="22"/>
                <w:lang w:eastAsia="cs-CZ"/>
              </w:rPr>
              <w:t>Výstavba nájomných bytov v zastavanom území obce</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412391F4" w14:textId="71CD575D" w:rsidR="00B5183C" w:rsidRDefault="00B5183C" w:rsidP="00CB5CCD">
            <w:pPr>
              <w:ind w:firstLine="0"/>
              <w:jc w:val="left"/>
              <w:rPr>
                <w:rFonts w:ascii="Times New Roman" w:hAnsi="Times New Roman"/>
                <w:sz w:val="22"/>
                <w:szCs w:val="22"/>
              </w:rPr>
            </w:pPr>
            <w:r>
              <w:rPr>
                <w:rFonts w:ascii="Times New Roman" w:hAnsi="Times New Roman"/>
                <w:sz w:val="22"/>
                <w:szCs w:val="22"/>
              </w:rPr>
              <w:t xml:space="preserve">Lokalita Na Pažiti, rozloha </w:t>
            </w:r>
            <w:r w:rsidRPr="00AB61EA">
              <w:rPr>
                <w:rFonts w:ascii="Times New Roman" w:hAnsi="Times New Roman"/>
                <w:sz w:val="22"/>
                <w:szCs w:val="22"/>
                <w:lang w:eastAsia="cs-CZ"/>
              </w:rPr>
              <w:t>do 6 000 m</w:t>
            </w:r>
            <w:r w:rsidRPr="00266E5B">
              <w:rPr>
                <w:rFonts w:ascii="Times New Roman" w:hAnsi="Times New Roman"/>
                <w:sz w:val="22"/>
                <w:szCs w:val="22"/>
                <w:vertAlign w:val="superscript"/>
                <w:lang w:eastAsia="cs-CZ"/>
              </w:rPr>
              <w:t>2</w:t>
            </w:r>
            <w:r w:rsidRPr="00AB61EA">
              <w:rPr>
                <w:rFonts w:ascii="Times New Roman" w:hAnsi="Times New Roman"/>
                <w:sz w:val="22"/>
                <w:szCs w:val="22"/>
                <w:lang w:eastAsia="cs-CZ"/>
              </w:rPr>
              <w:t xml:space="preserve"> podlahovej plochy</w:t>
            </w:r>
            <w:r>
              <w:rPr>
                <w:rFonts w:ascii="Times New Roman" w:hAnsi="Times New Roman"/>
                <w:sz w:val="22"/>
                <w:szCs w:val="22"/>
                <w:lang w:eastAsia="cs-CZ"/>
              </w:rPr>
              <w:t>, 1-3 bytovky</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0CA317A2" w14:textId="0589E037" w:rsidR="00B5183C" w:rsidRPr="00172E8D" w:rsidRDefault="00B5183C" w:rsidP="00CB5CCD">
            <w:pPr>
              <w:ind w:firstLine="0"/>
              <w:jc w:val="center"/>
              <w:rPr>
                <w:rFonts w:ascii="Times New Roman" w:hAnsi="Times New Roman"/>
                <w:sz w:val="22"/>
                <w:szCs w:val="22"/>
                <w:lang w:eastAsia="x-none"/>
              </w:rPr>
            </w:pPr>
            <w:r>
              <w:rPr>
                <w:rFonts w:ascii="Times New Roman" w:hAnsi="Times New Roman"/>
                <w:sz w:val="22"/>
                <w:szCs w:val="22"/>
                <w:lang w:eastAsia="x-none"/>
              </w:rPr>
              <w:t>900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AB61EA" w:rsidRPr="00172E8D" w14:paraId="4B92F498" w14:textId="77777777" w:rsidTr="00B5183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EB3AFCC" w14:textId="77777777" w:rsidR="00AB61EA" w:rsidRDefault="00B5183C" w:rsidP="00CB5CCD">
            <w:pPr>
              <w:ind w:firstLine="0"/>
              <w:rPr>
                <w:rFonts w:ascii="Times New Roman" w:hAnsi="Times New Roman"/>
                <w:sz w:val="24"/>
                <w:szCs w:val="24"/>
                <w:lang w:eastAsia="cs-CZ"/>
              </w:rPr>
            </w:pPr>
            <w:r w:rsidRPr="00B5183C">
              <w:rPr>
                <w:rFonts w:ascii="Times New Roman" w:hAnsi="Times New Roman"/>
                <w:sz w:val="24"/>
                <w:szCs w:val="24"/>
                <w:lang w:eastAsia="cs-CZ"/>
              </w:rPr>
              <w:t>Odovzdanie nájomných bytov do užívania</w:t>
            </w:r>
          </w:p>
          <w:p w14:paraId="3E81D465" w14:textId="120873A9" w:rsidR="00E45355" w:rsidRDefault="00E45355" w:rsidP="00CB5CCD">
            <w:pPr>
              <w:ind w:firstLine="0"/>
              <w:rPr>
                <w:rFonts w:ascii="Times New Roman" w:hAnsi="Times New Roman"/>
                <w:sz w:val="22"/>
                <w:szCs w:val="22"/>
                <w:lang w:eastAsia="cs-CZ"/>
              </w:rPr>
            </w:pPr>
            <w:r>
              <w:rPr>
                <w:rFonts w:ascii="Times New Roman" w:hAnsi="Times New Roman"/>
                <w:sz w:val="24"/>
                <w:szCs w:val="24"/>
                <w:lang w:eastAsia="cs-CZ"/>
              </w:rPr>
              <w:t>(2024 – 2027)</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15BE02A2" w14:textId="49DC2BCD" w:rsidR="00AB61EA" w:rsidRDefault="00266E5B" w:rsidP="00CB5CCD">
            <w:pPr>
              <w:ind w:firstLine="0"/>
              <w:jc w:val="left"/>
              <w:rPr>
                <w:rFonts w:ascii="Times New Roman" w:hAnsi="Times New Roman"/>
                <w:sz w:val="22"/>
                <w:szCs w:val="22"/>
              </w:rPr>
            </w:pPr>
            <w:r w:rsidRPr="00266E5B">
              <w:rPr>
                <w:rFonts w:ascii="Times New Roman" w:hAnsi="Times New Roman"/>
                <w:sz w:val="22"/>
                <w:szCs w:val="22"/>
              </w:rPr>
              <w:t xml:space="preserve">bytový dom </w:t>
            </w:r>
            <w:proofErr w:type="spellStart"/>
            <w:r w:rsidRPr="00266E5B">
              <w:rPr>
                <w:rFonts w:ascii="Times New Roman" w:hAnsi="Times New Roman"/>
                <w:sz w:val="22"/>
                <w:szCs w:val="22"/>
              </w:rPr>
              <w:t>Cetuna</w:t>
            </w:r>
            <w:proofErr w:type="spellEnd"/>
            <w:r w:rsidRPr="00266E5B">
              <w:rPr>
                <w:rFonts w:ascii="Times New Roman" w:hAnsi="Times New Roman"/>
                <w:sz w:val="22"/>
                <w:szCs w:val="22"/>
              </w:rPr>
              <w:t xml:space="preserve"> a polyfunkčný dom Bzince pod Javorinou</w:t>
            </w:r>
            <w:r>
              <w:rPr>
                <w:rFonts w:ascii="Times New Roman" w:hAnsi="Times New Roman"/>
                <w:sz w:val="22"/>
                <w:szCs w:val="22"/>
              </w:rPr>
              <w:t>, spolu 23 nových bytov</w:t>
            </w:r>
            <w:r w:rsidR="00B5183C">
              <w:rPr>
                <w:rFonts w:ascii="Times New Roman" w:hAnsi="Times New Roman"/>
                <w:sz w:val="22"/>
                <w:szCs w:val="22"/>
              </w:rPr>
              <w:t>, podpis zmlúv</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577AF75" w14:textId="348ABF5D" w:rsidR="00AB61EA" w:rsidRDefault="00B5183C"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AB61EA" w:rsidRPr="00172E8D" w14:paraId="21410410"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5FBE43EF"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AB61EA" w:rsidRPr="00172E8D" w14:paraId="06671A6A" w14:textId="77777777" w:rsidTr="00B5183C">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645A44A" w14:textId="77777777"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8BC99DA" w14:textId="77777777" w:rsidR="00AB61EA" w:rsidRPr="003C3A56" w:rsidRDefault="00AB61EA"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AB61EA" w:rsidRPr="00172E8D" w14:paraId="14BE63E5" w14:textId="77777777" w:rsidTr="001A3AE8">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D66D127" w14:textId="2510238D" w:rsidR="00AB61EA" w:rsidRDefault="00AB61EA" w:rsidP="00CB5CCD">
            <w:pPr>
              <w:ind w:firstLine="0"/>
              <w:rPr>
                <w:rFonts w:ascii="Times New Roman" w:hAnsi="Times New Roman"/>
                <w:b/>
                <w:bCs/>
                <w:sz w:val="22"/>
                <w:szCs w:val="22"/>
              </w:rPr>
            </w:pPr>
            <w:r>
              <w:rPr>
                <w:rFonts w:ascii="Times New Roman" w:hAnsi="Times New Roman"/>
                <w:b/>
                <w:bCs/>
                <w:sz w:val="22"/>
                <w:szCs w:val="22"/>
              </w:rPr>
              <w:t>ŠFRB a Ministerstva dopravy</w:t>
            </w:r>
          </w:p>
          <w:p w14:paraId="3C6CFC4C" w14:textId="3F3C7525" w:rsidR="00AB61EA" w:rsidRPr="00172E8D" w:rsidRDefault="00AB61EA"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3C17B465" w14:textId="77777777" w:rsidR="00AB61EA" w:rsidRPr="00172E8D" w:rsidRDefault="00AB61EA" w:rsidP="00CB5CCD">
            <w:pPr>
              <w:ind w:firstLine="0"/>
              <w:rPr>
                <w:rFonts w:ascii="Times New Roman" w:hAnsi="Times New Roman"/>
                <w:b/>
                <w:bCs/>
                <w:sz w:val="22"/>
                <w:szCs w:val="22"/>
              </w:rPr>
            </w:pPr>
            <w:r>
              <w:rPr>
                <w:rFonts w:ascii="Times New Roman" w:hAnsi="Times New Roman"/>
                <w:b/>
                <w:bCs/>
                <w:sz w:val="22"/>
                <w:szCs w:val="22"/>
              </w:rPr>
              <w:t>Štátny fond rozvoja bývania</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47056C9" w14:textId="353838E1" w:rsidR="00AB61EA" w:rsidRPr="003C3A56" w:rsidRDefault="001A3AE8" w:rsidP="00CB5CCD">
            <w:pPr>
              <w:ind w:firstLine="0"/>
              <w:jc w:val="center"/>
              <w:rPr>
                <w:rFonts w:ascii="Times New Roman" w:hAnsi="Times New Roman"/>
                <w:b/>
                <w:bCs/>
                <w:sz w:val="22"/>
                <w:szCs w:val="22"/>
              </w:rPr>
            </w:pPr>
            <w:r>
              <w:rPr>
                <w:rFonts w:ascii="Times New Roman" w:hAnsi="Times New Roman"/>
                <w:b/>
                <w:bCs/>
                <w:sz w:val="22"/>
                <w:szCs w:val="22"/>
              </w:rPr>
              <w:t>1 900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AB61EA" w:rsidRPr="00172E8D" w14:paraId="2B20A3E6"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70AF9DE" w14:textId="77777777" w:rsidR="00AB61EA" w:rsidRDefault="00AB61EA"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AB61EA" w:rsidRPr="00172E8D" w14:paraId="5F596172"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15299E7" w14:textId="77777777" w:rsidR="00AB61EA" w:rsidRPr="00266E5B" w:rsidRDefault="00AB61EA" w:rsidP="00CB5CCD">
            <w:pPr>
              <w:ind w:firstLine="0"/>
              <w:jc w:val="left"/>
              <w:rPr>
                <w:rFonts w:ascii="Times New Roman" w:hAnsi="Times New Roman"/>
                <w:bCs/>
                <w:sz w:val="22"/>
                <w:szCs w:val="22"/>
              </w:rPr>
            </w:pPr>
            <w:r>
              <w:rPr>
                <w:rFonts w:ascii="Times New Roman" w:hAnsi="Times New Roman"/>
                <w:bCs/>
                <w:sz w:val="22"/>
                <w:szCs w:val="22"/>
              </w:rPr>
              <w:t xml:space="preserve">Počet </w:t>
            </w:r>
            <w:r w:rsidRPr="00266E5B">
              <w:rPr>
                <w:rFonts w:ascii="Times New Roman" w:hAnsi="Times New Roman"/>
                <w:bCs/>
                <w:sz w:val="22"/>
                <w:szCs w:val="22"/>
              </w:rPr>
              <w:t>objektov vybudovanej infraštruktúry</w:t>
            </w:r>
          </w:p>
          <w:p w14:paraId="10CB3914" w14:textId="393D2B88" w:rsidR="00266E5B" w:rsidRDefault="00266E5B" w:rsidP="00CB5CCD">
            <w:pPr>
              <w:ind w:firstLine="0"/>
              <w:jc w:val="left"/>
              <w:rPr>
                <w:rFonts w:ascii="Times New Roman" w:hAnsi="Times New Roman"/>
                <w:b/>
                <w:bCs/>
                <w:sz w:val="22"/>
                <w:szCs w:val="22"/>
              </w:rPr>
            </w:pPr>
            <w:r w:rsidRPr="00266E5B">
              <w:rPr>
                <w:rFonts w:ascii="Times New Roman" w:hAnsi="Times New Roman"/>
                <w:bCs/>
                <w:sz w:val="22"/>
                <w:szCs w:val="22"/>
              </w:rPr>
              <w:t>Počet podpísaných a odovzdaných bytov do užívania</w:t>
            </w:r>
          </w:p>
        </w:tc>
      </w:tr>
    </w:tbl>
    <w:p w14:paraId="45DEDF6A" w14:textId="50741C0B" w:rsidR="007264A8" w:rsidRDefault="007264A8" w:rsidP="001A3AE8"/>
    <w:p w14:paraId="6DB67A05" w14:textId="74839290" w:rsidR="0054052A" w:rsidRDefault="0054052A">
      <w:pPr>
        <w:spacing w:after="160" w:line="259" w:lineRule="auto"/>
        <w:ind w:firstLine="0"/>
        <w:jc w:val="left"/>
      </w:pPr>
      <w:r>
        <w:br w:type="page"/>
      </w:r>
    </w:p>
    <w:tbl>
      <w:tblPr>
        <w:tblW w:w="5001" w:type="pct"/>
        <w:tblInd w:w="1" w:type="dxa"/>
        <w:tblCellMar>
          <w:left w:w="70" w:type="dxa"/>
          <w:right w:w="70" w:type="dxa"/>
        </w:tblCellMar>
        <w:tblLook w:val="04A0" w:firstRow="1" w:lastRow="0" w:firstColumn="1" w:lastColumn="0" w:noHBand="0" w:noVBand="1"/>
      </w:tblPr>
      <w:tblGrid>
        <w:gridCol w:w="2400"/>
        <w:gridCol w:w="1986"/>
        <w:gridCol w:w="2553"/>
        <w:gridCol w:w="2115"/>
      </w:tblGrid>
      <w:tr w:rsidR="008C4103" w:rsidRPr="00172E8D" w14:paraId="1752DA48"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05798D3"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5"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2B8E90B9" w14:textId="6AEB4B92" w:rsidR="008C4103" w:rsidRPr="00AB61EA" w:rsidRDefault="008C4103" w:rsidP="008C4103">
            <w:pPr>
              <w:ind w:firstLine="0"/>
              <w:rPr>
                <w:rFonts w:ascii="Times New Roman" w:hAnsi="Times New Roman"/>
                <w:b/>
                <w:sz w:val="28"/>
                <w:szCs w:val="28"/>
                <w:lang w:eastAsia="x-none"/>
              </w:rPr>
            </w:pPr>
            <w:r w:rsidRPr="008C4103">
              <w:rPr>
                <w:rFonts w:ascii="Times New Roman" w:hAnsi="Times New Roman"/>
                <w:b/>
                <w:sz w:val="28"/>
                <w:szCs w:val="28"/>
                <w:lang w:eastAsia="x-none"/>
              </w:rPr>
              <w:t>1.2 Rozvoj ľudských zdrojov</w:t>
            </w:r>
          </w:p>
        </w:tc>
      </w:tr>
      <w:tr w:rsidR="008C4103" w:rsidRPr="00172E8D" w14:paraId="3D30631D" w14:textId="77777777" w:rsidTr="00CB5CCD">
        <w:trPr>
          <w:trHeight w:val="310"/>
        </w:trPr>
        <w:tc>
          <w:tcPr>
            <w:tcW w:w="1325"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08CC429"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5"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34E4817" w14:textId="35919E7E" w:rsidR="008C4103" w:rsidRPr="00172E8D" w:rsidRDefault="008C4103" w:rsidP="008C4103">
            <w:pPr>
              <w:ind w:firstLine="0"/>
              <w:rPr>
                <w:rFonts w:ascii="Times New Roman" w:hAnsi="Times New Roman"/>
                <w:b/>
                <w:sz w:val="22"/>
                <w:szCs w:val="22"/>
              </w:rPr>
            </w:pPr>
            <w:r w:rsidRPr="00172E8D">
              <w:rPr>
                <w:rFonts w:ascii="Times New Roman" w:hAnsi="Times New Roman"/>
                <w:b/>
                <w:bCs/>
                <w:sz w:val="22"/>
                <w:szCs w:val="22"/>
              </w:rPr>
              <w:t>1.</w:t>
            </w:r>
            <w:r>
              <w:rPr>
                <w:rFonts w:ascii="Times New Roman" w:hAnsi="Times New Roman"/>
                <w:b/>
                <w:bCs/>
                <w:sz w:val="22"/>
                <w:szCs w:val="22"/>
              </w:rPr>
              <w:t>2</w:t>
            </w:r>
            <w:r w:rsidRPr="00172E8D">
              <w:rPr>
                <w:rFonts w:ascii="Times New Roman" w:hAnsi="Times New Roman"/>
                <w:b/>
                <w:bCs/>
                <w:sz w:val="22"/>
                <w:szCs w:val="22"/>
              </w:rPr>
              <w:t>.</w:t>
            </w:r>
            <w:r>
              <w:rPr>
                <w:rFonts w:ascii="Times New Roman" w:hAnsi="Times New Roman"/>
                <w:b/>
                <w:bCs/>
                <w:sz w:val="22"/>
                <w:szCs w:val="22"/>
              </w:rPr>
              <w:t>2</w:t>
            </w:r>
            <w:r w:rsidRPr="00172E8D">
              <w:rPr>
                <w:rFonts w:ascii="Times New Roman" w:hAnsi="Times New Roman"/>
                <w:b/>
                <w:bCs/>
                <w:sz w:val="22"/>
                <w:szCs w:val="22"/>
              </w:rPr>
              <w:t xml:space="preserve"> </w:t>
            </w:r>
            <w:r w:rsidRPr="008C4103">
              <w:rPr>
                <w:rFonts w:ascii="Times New Roman" w:hAnsi="Times New Roman"/>
                <w:b/>
                <w:bCs/>
                <w:sz w:val="24"/>
                <w:szCs w:val="24"/>
                <w:lang w:eastAsia="cs-CZ"/>
              </w:rPr>
              <w:t>Zvýšenie kvalifikačného potenciálu a adaptability pracovnej sily</w:t>
            </w:r>
          </w:p>
        </w:tc>
      </w:tr>
      <w:tr w:rsidR="008C4103" w:rsidRPr="00172E8D" w14:paraId="10252259" w14:textId="77777777" w:rsidTr="00725488">
        <w:trPr>
          <w:trHeight w:val="1020"/>
        </w:trPr>
        <w:tc>
          <w:tcPr>
            <w:tcW w:w="1325"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571153" w14:textId="77777777" w:rsidR="008C4103" w:rsidRPr="00172E8D" w:rsidRDefault="008C4103" w:rsidP="008C4103">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5" w:type="pct"/>
            <w:gridSpan w:val="3"/>
            <w:tcBorders>
              <w:top w:val="single" w:sz="8" w:space="0" w:color="auto"/>
              <w:left w:val="nil"/>
              <w:bottom w:val="single" w:sz="8" w:space="0" w:color="auto"/>
              <w:right w:val="single" w:sz="8" w:space="0" w:color="000000"/>
            </w:tcBorders>
            <w:shd w:val="clear" w:color="auto" w:fill="auto"/>
            <w:vAlign w:val="center"/>
            <w:hideMark/>
          </w:tcPr>
          <w:p w14:paraId="1B406310" w14:textId="6576BE89" w:rsidR="008C4103" w:rsidRPr="00172E8D" w:rsidRDefault="00725488" w:rsidP="008C4103">
            <w:pPr>
              <w:ind w:firstLine="0"/>
              <w:rPr>
                <w:rFonts w:ascii="Times New Roman" w:hAnsi="Times New Roman"/>
                <w:sz w:val="22"/>
                <w:szCs w:val="22"/>
              </w:rPr>
            </w:pPr>
            <w:r w:rsidRPr="00725488">
              <w:rPr>
                <w:rFonts w:ascii="Times New Roman" w:hAnsi="Times New Roman"/>
                <w:sz w:val="22"/>
                <w:szCs w:val="22"/>
              </w:rPr>
              <w:t>Špecifický cieľ sa zameriava na zvýšenie kvalifikačného potenciálu a adaptability pracovnej sily</w:t>
            </w:r>
            <w:r>
              <w:rPr>
                <w:rFonts w:ascii="Times New Roman" w:hAnsi="Times New Roman"/>
                <w:sz w:val="22"/>
                <w:szCs w:val="22"/>
              </w:rPr>
              <w:t>.</w:t>
            </w:r>
          </w:p>
        </w:tc>
      </w:tr>
      <w:tr w:rsidR="008C4103" w:rsidRPr="00172E8D" w14:paraId="4974A8A0"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BA37962"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8C4103" w:rsidRPr="00172E8D" w14:paraId="13D4E0C9"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B75DE11"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8C4103" w:rsidRPr="00172E8D" w14:paraId="3041451A"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8C031BE"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8C4103" w:rsidRPr="00172E8D" w14:paraId="39B35B97"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2EA637B1" w14:textId="1DF068FC" w:rsidR="008C4103" w:rsidRPr="00C05484" w:rsidRDefault="008C4103" w:rsidP="008C4103">
            <w:pPr>
              <w:numPr>
                <w:ilvl w:val="0"/>
                <w:numId w:val="20"/>
              </w:numPr>
              <w:rPr>
                <w:rFonts w:ascii="Times New Roman" w:hAnsi="Times New Roman"/>
                <w:sz w:val="22"/>
                <w:szCs w:val="22"/>
              </w:rPr>
            </w:pPr>
            <w:r>
              <w:rPr>
                <w:rFonts w:ascii="Times New Roman" w:hAnsi="Times New Roman"/>
                <w:sz w:val="22"/>
                <w:szCs w:val="22"/>
              </w:rPr>
              <w:t>kurzy</w:t>
            </w:r>
          </w:p>
        </w:tc>
      </w:tr>
      <w:tr w:rsidR="008C4103" w:rsidRPr="00172E8D" w14:paraId="57732B7B"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0CD84FA"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8C4103" w:rsidRPr="00172E8D" w14:paraId="74978F8E" w14:textId="77777777" w:rsidTr="008C4103">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8580484" w14:textId="75D760DC"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 xml:space="preserve">Indikatívne projekty/zámery v </w:t>
            </w:r>
            <w:r>
              <w:rPr>
                <w:rFonts w:ascii="Times New Roman" w:hAnsi="Times New Roman"/>
                <w:b/>
                <w:bCs/>
                <w:sz w:val="22"/>
                <w:szCs w:val="22"/>
              </w:rPr>
              <w:t xml:space="preserve">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3B23F4D" w14:textId="77777777" w:rsidR="008C4103" w:rsidRPr="00172E8D" w:rsidRDefault="008C4103" w:rsidP="008C4103">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83356D9" w14:textId="77777777" w:rsidR="008C4103" w:rsidRPr="00172E8D" w:rsidRDefault="008C4103" w:rsidP="008C4103">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8C4103" w:rsidRPr="00172E8D" w14:paraId="41FA7B4F" w14:textId="77777777" w:rsidTr="00E45355">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756B3AC9" w14:textId="68250933" w:rsidR="008C4103" w:rsidRPr="00172E8D" w:rsidRDefault="00E45355" w:rsidP="008C4103">
            <w:pPr>
              <w:ind w:firstLine="0"/>
              <w:rPr>
                <w:rFonts w:ascii="Times New Roman" w:hAnsi="Times New Roman"/>
                <w:sz w:val="22"/>
                <w:szCs w:val="22"/>
              </w:rPr>
            </w:pPr>
            <w:r w:rsidRPr="00A905CC">
              <w:rPr>
                <w:rFonts w:ascii="Times New Roman" w:hAnsi="Times New Roman"/>
                <w:sz w:val="24"/>
                <w:szCs w:val="24"/>
                <w:lang w:eastAsia="cs-CZ"/>
              </w:rPr>
              <w:t>Organizovanie kurzov</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2DBB2922" w14:textId="4C295169" w:rsidR="008C4103" w:rsidRPr="00172E8D" w:rsidRDefault="00E45355" w:rsidP="008C4103">
            <w:pPr>
              <w:ind w:firstLine="0"/>
              <w:jc w:val="left"/>
              <w:rPr>
                <w:rFonts w:ascii="Times New Roman" w:hAnsi="Times New Roman"/>
                <w:sz w:val="22"/>
                <w:szCs w:val="22"/>
              </w:rPr>
            </w:pPr>
            <w:r w:rsidRPr="00A905CC">
              <w:rPr>
                <w:rFonts w:ascii="Times New Roman" w:hAnsi="Times New Roman"/>
                <w:sz w:val="24"/>
                <w:szCs w:val="24"/>
                <w:lang w:eastAsia="cs-CZ"/>
              </w:rPr>
              <w:t xml:space="preserve">počítačových </w:t>
            </w:r>
            <w:r>
              <w:rPr>
                <w:rFonts w:ascii="Times New Roman" w:hAnsi="Times New Roman"/>
                <w:sz w:val="24"/>
                <w:szCs w:val="24"/>
                <w:lang w:eastAsia="cs-CZ"/>
              </w:rPr>
              <w:t>a jazykových, prípadne iných</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0025B76D" w14:textId="3603B6C3" w:rsidR="008C4103" w:rsidRPr="00172E8D" w:rsidRDefault="00E45355" w:rsidP="008C4103">
            <w:pPr>
              <w:ind w:firstLine="0"/>
              <w:jc w:val="center"/>
              <w:rPr>
                <w:rFonts w:ascii="Times New Roman" w:hAnsi="Times New Roman"/>
                <w:sz w:val="22"/>
                <w:szCs w:val="22"/>
                <w:lang w:eastAsia="x-none"/>
              </w:rPr>
            </w:pPr>
            <w:r>
              <w:rPr>
                <w:rFonts w:ascii="Times New Roman" w:hAnsi="Times New Roman"/>
                <w:sz w:val="22"/>
                <w:szCs w:val="22"/>
                <w:lang w:eastAsia="x-none"/>
              </w:rPr>
              <w:t>20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8C4103" w:rsidRPr="00172E8D" w14:paraId="229E12E1"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65AFC178"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8C4103" w:rsidRPr="00172E8D" w14:paraId="023A5792" w14:textId="77777777" w:rsidTr="008C4103">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5470600" w14:textId="77777777" w:rsidR="008C4103" w:rsidRPr="00172E8D" w:rsidRDefault="008C4103" w:rsidP="008C4103">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0BDF3AF" w14:textId="77777777" w:rsidR="008C4103" w:rsidRPr="003C3A56" w:rsidRDefault="008C4103" w:rsidP="008C4103">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8C4103" w:rsidRPr="00172E8D" w14:paraId="662B4583" w14:textId="77777777" w:rsidTr="00E45355">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33E2B19" w14:textId="7BC8E0D6" w:rsidR="008C4103" w:rsidRPr="00172E8D" w:rsidRDefault="008C4103" w:rsidP="00725488">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53081442" w14:textId="7DB74B18" w:rsidR="008C4103" w:rsidRPr="00172E8D" w:rsidRDefault="00725488" w:rsidP="008C4103">
            <w:pPr>
              <w:ind w:firstLine="0"/>
              <w:rPr>
                <w:rFonts w:ascii="Times New Roman" w:hAnsi="Times New Roman"/>
                <w:b/>
                <w:bCs/>
                <w:sz w:val="22"/>
                <w:szCs w:val="22"/>
              </w:rPr>
            </w:pPr>
            <w:r w:rsidRPr="00725488">
              <w:rPr>
                <w:rFonts w:ascii="Times New Roman" w:hAnsi="Times New Roman"/>
                <w:b/>
                <w:bCs/>
                <w:sz w:val="22"/>
                <w:szCs w:val="22"/>
              </w:rPr>
              <w:t xml:space="preserve">Program </w:t>
            </w:r>
            <w:proofErr w:type="spellStart"/>
            <w:r w:rsidRPr="00725488">
              <w:rPr>
                <w:rFonts w:ascii="Times New Roman" w:hAnsi="Times New Roman"/>
                <w:b/>
                <w:bCs/>
                <w:sz w:val="22"/>
                <w:szCs w:val="22"/>
              </w:rPr>
              <w:t>Interreg</w:t>
            </w:r>
            <w:proofErr w:type="spellEnd"/>
            <w:r w:rsidRPr="00725488">
              <w:rPr>
                <w:rFonts w:ascii="Times New Roman" w:hAnsi="Times New Roman"/>
                <w:b/>
                <w:bCs/>
                <w:sz w:val="22"/>
                <w:szCs w:val="22"/>
              </w:rPr>
              <w:t xml:space="preserve"> SR - ČR</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7FDFEF7" w14:textId="502D72C5" w:rsidR="008C4103" w:rsidRPr="003C3A56" w:rsidRDefault="00E45355" w:rsidP="008C4103">
            <w:pPr>
              <w:ind w:firstLine="0"/>
              <w:jc w:val="center"/>
              <w:rPr>
                <w:rFonts w:ascii="Times New Roman" w:hAnsi="Times New Roman"/>
                <w:b/>
                <w:bCs/>
                <w:sz w:val="22"/>
                <w:szCs w:val="22"/>
              </w:rPr>
            </w:pPr>
            <w:r>
              <w:rPr>
                <w:rFonts w:ascii="Times New Roman" w:hAnsi="Times New Roman"/>
                <w:b/>
                <w:bCs/>
                <w:sz w:val="22"/>
                <w:szCs w:val="22"/>
              </w:rPr>
              <w:t>20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8C4103" w:rsidRPr="00172E8D" w14:paraId="6D7DA4F9"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5168F21" w14:textId="77777777" w:rsidR="008C4103" w:rsidRDefault="008C4103" w:rsidP="008C4103">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8C4103" w:rsidRPr="00172E8D" w14:paraId="0AB93120"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82EE94F" w14:textId="1AA8887F" w:rsidR="008C4103" w:rsidRPr="00725488" w:rsidRDefault="00725488" w:rsidP="008C4103">
            <w:pPr>
              <w:ind w:firstLine="0"/>
              <w:jc w:val="left"/>
              <w:rPr>
                <w:rFonts w:ascii="Times New Roman" w:hAnsi="Times New Roman"/>
                <w:sz w:val="22"/>
                <w:szCs w:val="22"/>
              </w:rPr>
            </w:pPr>
            <w:r w:rsidRPr="00725488">
              <w:rPr>
                <w:rFonts w:ascii="Times New Roman" w:hAnsi="Times New Roman"/>
                <w:sz w:val="22"/>
                <w:szCs w:val="22"/>
              </w:rPr>
              <w:t xml:space="preserve">Počet </w:t>
            </w:r>
            <w:r w:rsidR="00E45355">
              <w:rPr>
                <w:rFonts w:ascii="Times New Roman" w:hAnsi="Times New Roman"/>
                <w:sz w:val="22"/>
                <w:szCs w:val="22"/>
              </w:rPr>
              <w:t>zorganizovaných kurzov</w:t>
            </w:r>
          </w:p>
        </w:tc>
      </w:tr>
    </w:tbl>
    <w:p w14:paraId="06D7D67A" w14:textId="77777777" w:rsidR="008C4103" w:rsidRDefault="008C4103" w:rsidP="008C4103"/>
    <w:p w14:paraId="26A2E2E0" w14:textId="25E81275" w:rsidR="0054052A" w:rsidRDefault="0054052A">
      <w:pPr>
        <w:spacing w:after="160" w:line="259" w:lineRule="auto"/>
        <w:ind w:firstLine="0"/>
        <w:jc w:val="left"/>
      </w:pPr>
      <w:r>
        <w:br w:type="page"/>
      </w:r>
    </w:p>
    <w:tbl>
      <w:tblPr>
        <w:tblW w:w="4998" w:type="pct"/>
        <w:tblInd w:w="6" w:type="dxa"/>
        <w:tblCellMar>
          <w:left w:w="70" w:type="dxa"/>
          <w:right w:w="70" w:type="dxa"/>
        </w:tblCellMar>
        <w:tblLook w:val="04A0" w:firstRow="1" w:lastRow="0" w:firstColumn="1" w:lastColumn="0" w:noHBand="0" w:noVBand="1"/>
      </w:tblPr>
      <w:tblGrid>
        <w:gridCol w:w="2400"/>
        <w:gridCol w:w="1983"/>
        <w:gridCol w:w="2555"/>
        <w:gridCol w:w="2110"/>
      </w:tblGrid>
      <w:tr w:rsidR="009709EE" w:rsidRPr="00172E8D" w14:paraId="7E44CE28"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26B57B86"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1B509A86" w14:textId="77777777" w:rsidR="009709EE" w:rsidRPr="005440ED" w:rsidRDefault="009709EE"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1.3 Rozvoj cestovného ruchu, kultúrno-spoločenských a voľnočasových aktivít</w:t>
            </w:r>
          </w:p>
        </w:tc>
      </w:tr>
      <w:tr w:rsidR="009709EE" w:rsidRPr="00172E8D" w14:paraId="3E86A464"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0A5DFAD"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682AF29" w14:textId="77777777" w:rsidR="009709EE" w:rsidRPr="00172E8D" w:rsidRDefault="009709EE" w:rsidP="00CB5CCD">
            <w:pPr>
              <w:ind w:firstLine="0"/>
              <w:rPr>
                <w:rFonts w:ascii="Times New Roman" w:hAnsi="Times New Roman"/>
                <w:b/>
                <w:sz w:val="22"/>
                <w:szCs w:val="22"/>
              </w:rPr>
            </w:pPr>
            <w:r w:rsidRPr="00172E8D">
              <w:rPr>
                <w:rFonts w:ascii="Times New Roman" w:hAnsi="Times New Roman"/>
                <w:b/>
                <w:bCs/>
                <w:sz w:val="22"/>
                <w:szCs w:val="22"/>
              </w:rPr>
              <w:t>1.</w:t>
            </w:r>
            <w:r>
              <w:rPr>
                <w:rFonts w:ascii="Times New Roman" w:hAnsi="Times New Roman"/>
                <w:b/>
                <w:bCs/>
                <w:sz w:val="22"/>
                <w:szCs w:val="22"/>
              </w:rPr>
              <w:t>3</w:t>
            </w:r>
            <w:r w:rsidRPr="00172E8D">
              <w:rPr>
                <w:rFonts w:ascii="Times New Roman" w:hAnsi="Times New Roman"/>
                <w:b/>
                <w:bCs/>
                <w:sz w:val="22"/>
                <w:szCs w:val="22"/>
              </w:rPr>
              <w:t xml:space="preserve">.1 </w:t>
            </w:r>
            <w:r w:rsidRPr="005440ED">
              <w:rPr>
                <w:rFonts w:ascii="Times New Roman" w:hAnsi="Times New Roman"/>
                <w:b/>
                <w:bCs/>
                <w:sz w:val="22"/>
                <w:szCs w:val="22"/>
                <w:lang w:eastAsia="cs-CZ"/>
              </w:rPr>
              <w:t>Rozvoj infraštruktúry cestovného ruchu</w:t>
            </w:r>
          </w:p>
        </w:tc>
      </w:tr>
      <w:tr w:rsidR="009709EE" w:rsidRPr="00172E8D" w14:paraId="53D6F6C3"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5D6AC4" w14:textId="77777777" w:rsidR="009709EE" w:rsidRPr="00172E8D" w:rsidRDefault="009709EE"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70D5C441" w14:textId="77777777" w:rsidR="009709EE" w:rsidRPr="00172E8D" w:rsidRDefault="009709EE" w:rsidP="00CB5CCD">
            <w:pPr>
              <w:ind w:firstLine="0"/>
              <w:rPr>
                <w:rFonts w:ascii="Times New Roman" w:hAnsi="Times New Roman"/>
                <w:sz w:val="22"/>
                <w:szCs w:val="22"/>
              </w:rPr>
            </w:pPr>
            <w:r w:rsidRPr="00C05484">
              <w:rPr>
                <w:rFonts w:ascii="Times New Roman" w:hAnsi="Times New Roman"/>
                <w:sz w:val="22"/>
                <w:szCs w:val="22"/>
              </w:rPr>
              <w:t xml:space="preserve">Špecifický cieľ sa zameriava na podporu využitia potenciálu cestovného ruchu </w:t>
            </w:r>
            <w:r>
              <w:rPr>
                <w:rFonts w:ascii="Times New Roman" w:hAnsi="Times New Roman"/>
                <w:sz w:val="22"/>
                <w:szCs w:val="22"/>
              </w:rPr>
              <w:t>obce a jej okolia</w:t>
            </w:r>
            <w:r w:rsidRPr="00C05484">
              <w:rPr>
                <w:rFonts w:ascii="Times New Roman" w:hAnsi="Times New Roman"/>
                <w:sz w:val="22"/>
                <w:szCs w:val="22"/>
              </w:rPr>
              <w:t xml:space="preserve"> a to najmä prostredníctvom budovania a modernizácie špecifickej infraštruktúry cestovného ruchu. Špecifický cieľ sa tiež zameriava na zvyšovanie informovanosti o cestovnom ruchu v  širšom okolí</w:t>
            </w:r>
            <w:r>
              <w:rPr>
                <w:rFonts w:ascii="Times New Roman" w:hAnsi="Times New Roman"/>
                <w:sz w:val="22"/>
                <w:szCs w:val="22"/>
              </w:rPr>
              <w:t>,</w:t>
            </w:r>
            <w:r w:rsidRPr="00C05484">
              <w:rPr>
                <w:rFonts w:ascii="Times New Roman" w:hAnsi="Times New Roman"/>
                <w:sz w:val="22"/>
                <w:szCs w:val="22"/>
              </w:rPr>
              <w:t xml:space="preserve"> zlepšením marketingových aktivít, integráciou turistických atrakcií v regióne, ako aj podpornej infraštruktúry, ako sú napríklad </w:t>
            </w:r>
            <w:proofErr w:type="spellStart"/>
            <w:r w:rsidRPr="00C05484">
              <w:rPr>
                <w:rFonts w:ascii="Times New Roman" w:hAnsi="Times New Roman"/>
                <w:sz w:val="22"/>
                <w:szCs w:val="22"/>
              </w:rPr>
              <w:t>cyklochodníky</w:t>
            </w:r>
            <w:proofErr w:type="spellEnd"/>
            <w:r w:rsidRPr="00C05484">
              <w:rPr>
                <w:rFonts w:ascii="Times New Roman" w:hAnsi="Times New Roman"/>
                <w:sz w:val="22"/>
                <w:szCs w:val="22"/>
              </w:rPr>
              <w:t xml:space="preserve"> a pod.</w:t>
            </w:r>
          </w:p>
        </w:tc>
      </w:tr>
      <w:tr w:rsidR="009709EE" w:rsidRPr="00172E8D" w14:paraId="4838E3A0"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8C56822"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9709EE" w:rsidRPr="00172E8D" w14:paraId="017EA7E3"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498153F5" w14:textId="3A9536E8"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sidR="00973656">
              <w:rPr>
                <w:rFonts w:ascii="Times New Roman" w:hAnsi="Times New Roman"/>
                <w:b/>
                <w:bCs/>
                <w:sz w:val="22"/>
                <w:szCs w:val="22"/>
              </w:rPr>
              <w:t>30</w:t>
            </w:r>
          </w:p>
        </w:tc>
      </w:tr>
      <w:tr w:rsidR="009709EE" w:rsidRPr="00172E8D" w14:paraId="319F42C2"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2FB66AF"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9709EE" w:rsidRPr="00172E8D" w14:paraId="7D6EDABD"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5DEFC93C" w14:textId="77777777" w:rsidR="00725488" w:rsidRPr="00725488" w:rsidRDefault="00725488" w:rsidP="00725488">
            <w:pPr>
              <w:numPr>
                <w:ilvl w:val="0"/>
                <w:numId w:val="21"/>
              </w:numPr>
              <w:rPr>
                <w:rFonts w:ascii="Times New Roman" w:hAnsi="Times New Roman"/>
                <w:sz w:val="22"/>
                <w:szCs w:val="22"/>
              </w:rPr>
            </w:pPr>
            <w:r w:rsidRPr="00725488">
              <w:rPr>
                <w:rFonts w:ascii="Times New Roman" w:hAnsi="Times New Roman"/>
                <w:sz w:val="22"/>
                <w:szCs w:val="22"/>
              </w:rPr>
              <w:t>rozvoj cestovného ruchu v nadväznosti na tradíciu  širšieho regiónu,</w:t>
            </w:r>
          </w:p>
          <w:p w14:paraId="34C4D011" w14:textId="59CB8FC5" w:rsidR="009709EE" w:rsidRPr="00C05484" w:rsidRDefault="00725488" w:rsidP="00725488">
            <w:pPr>
              <w:numPr>
                <w:ilvl w:val="0"/>
                <w:numId w:val="21"/>
              </w:numPr>
              <w:rPr>
                <w:rFonts w:ascii="Times New Roman" w:hAnsi="Times New Roman"/>
                <w:sz w:val="22"/>
                <w:szCs w:val="22"/>
              </w:rPr>
            </w:pPr>
            <w:r w:rsidRPr="00725488">
              <w:rPr>
                <w:rFonts w:ascii="Times New Roman" w:hAnsi="Times New Roman"/>
                <w:sz w:val="22"/>
                <w:szCs w:val="22"/>
              </w:rPr>
              <w:t>budovania a modernizácie špecifickej infraštruktúry cestovného ruchu</w:t>
            </w:r>
            <w:r>
              <w:rPr>
                <w:rFonts w:ascii="Times New Roman" w:hAnsi="Times New Roman"/>
                <w:sz w:val="22"/>
                <w:szCs w:val="22"/>
              </w:rPr>
              <w:t xml:space="preserve"> v obci</w:t>
            </w:r>
          </w:p>
        </w:tc>
      </w:tr>
      <w:tr w:rsidR="009709EE" w:rsidRPr="00172E8D" w14:paraId="127219F7"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20CA7834"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9709EE" w:rsidRPr="00172E8D" w14:paraId="1F60C527"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E5ADF9D" w14:textId="721B2D19"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2"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F415D6E" w14:textId="77777777" w:rsidR="009709EE" w:rsidRPr="00172E8D" w:rsidRDefault="009709EE"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9AA252B" w14:textId="77777777" w:rsidR="009709EE" w:rsidRPr="00172E8D" w:rsidRDefault="009709EE"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9709EE" w:rsidRPr="00172E8D" w14:paraId="04C33BD7" w14:textId="77777777" w:rsidTr="00E45355">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5E783D89" w14:textId="2C6A645A" w:rsidR="009709EE" w:rsidRPr="00172E8D" w:rsidRDefault="00725488" w:rsidP="00CB5CCD">
            <w:pPr>
              <w:ind w:firstLine="0"/>
              <w:rPr>
                <w:rFonts w:ascii="Times New Roman" w:hAnsi="Times New Roman"/>
                <w:sz w:val="22"/>
                <w:szCs w:val="22"/>
              </w:rPr>
            </w:pPr>
            <w:proofErr w:type="spellStart"/>
            <w:r w:rsidRPr="00725488">
              <w:rPr>
                <w:rFonts w:ascii="Times New Roman" w:hAnsi="Times New Roman"/>
                <w:sz w:val="22"/>
                <w:szCs w:val="22"/>
                <w:lang w:eastAsia="cs-CZ"/>
              </w:rPr>
              <w:t>Cyklochodník</w:t>
            </w:r>
            <w:proofErr w:type="spellEnd"/>
            <w:r w:rsidRPr="00725488">
              <w:rPr>
                <w:rFonts w:ascii="Times New Roman" w:hAnsi="Times New Roman"/>
                <w:sz w:val="22"/>
                <w:szCs w:val="22"/>
                <w:lang w:eastAsia="cs-CZ"/>
              </w:rPr>
              <w:t xml:space="preserve"> Nové Mesto nad Váhom – Bzince pod Javorinou – </w:t>
            </w:r>
            <w:proofErr w:type="spellStart"/>
            <w:r w:rsidRPr="00725488">
              <w:rPr>
                <w:rFonts w:ascii="Times New Roman" w:hAnsi="Times New Roman"/>
                <w:sz w:val="22"/>
                <w:szCs w:val="22"/>
                <w:lang w:eastAsia="cs-CZ"/>
              </w:rPr>
              <w:t>Hrušové</w:t>
            </w:r>
            <w:proofErr w:type="spellEnd"/>
            <w:r w:rsidRPr="00725488">
              <w:rPr>
                <w:rFonts w:ascii="Times New Roman" w:hAnsi="Times New Roman"/>
                <w:sz w:val="22"/>
                <w:szCs w:val="22"/>
                <w:lang w:eastAsia="cs-CZ"/>
              </w:rPr>
              <w:t xml:space="preserve"> – Stará Turá</w:t>
            </w:r>
          </w:p>
        </w:tc>
        <w:tc>
          <w:tcPr>
            <w:tcW w:w="1412" w:type="pct"/>
            <w:tcBorders>
              <w:top w:val="single" w:sz="8" w:space="0" w:color="auto"/>
              <w:left w:val="single" w:sz="8" w:space="0" w:color="auto"/>
              <w:bottom w:val="single" w:sz="8" w:space="0" w:color="auto"/>
              <w:right w:val="single" w:sz="8" w:space="0" w:color="000000"/>
            </w:tcBorders>
            <w:shd w:val="clear" w:color="000000" w:fill="FFFFFF"/>
          </w:tcPr>
          <w:p w14:paraId="45DD9ED7" w14:textId="7AE656F0" w:rsidR="009709EE" w:rsidRPr="00172E8D" w:rsidRDefault="00E45355" w:rsidP="00CB5CCD">
            <w:pPr>
              <w:ind w:firstLine="0"/>
              <w:jc w:val="left"/>
              <w:rPr>
                <w:rFonts w:ascii="Times New Roman" w:hAnsi="Times New Roman"/>
                <w:sz w:val="22"/>
                <w:szCs w:val="22"/>
              </w:rPr>
            </w:pPr>
            <w:r>
              <w:rPr>
                <w:rFonts w:ascii="Times New Roman" w:hAnsi="Times New Roman"/>
                <w:sz w:val="22"/>
                <w:szCs w:val="22"/>
              </w:rPr>
              <w:t>V spolupráci s ostatnými obcami, finančná čiastka je iba za obed Bzince</w:t>
            </w:r>
          </w:p>
        </w:tc>
        <w:tc>
          <w:tcPr>
            <w:tcW w:w="1166" w:type="pct"/>
            <w:tcBorders>
              <w:top w:val="single" w:sz="8" w:space="0" w:color="auto"/>
              <w:left w:val="single" w:sz="8" w:space="0" w:color="auto"/>
              <w:bottom w:val="single" w:sz="8" w:space="0" w:color="auto"/>
              <w:right w:val="single" w:sz="8" w:space="0" w:color="000000"/>
            </w:tcBorders>
            <w:shd w:val="clear" w:color="auto" w:fill="auto"/>
            <w:vAlign w:val="center"/>
          </w:tcPr>
          <w:p w14:paraId="6223716D" w14:textId="7F4E2B57" w:rsidR="009709EE" w:rsidRPr="00172E8D" w:rsidRDefault="00E45355" w:rsidP="00CB5CCD">
            <w:pPr>
              <w:ind w:firstLine="0"/>
              <w:jc w:val="center"/>
              <w:rPr>
                <w:rFonts w:ascii="Times New Roman" w:hAnsi="Times New Roman"/>
                <w:sz w:val="22"/>
                <w:szCs w:val="22"/>
                <w:lang w:eastAsia="x-none"/>
              </w:rPr>
            </w:pPr>
            <w:r>
              <w:rPr>
                <w:rFonts w:ascii="Times New Roman" w:hAnsi="Times New Roman"/>
                <w:sz w:val="22"/>
                <w:szCs w:val="22"/>
                <w:lang w:eastAsia="x-none"/>
              </w:rPr>
              <w:t>600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9709EE" w:rsidRPr="00172E8D" w14:paraId="30EF4617"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0B395144"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9709EE" w:rsidRPr="00172E8D" w14:paraId="6B11637D" w14:textId="77777777" w:rsidTr="00CB5CCD">
        <w:trPr>
          <w:trHeight w:val="300"/>
        </w:trPr>
        <w:tc>
          <w:tcPr>
            <w:tcW w:w="3834"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660B685"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747082D" w14:textId="77777777" w:rsidR="009709EE" w:rsidRPr="003C3A56" w:rsidRDefault="009709EE"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9709EE" w:rsidRPr="00172E8D" w14:paraId="4CE10EB3" w14:textId="77777777" w:rsidTr="00E45355">
        <w:trPr>
          <w:trHeight w:val="300"/>
        </w:trPr>
        <w:tc>
          <w:tcPr>
            <w:tcW w:w="383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2111EC0" w14:textId="77777777" w:rsidR="009709EE" w:rsidRPr="00172E8D" w:rsidRDefault="009709EE"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35D57974" w14:textId="77777777" w:rsidR="009709EE" w:rsidRDefault="009709EE" w:rsidP="00CB5CCD">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p w14:paraId="59A1187A" w14:textId="77777777" w:rsidR="009709EE" w:rsidRPr="00172E8D" w:rsidRDefault="009709EE" w:rsidP="00CB5CCD">
            <w:pPr>
              <w:ind w:firstLine="0"/>
              <w:rPr>
                <w:rFonts w:ascii="Times New Roman" w:hAnsi="Times New Roman"/>
                <w:b/>
                <w:bCs/>
                <w:sz w:val="22"/>
                <w:szCs w:val="22"/>
              </w:rPr>
            </w:pPr>
            <w:bookmarkStart w:id="148" w:name="_Hlk151684892"/>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bookmarkEnd w:id="148"/>
          </w:p>
        </w:tc>
        <w:tc>
          <w:tcPr>
            <w:tcW w:w="1166" w:type="pct"/>
            <w:tcBorders>
              <w:top w:val="single" w:sz="8" w:space="0" w:color="auto"/>
              <w:left w:val="single" w:sz="8" w:space="0" w:color="auto"/>
              <w:bottom w:val="single" w:sz="8" w:space="0" w:color="auto"/>
              <w:right w:val="single" w:sz="8" w:space="0" w:color="000000"/>
            </w:tcBorders>
            <w:shd w:val="clear" w:color="auto" w:fill="auto"/>
            <w:vAlign w:val="center"/>
          </w:tcPr>
          <w:p w14:paraId="1434E926" w14:textId="56D775C4" w:rsidR="009709EE" w:rsidRPr="00E45355" w:rsidRDefault="00E45355" w:rsidP="00CB5CCD">
            <w:pPr>
              <w:ind w:firstLine="0"/>
              <w:jc w:val="center"/>
              <w:rPr>
                <w:rFonts w:ascii="Times New Roman" w:hAnsi="Times New Roman"/>
                <w:b/>
                <w:bCs/>
                <w:sz w:val="22"/>
                <w:szCs w:val="22"/>
              </w:rPr>
            </w:pPr>
            <w:r w:rsidRPr="00E45355">
              <w:rPr>
                <w:rFonts w:ascii="Times New Roman" w:hAnsi="Times New Roman"/>
                <w:b/>
                <w:bCs/>
                <w:sz w:val="22"/>
                <w:szCs w:val="22"/>
                <w:lang w:eastAsia="x-none"/>
              </w:rPr>
              <w:t>600</w:t>
            </w:r>
            <w:r w:rsidR="001E53EC">
              <w:rPr>
                <w:rFonts w:ascii="Times New Roman" w:hAnsi="Times New Roman"/>
                <w:b/>
                <w:bCs/>
                <w:sz w:val="22"/>
                <w:szCs w:val="22"/>
                <w:lang w:eastAsia="x-none"/>
              </w:rPr>
              <w:t> </w:t>
            </w:r>
            <w:r w:rsidRPr="00E45355">
              <w:rPr>
                <w:rFonts w:ascii="Times New Roman" w:hAnsi="Times New Roman"/>
                <w:b/>
                <w:bCs/>
                <w:sz w:val="22"/>
                <w:szCs w:val="22"/>
                <w:lang w:eastAsia="x-none"/>
              </w:rPr>
              <w:t>000</w:t>
            </w:r>
            <w:r w:rsidR="001E53EC">
              <w:rPr>
                <w:rFonts w:ascii="Times New Roman" w:hAnsi="Times New Roman"/>
                <w:b/>
                <w:bCs/>
                <w:sz w:val="22"/>
                <w:szCs w:val="22"/>
                <w:lang w:eastAsia="x-none"/>
              </w:rPr>
              <w:t xml:space="preserve"> €</w:t>
            </w:r>
          </w:p>
        </w:tc>
      </w:tr>
      <w:tr w:rsidR="009709EE" w:rsidRPr="00172E8D" w14:paraId="550F2EF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0FDD632" w14:textId="77777777" w:rsidR="009709EE" w:rsidRDefault="009709EE"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9709EE" w:rsidRPr="00172E8D" w14:paraId="10AFF1C8"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2892AF8" w14:textId="77777777" w:rsidR="009709EE" w:rsidRPr="00BE5A98" w:rsidRDefault="009709EE" w:rsidP="00CB5CCD">
            <w:pPr>
              <w:ind w:firstLine="0"/>
              <w:jc w:val="left"/>
              <w:rPr>
                <w:rFonts w:ascii="Times New Roman" w:hAnsi="Times New Roman"/>
                <w:bCs/>
                <w:sz w:val="22"/>
                <w:szCs w:val="22"/>
              </w:rPr>
            </w:pPr>
            <w:r w:rsidRPr="00BE5A98">
              <w:rPr>
                <w:rFonts w:ascii="Times New Roman" w:hAnsi="Times New Roman"/>
                <w:bCs/>
                <w:sz w:val="22"/>
                <w:szCs w:val="22"/>
              </w:rPr>
              <w:t xml:space="preserve">Dĺžka novovybudovaných príp. zrekonštruovaných cyklotrás a </w:t>
            </w:r>
            <w:proofErr w:type="spellStart"/>
            <w:r w:rsidRPr="00BE5A98">
              <w:rPr>
                <w:rFonts w:ascii="Times New Roman" w:hAnsi="Times New Roman"/>
                <w:bCs/>
                <w:sz w:val="22"/>
                <w:szCs w:val="22"/>
              </w:rPr>
              <w:t>cyklochodníkov</w:t>
            </w:r>
            <w:proofErr w:type="spellEnd"/>
          </w:p>
          <w:p w14:paraId="23424E40" w14:textId="77777777" w:rsidR="009709EE" w:rsidRPr="00BE5A98" w:rsidRDefault="009709EE" w:rsidP="00CB5CCD">
            <w:pPr>
              <w:ind w:firstLine="0"/>
              <w:jc w:val="left"/>
              <w:rPr>
                <w:rFonts w:ascii="Times New Roman" w:hAnsi="Times New Roman"/>
                <w:bCs/>
                <w:sz w:val="22"/>
                <w:szCs w:val="22"/>
              </w:rPr>
            </w:pPr>
            <w:r w:rsidRPr="00BE5A98">
              <w:rPr>
                <w:rFonts w:ascii="Times New Roman" w:hAnsi="Times New Roman"/>
                <w:bCs/>
                <w:sz w:val="22"/>
                <w:szCs w:val="22"/>
              </w:rPr>
              <w:t xml:space="preserve">Počet prvkov na zvýšenie bezpečnosti </w:t>
            </w:r>
            <w:proofErr w:type="spellStart"/>
            <w:r w:rsidRPr="00BE5A98">
              <w:rPr>
                <w:rFonts w:ascii="Times New Roman" w:hAnsi="Times New Roman"/>
                <w:bCs/>
                <w:sz w:val="22"/>
                <w:szCs w:val="22"/>
              </w:rPr>
              <w:t>cyklodopravy</w:t>
            </w:r>
            <w:proofErr w:type="spellEnd"/>
            <w:r w:rsidRPr="00BE5A98">
              <w:rPr>
                <w:rFonts w:ascii="Times New Roman" w:hAnsi="Times New Roman"/>
                <w:bCs/>
                <w:sz w:val="22"/>
                <w:szCs w:val="22"/>
              </w:rPr>
              <w:t xml:space="preserve"> </w:t>
            </w:r>
          </w:p>
          <w:p w14:paraId="132F17C7" w14:textId="49B41907" w:rsidR="009709EE" w:rsidRPr="00725488" w:rsidRDefault="009709EE" w:rsidP="00CB5CCD">
            <w:pPr>
              <w:ind w:firstLine="0"/>
              <w:jc w:val="left"/>
              <w:rPr>
                <w:rFonts w:ascii="Times New Roman" w:hAnsi="Times New Roman"/>
                <w:bCs/>
                <w:sz w:val="22"/>
                <w:szCs w:val="22"/>
              </w:rPr>
            </w:pPr>
            <w:r w:rsidRPr="00BE5A98">
              <w:rPr>
                <w:rFonts w:ascii="Times New Roman" w:hAnsi="Times New Roman"/>
                <w:bCs/>
                <w:sz w:val="22"/>
                <w:szCs w:val="22"/>
              </w:rPr>
              <w:t xml:space="preserve">Počet prvkov drobnej </w:t>
            </w:r>
            <w:proofErr w:type="spellStart"/>
            <w:r w:rsidRPr="00BE5A98">
              <w:rPr>
                <w:rFonts w:ascii="Times New Roman" w:hAnsi="Times New Roman"/>
                <w:bCs/>
                <w:sz w:val="22"/>
                <w:szCs w:val="22"/>
              </w:rPr>
              <w:t>cyklodopravnej</w:t>
            </w:r>
            <w:proofErr w:type="spellEnd"/>
            <w:r w:rsidRPr="00BE5A98">
              <w:rPr>
                <w:rFonts w:ascii="Times New Roman" w:hAnsi="Times New Roman"/>
                <w:bCs/>
                <w:sz w:val="22"/>
                <w:szCs w:val="22"/>
              </w:rPr>
              <w:t xml:space="preserve"> infraštruktúry</w:t>
            </w:r>
          </w:p>
        </w:tc>
      </w:tr>
    </w:tbl>
    <w:p w14:paraId="0E13BFE5" w14:textId="2A548F97" w:rsidR="0054052A" w:rsidRDefault="0054052A" w:rsidP="008C4103"/>
    <w:p w14:paraId="0915501A" w14:textId="77777777" w:rsidR="0054052A" w:rsidRDefault="0054052A">
      <w:pPr>
        <w:spacing w:after="160" w:line="259" w:lineRule="auto"/>
        <w:ind w:firstLine="0"/>
        <w:jc w:val="left"/>
      </w:pPr>
      <w:r>
        <w:br w:type="page"/>
      </w:r>
    </w:p>
    <w:tbl>
      <w:tblPr>
        <w:tblW w:w="4998" w:type="pct"/>
        <w:tblInd w:w="6" w:type="dxa"/>
        <w:tblCellMar>
          <w:left w:w="70" w:type="dxa"/>
          <w:right w:w="70" w:type="dxa"/>
        </w:tblCellMar>
        <w:tblLook w:val="04A0" w:firstRow="1" w:lastRow="0" w:firstColumn="1" w:lastColumn="0" w:noHBand="0" w:noVBand="1"/>
      </w:tblPr>
      <w:tblGrid>
        <w:gridCol w:w="2399"/>
        <w:gridCol w:w="1696"/>
        <w:gridCol w:w="3120"/>
        <w:gridCol w:w="1833"/>
      </w:tblGrid>
      <w:tr w:rsidR="00725488" w:rsidRPr="00172E8D" w14:paraId="1B59B95C"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4954AC52"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5063AFBD" w14:textId="77777777" w:rsidR="00725488" w:rsidRPr="005440ED" w:rsidRDefault="00725488"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1.3 Rozvoj cestovného ruchu, kultúrno-spoločenských a voľnočasových aktivít</w:t>
            </w:r>
          </w:p>
        </w:tc>
      </w:tr>
      <w:tr w:rsidR="00725488" w:rsidRPr="00172E8D" w14:paraId="44984879"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C28ADC6"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F9F7D57" w14:textId="2F60C410" w:rsidR="00725488" w:rsidRPr="00172E8D" w:rsidRDefault="00725488" w:rsidP="00CB5CCD">
            <w:pPr>
              <w:ind w:firstLine="0"/>
              <w:rPr>
                <w:rFonts w:ascii="Times New Roman" w:hAnsi="Times New Roman"/>
                <w:b/>
                <w:sz w:val="22"/>
                <w:szCs w:val="22"/>
              </w:rPr>
            </w:pPr>
            <w:r w:rsidRPr="00172E8D">
              <w:rPr>
                <w:rFonts w:ascii="Times New Roman" w:hAnsi="Times New Roman"/>
                <w:b/>
                <w:bCs/>
                <w:sz w:val="22"/>
                <w:szCs w:val="22"/>
              </w:rPr>
              <w:t>1.</w:t>
            </w:r>
            <w:r>
              <w:rPr>
                <w:rFonts w:ascii="Times New Roman" w:hAnsi="Times New Roman"/>
                <w:b/>
                <w:bCs/>
                <w:sz w:val="22"/>
                <w:szCs w:val="22"/>
              </w:rPr>
              <w:t>3</w:t>
            </w:r>
            <w:r w:rsidRPr="00172E8D">
              <w:rPr>
                <w:rFonts w:ascii="Times New Roman" w:hAnsi="Times New Roman"/>
                <w:b/>
                <w:bCs/>
                <w:sz w:val="22"/>
                <w:szCs w:val="22"/>
              </w:rPr>
              <w:t>.</w:t>
            </w:r>
            <w:r w:rsidR="00BC4848">
              <w:rPr>
                <w:rFonts w:ascii="Times New Roman" w:hAnsi="Times New Roman"/>
                <w:b/>
                <w:bCs/>
                <w:sz w:val="22"/>
                <w:szCs w:val="22"/>
              </w:rPr>
              <w:t>2</w:t>
            </w:r>
            <w:r w:rsidRPr="00172E8D">
              <w:rPr>
                <w:rFonts w:ascii="Times New Roman" w:hAnsi="Times New Roman"/>
                <w:b/>
                <w:bCs/>
                <w:sz w:val="22"/>
                <w:szCs w:val="22"/>
              </w:rPr>
              <w:t xml:space="preserve"> </w:t>
            </w:r>
            <w:r w:rsidRPr="00725488">
              <w:rPr>
                <w:rFonts w:ascii="Times New Roman" w:hAnsi="Times New Roman"/>
                <w:b/>
                <w:bCs/>
                <w:sz w:val="22"/>
                <w:szCs w:val="22"/>
                <w:lang w:eastAsia="cs-CZ"/>
              </w:rPr>
              <w:t>Zachovanie kultúrno-historického potenciálu obce</w:t>
            </w:r>
          </w:p>
        </w:tc>
      </w:tr>
      <w:tr w:rsidR="00725488" w:rsidRPr="00172E8D" w14:paraId="54092F14"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2129F1" w14:textId="77777777" w:rsidR="00725488" w:rsidRPr="00172E8D" w:rsidRDefault="00725488"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1052D02E" w14:textId="0D5DB95C" w:rsidR="00725488" w:rsidRPr="00172E8D" w:rsidRDefault="00BC4848" w:rsidP="00CB5CCD">
            <w:pPr>
              <w:ind w:firstLine="0"/>
              <w:rPr>
                <w:rFonts w:ascii="Times New Roman" w:hAnsi="Times New Roman"/>
                <w:sz w:val="22"/>
                <w:szCs w:val="22"/>
              </w:rPr>
            </w:pPr>
            <w:r w:rsidRPr="00BC4848">
              <w:rPr>
                <w:rFonts w:ascii="Times New Roman" w:hAnsi="Times New Roman"/>
                <w:sz w:val="22"/>
                <w:szCs w:val="22"/>
              </w:rPr>
              <w:t xml:space="preserve">Špecifický cieľ sa zameriava na podporu využitia potenciálu kultúrneho bohatstva na území </w:t>
            </w:r>
            <w:r>
              <w:rPr>
                <w:rFonts w:ascii="Times New Roman" w:hAnsi="Times New Roman"/>
                <w:sz w:val="22"/>
                <w:szCs w:val="22"/>
              </w:rPr>
              <w:t>obce</w:t>
            </w:r>
            <w:r w:rsidRPr="00BC4848">
              <w:rPr>
                <w:rFonts w:ascii="Times New Roman" w:hAnsi="Times New Roman"/>
                <w:sz w:val="22"/>
                <w:szCs w:val="22"/>
              </w:rPr>
              <w:t xml:space="preserve"> a to najmä prostredníctvom modernizácie/revitalizácie kultúrnych pamiatok a súvisiacej infraštruktúry na území</w:t>
            </w:r>
            <w:r>
              <w:rPr>
                <w:rFonts w:ascii="Times New Roman" w:hAnsi="Times New Roman"/>
                <w:sz w:val="22"/>
                <w:szCs w:val="22"/>
              </w:rPr>
              <w:t xml:space="preserve"> obce</w:t>
            </w:r>
            <w:r w:rsidR="00725488" w:rsidRPr="00C05484">
              <w:rPr>
                <w:rFonts w:ascii="Times New Roman" w:hAnsi="Times New Roman"/>
                <w:sz w:val="22"/>
                <w:szCs w:val="22"/>
              </w:rPr>
              <w:t>.</w:t>
            </w:r>
          </w:p>
        </w:tc>
      </w:tr>
      <w:tr w:rsidR="00725488" w:rsidRPr="00172E8D" w14:paraId="20CE9881"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F5FFF35"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725488" w:rsidRPr="00172E8D" w14:paraId="6AC9B3B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0BD5745" w14:textId="7A739909"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sidR="00973656">
              <w:rPr>
                <w:rFonts w:ascii="Times New Roman" w:hAnsi="Times New Roman"/>
                <w:b/>
                <w:bCs/>
                <w:sz w:val="22"/>
                <w:szCs w:val="22"/>
              </w:rPr>
              <w:t>30</w:t>
            </w:r>
          </w:p>
        </w:tc>
      </w:tr>
      <w:tr w:rsidR="00725488" w:rsidRPr="00172E8D" w14:paraId="3110536C"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FFDEB9"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725488" w:rsidRPr="00172E8D" w14:paraId="15E20036"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4274CCCF" w14:textId="77CEC063" w:rsidR="00725488" w:rsidRPr="00C05484" w:rsidRDefault="00BC4848" w:rsidP="00725488">
            <w:pPr>
              <w:numPr>
                <w:ilvl w:val="0"/>
                <w:numId w:val="22"/>
              </w:numPr>
              <w:rPr>
                <w:rFonts w:ascii="Times New Roman" w:hAnsi="Times New Roman"/>
                <w:sz w:val="22"/>
                <w:szCs w:val="22"/>
              </w:rPr>
            </w:pPr>
            <w:r w:rsidRPr="00BC4848">
              <w:rPr>
                <w:rFonts w:ascii="Times New Roman" w:hAnsi="Times New Roman"/>
                <w:sz w:val="22"/>
                <w:szCs w:val="22"/>
              </w:rPr>
              <w:t xml:space="preserve">modernizácie/revitalizácie kultúrnych pamiatok a súvisiacej infraštruktúry na území </w:t>
            </w:r>
            <w:r>
              <w:rPr>
                <w:rFonts w:ascii="Times New Roman" w:hAnsi="Times New Roman"/>
                <w:sz w:val="22"/>
                <w:szCs w:val="22"/>
              </w:rPr>
              <w:t>obce</w:t>
            </w:r>
          </w:p>
        </w:tc>
      </w:tr>
      <w:tr w:rsidR="00725488" w:rsidRPr="00172E8D" w14:paraId="1209942F"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A2ED762"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725488" w:rsidRPr="00172E8D" w14:paraId="7BA676E0" w14:textId="77777777" w:rsidTr="0054052A">
        <w:trPr>
          <w:trHeight w:val="315"/>
        </w:trPr>
        <w:tc>
          <w:tcPr>
            <w:tcW w:w="22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48690CA" w14:textId="27BA52D2"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724"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96D5454" w14:textId="77777777" w:rsidR="00725488" w:rsidRPr="00172E8D" w:rsidRDefault="00725488"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013"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248BDCF" w14:textId="77777777" w:rsidR="00725488" w:rsidRPr="00172E8D" w:rsidRDefault="00725488"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725488" w:rsidRPr="00172E8D" w14:paraId="0AAB2742"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3C2B76EC" w14:textId="01477F4B" w:rsidR="00725488" w:rsidRPr="00172E8D" w:rsidRDefault="00E45355" w:rsidP="00CB5CCD">
            <w:pPr>
              <w:ind w:firstLine="0"/>
              <w:rPr>
                <w:rFonts w:ascii="Times New Roman" w:hAnsi="Times New Roman"/>
                <w:sz w:val="22"/>
                <w:szCs w:val="22"/>
              </w:rPr>
            </w:pPr>
            <w:r w:rsidRPr="00E45355">
              <w:rPr>
                <w:rFonts w:ascii="Times New Roman" w:hAnsi="Times New Roman"/>
                <w:sz w:val="24"/>
                <w:szCs w:val="24"/>
                <w:lang w:eastAsia="en-US"/>
              </w:rPr>
              <w:t xml:space="preserve">Rekonštrukcia rodného domu Ľudmily </w:t>
            </w:r>
            <w:proofErr w:type="spellStart"/>
            <w:r w:rsidRPr="00E45355">
              <w:rPr>
                <w:rFonts w:ascii="Times New Roman" w:hAnsi="Times New Roman"/>
                <w:sz w:val="24"/>
                <w:szCs w:val="24"/>
                <w:lang w:eastAsia="en-US"/>
              </w:rPr>
              <w:t>Podjavorinskej</w:t>
            </w:r>
            <w:proofErr w:type="spellEnd"/>
            <w:r w:rsidRPr="00E45355">
              <w:rPr>
                <w:rFonts w:ascii="Times New Roman" w:hAnsi="Times New Roman"/>
                <w:sz w:val="24"/>
                <w:szCs w:val="24"/>
                <w:lang w:eastAsia="en-US"/>
              </w:rPr>
              <w:t xml:space="preserve">  a knižnice</w:t>
            </w:r>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6A7E05D6" w14:textId="14D43689" w:rsidR="00725488" w:rsidRPr="00172E8D" w:rsidRDefault="008C3123" w:rsidP="00CB5CCD">
            <w:pPr>
              <w:ind w:firstLine="0"/>
              <w:jc w:val="left"/>
              <w:rPr>
                <w:rFonts w:ascii="Times New Roman" w:hAnsi="Times New Roman"/>
                <w:sz w:val="22"/>
                <w:szCs w:val="22"/>
              </w:rPr>
            </w:pPr>
            <w:r>
              <w:rPr>
                <w:rFonts w:ascii="Times New Roman" w:hAnsi="Times New Roman"/>
                <w:sz w:val="22"/>
                <w:szCs w:val="22"/>
              </w:rPr>
              <w:t>o</w:t>
            </w:r>
            <w:r w:rsidR="00E45355">
              <w:rPr>
                <w:rFonts w:ascii="Times New Roman" w:hAnsi="Times New Roman"/>
                <w:sz w:val="22"/>
                <w:szCs w:val="22"/>
              </w:rPr>
              <w:t>dkúpenie budovy do majetku obce, rekonštrukcia strechy a vnútorných priestorov</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7FB2D53B" w14:textId="690C40A3" w:rsidR="00725488" w:rsidRPr="00172E8D" w:rsidRDefault="00E45355" w:rsidP="00CB5CCD">
            <w:pPr>
              <w:ind w:firstLine="0"/>
              <w:jc w:val="center"/>
              <w:rPr>
                <w:rFonts w:ascii="Times New Roman" w:hAnsi="Times New Roman"/>
                <w:sz w:val="22"/>
                <w:szCs w:val="22"/>
                <w:lang w:eastAsia="x-none"/>
              </w:rPr>
            </w:pPr>
            <w:r>
              <w:rPr>
                <w:rFonts w:ascii="Times New Roman" w:hAnsi="Times New Roman"/>
                <w:sz w:val="22"/>
                <w:szCs w:val="22"/>
                <w:lang w:eastAsia="x-none"/>
              </w:rPr>
              <w:t>300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725488" w:rsidRPr="00172E8D" w14:paraId="6950435E"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tcPr>
          <w:p w14:paraId="630DB4F7" w14:textId="523D47A9" w:rsidR="00725488" w:rsidRDefault="00E45355" w:rsidP="00CB5CCD">
            <w:pPr>
              <w:ind w:firstLine="0"/>
              <w:rPr>
                <w:rFonts w:ascii="Times New Roman" w:hAnsi="Times New Roman"/>
                <w:sz w:val="22"/>
                <w:szCs w:val="22"/>
                <w:lang w:eastAsia="cs-CZ"/>
              </w:rPr>
            </w:pPr>
            <w:r w:rsidRPr="00E45355">
              <w:rPr>
                <w:rFonts w:ascii="Times New Roman" w:hAnsi="Times New Roman"/>
                <w:sz w:val="24"/>
                <w:szCs w:val="24"/>
                <w:lang w:eastAsia="en-US"/>
              </w:rPr>
              <w:t>Revitalizácia expozície múzea a vnútorného vybavenia knižnice v Dome Ľudmily R</w:t>
            </w:r>
            <w:r>
              <w:rPr>
                <w:rFonts w:ascii="Times New Roman" w:hAnsi="Times New Roman"/>
                <w:sz w:val="24"/>
                <w:szCs w:val="24"/>
                <w:lang w:eastAsia="en-US"/>
              </w:rPr>
              <w:t xml:space="preserve">. </w:t>
            </w:r>
            <w:proofErr w:type="spellStart"/>
            <w:r w:rsidRPr="00E45355">
              <w:rPr>
                <w:rFonts w:ascii="Times New Roman" w:hAnsi="Times New Roman"/>
                <w:sz w:val="24"/>
                <w:szCs w:val="24"/>
                <w:lang w:eastAsia="en-US"/>
              </w:rPr>
              <w:t>Podjavorinskej</w:t>
            </w:r>
            <w:proofErr w:type="spellEnd"/>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1FE44518" w14:textId="77777777" w:rsidR="00725488" w:rsidRDefault="00725488" w:rsidP="00CB5CCD">
            <w:pPr>
              <w:ind w:firstLine="0"/>
              <w:jc w:val="left"/>
              <w:rPr>
                <w:rFonts w:ascii="Times New Roman" w:hAnsi="Times New Roman"/>
                <w:sz w:val="22"/>
                <w:szCs w:val="22"/>
              </w:rPr>
            </w:pP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133B69A3" w14:textId="7AF3ABC4" w:rsidR="00725488" w:rsidRDefault="00E45355" w:rsidP="00CB5CCD">
            <w:pPr>
              <w:ind w:firstLine="0"/>
              <w:jc w:val="center"/>
              <w:rPr>
                <w:rFonts w:ascii="Times New Roman" w:hAnsi="Times New Roman"/>
                <w:sz w:val="22"/>
                <w:szCs w:val="22"/>
                <w:lang w:eastAsia="x-none"/>
              </w:rPr>
            </w:pPr>
            <w:r>
              <w:rPr>
                <w:rFonts w:ascii="Times New Roman" w:hAnsi="Times New Roman"/>
                <w:sz w:val="22"/>
                <w:szCs w:val="22"/>
                <w:lang w:eastAsia="x-none"/>
              </w:rPr>
              <w:t>280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725488" w:rsidRPr="00172E8D" w14:paraId="400D56C3"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tcPr>
          <w:p w14:paraId="47354CFB" w14:textId="5ECD8D10" w:rsidR="00725488" w:rsidRDefault="00BC4848" w:rsidP="00CB5CCD">
            <w:pPr>
              <w:ind w:firstLine="0"/>
              <w:rPr>
                <w:rFonts w:ascii="Times New Roman" w:hAnsi="Times New Roman"/>
                <w:sz w:val="22"/>
                <w:szCs w:val="22"/>
                <w:lang w:eastAsia="cs-CZ"/>
              </w:rPr>
            </w:pPr>
            <w:r w:rsidRPr="00BC4848">
              <w:rPr>
                <w:rFonts w:ascii="Times New Roman" w:hAnsi="Times New Roman"/>
                <w:sz w:val="22"/>
                <w:szCs w:val="22"/>
                <w:lang w:eastAsia="cs-CZ"/>
              </w:rPr>
              <w:t xml:space="preserve">Rekonštrukcia zvonice v miestnej časti </w:t>
            </w:r>
            <w:proofErr w:type="spellStart"/>
            <w:r w:rsidRPr="00BC4848">
              <w:rPr>
                <w:rFonts w:ascii="Times New Roman" w:hAnsi="Times New Roman"/>
                <w:sz w:val="22"/>
                <w:szCs w:val="22"/>
                <w:lang w:eastAsia="cs-CZ"/>
              </w:rPr>
              <w:t>Hrušové</w:t>
            </w:r>
            <w:proofErr w:type="spellEnd"/>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62D71F3C" w14:textId="73CD7889" w:rsidR="00725488" w:rsidRDefault="008C3123" w:rsidP="00CB5CCD">
            <w:pPr>
              <w:ind w:firstLine="0"/>
              <w:jc w:val="left"/>
              <w:rPr>
                <w:rFonts w:ascii="Times New Roman" w:hAnsi="Times New Roman"/>
                <w:sz w:val="22"/>
                <w:szCs w:val="22"/>
              </w:rPr>
            </w:pPr>
            <w:r>
              <w:rPr>
                <w:rFonts w:ascii="Times New Roman" w:hAnsi="Times New Roman"/>
                <w:sz w:val="22"/>
                <w:szCs w:val="22"/>
              </w:rPr>
              <w:t>strecha</w:t>
            </w:r>
            <w:r w:rsidR="00E45355">
              <w:rPr>
                <w:rFonts w:ascii="Times New Roman" w:hAnsi="Times New Roman"/>
                <w:sz w:val="22"/>
                <w:szCs w:val="22"/>
              </w:rPr>
              <w:t>, fasáda, dvere</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71D629C5" w14:textId="1F0F4FD2" w:rsidR="00725488" w:rsidRDefault="00E45355" w:rsidP="00CB5CCD">
            <w:pPr>
              <w:ind w:firstLine="0"/>
              <w:jc w:val="center"/>
              <w:rPr>
                <w:rFonts w:ascii="Times New Roman" w:hAnsi="Times New Roman"/>
                <w:sz w:val="22"/>
                <w:szCs w:val="22"/>
                <w:lang w:eastAsia="x-none"/>
              </w:rPr>
            </w:pPr>
            <w:r>
              <w:rPr>
                <w:rFonts w:ascii="Times New Roman" w:hAnsi="Times New Roman"/>
                <w:sz w:val="22"/>
                <w:szCs w:val="22"/>
                <w:lang w:eastAsia="x-none"/>
              </w:rPr>
              <w:t>50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725488" w:rsidRPr="00172E8D" w14:paraId="1A9D1D03"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auto" w:fill="auto"/>
          </w:tcPr>
          <w:p w14:paraId="5AC65BC4" w14:textId="1336DB55" w:rsidR="00725488" w:rsidRPr="008C3123" w:rsidRDefault="00E45355" w:rsidP="00CB5CCD">
            <w:pPr>
              <w:ind w:firstLine="0"/>
              <w:rPr>
                <w:rFonts w:ascii="Times New Roman" w:hAnsi="Times New Roman"/>
                <w:sz w:val="22"/>
                <w:szCs w:val="22"/>
                <w:lang w:eastAsia="cs-CZ"/>
              </w:rPr>
            </w:pPr>
            <w:r w:rsidRPr="008C3123">
              <w:rPr>
                <w:rFonts w:ascii="Times New Roman" w:hAnsi="Times New Roman"/>
                <w:sz w:val="24"/>
                <w:szCs w:val="24"/>
                <w:lang w:eastAsia="cs-CZ"/>
              </w:rPr>
              <w:t xml:space="preserve">Revitalizácia Parku Ľ. </w:t>
            </w:r>
            <w:proofErr w:type="spellStart"/>
            <w:r w:rsidRPr="008C3123">
              <w:rPr>
                <w:rFonts w:ascii="Times New Roman" w:hAnsi="Times New Roman"/>
                <w:sz w:val="24"/>
                <w:szCs w:val="24"/>
                <w:lang w:eastAsia="cs-CZ"/>
              </w:rPr>
              <w:t>Podjavorinskej</w:t>
            </w:r>
            <w:proofErr w:type="spellEnd"/>
          </w:p>
        </w:tc>
        <w:tc>
          <w:tcPr>
            <w:tcW w:w="1724" w:type="pct"/>
            <w:tcBorders>
              <w:top w:val="single" w:sz="8" w:space="0" w:color="auto"/>
              <w:left w:val="single" w:sz="8" w:space="0" w:color="auto"/>
              <w:bottom w:val="single" w:sz="8" w:space="0" w:color="auto"/>
              <w:right w:val="single" w:sz="8" w:space="0" w:color="000000"/>
            </w:tcBorders>
            <w:shd w:val="clear" w:color="auto" w:fill="auto"/>
          </w:tcPr>
          <w:p w14:paraId="06BB61BF" w14:textId="3956B60D" w:rsidR="00725488" w:rsidRPr="008C3123" w:rsidRDefault="00E45355" w:rsidP="00CB5CCD">
            <w:pPr>
              <w:ind w:firstLine="0"/>
              <w:jc w:val="left"/>
              <w:rPr>
                <w:rFonts w:ascii="Times New Roman" w:hAnsi="Times New Roman"/>
                <w:sz w:val="22"/>
                <w:szCs w:val="22"/>
              </w:rPr>
            </w:pPr>
            <w:r w:rsidRPr="008C3123">
              <w:rPr>
                <w:rFonts w:ascii="Times New Roman" w:hAnsi="Times New Roman"/>
                <w:sz w:val="24"/>
                <w:szCs w:val="24"/>
                <w:lang w:eastAsia="cs-CZ"/>
              </w:rPr>
              <w:t>sanácia drevín, osadenie postavičiek z diela Čin-Čin, doplnenie lavičiek, preliezok pre deti, interaktívnych panelov s úryvkami básničiek</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5DA1934F" w14:textId="0DE52415" w:rsidR="00725488" w:rsidRDefault="00E45355" w:rsidP="00CB5CCD">
            <w:pPr>
              <w:ind w:firstLine="0"/>
              <w:jc w:val="center"/>
              <w:rPr>
                <w:rFonts w:ascii="Times New Roman" w:hAnsi="Times New Roman"/>
                <w:sz w:val="22"/>
                <w:szCs w:val="22"/>
                <w:lang w:eastAsia="x-none"/>
              </w:rPr>
            </w:pPr>
            <w:r>
              <w:rPr>
                <w:rFonts w:ascii="Times New Roman" w:hAnsi="Times New Roman"/>
                <w:sz w:val="22"/>
                <w:szCs w:val="22"/>
                <w:lang w:eastAsia="x-none"/>
              </w:rPr>
              <w:t>300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E45355" w:rsidRPr="00172E8D" w14:paraId="78E6F792"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tcPr>
          <w:p w14:paraId="0543BA90" w14:textId="3DE40E30" w:rsidR="00E45355" w:rsidRPr="00BC4848" w:rsidRDefault="008C3123" w:rsidP="00CB5CCD">
            <w:pPr>
              <w:ind w:firstLine="0"/>
              <w:rPr>
                <w:rFonts w:ascii="Times New Roman" w:hAnsi="Times New Roman"/>
                <w:color w:val="FF0000"/>
                <w:sz w:val="22"/>
                <w:szCs w:val="22"/>
                <w:lang w:eastAsia="cs-CZ"/>
              </w:rPr>
            </w:pPr>
            <w:r>
              <w:rPr>
                <w:rFonts w:ascii="Times New Roman" w:hAnsi="Times New Roman"/>
                <w:sz w:val="24"/>
                <w:szCs w:val="24"/>
                <w:lang w:eastAsia="cs-CZ"/>
              </w:rPr>
              <w:t>P</w:t>
            </w:r>
            <w:r w:rsidRPr="00F51BFB">
              <w:rPr>
                <w:rFonts w:ascii="Times New Roman" w:hAnsi="Times New Roman"/>
                <w:sz w:val="24"/>
                <w:szCs w:val="24"/>
                <w:lang w:eastAsia="cs-CZ"/>
              </w:rPr>
              <w:t>ríprava na vybudovanie kultúrneho domu v centrálnej časti obce</w:t>
            </w:r>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1258EC86" w14:textId="182A5315" w:rsidR="00E45355" w:rsidRDefault="008C3123" w:rsidP="00CB5CCD">
            <w:pPr>
              <w:ind w:firstLine="0"/>
              <w:jc w:val="left"/>
              <w:rPr>
                <w:rFonts w:ascii="Times New Roman" w:hAnsi="Times New Roman"/>
                <w:sz w:val="22"/>
                <w:szCs w:val="22"/>
              </w:rPr>
            </w:pPr>
            <w:r>
              <w:rPr>
                <w:rFonts w:ascii="Times New Roman" w:hAnsi="Times New Roman"/>
                <w:sz w:val="22"/>
                <w:szCs w:val="22"/>
              </w:rPr>
              <w:t>Príprava projektovej dokumentácie</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78769960" w14:textId="19E00A3A" w:rsidR="00E45355"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50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E45355" w:rsidRPr="00172E8D" w14:paraId="10E49298"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tcPr>
          <w:p w14:paraId="71223BD9" w14:textId="6B679F6B" w:rsidR="00E45355" w:rsidRPr="00BC4848" w:rsidRDefault="008C3123" w:rsidP="00CB5CCD">
            <w:pPr>
              <w:ind w:firstLine="0"/>
              <w:rPr>
                <w:rFonts w:ascii="Times New Roman" w:hAnsi="Times New Roman"/>
                <w:color w:val="FF0000"/>
                <w:sz w:val="22"/>
                <w:szCs w:val="22"/>
                <w:lang w:eastAsia="cs-CZ"/>
              </w:rPr>
            </w:pPr>
            <w:r>
              <w:rPr>
                <w:rFonts w:ascii="Times New Roman" w:hAnsi="Times New Roman"/>
                <w:sz w:val="24"/>
                <w:szCs w:val="24"/>
                <w:lang w:eastAsia="en-US"/>
              </w:rPr>
              <w:t>P</w:t>
            </w:r>
            <w:r w:rsidRPr="002A7015">
              <w:rPr>
                <w:rFonts w:ascii="Times New Roman" w:hAnsi="Times New Roman"/>
                <w:sz w:val="24"/>
                <w:szCs w:val="24"/>
                <w:lang w:eastAsia="en-US"/>
              </w:rPr>
              <w:t xml:space="preserve">odpora </w:t>
            </w:r>
            <w:r>
              <w:rPr>
                <w:rFonts w:ascii="Times New Roman" w:hAnsi="Times New Roman"/>
                <w:sz w:val="24"/>
                <w:szCs w:val="24"/>
                <w:lang w:eastAsia="en-US"/>
              </w:rPr>
              <w:t xml:space="preserve">zachovania </w:t>
            </w:r>
            <w:r w:rsidRPr="002A7015">
              <w:rPr>
                <w:rFonts w:ascii="Times New Roman" w:hAnsi="Times New Roman"/>
                <w:sz w:val="24"/>
                <w:szCs w:val="24"/>
                <w:lang w:eastAsia="en-US"/>
              </w:rPr>
              <w:t>tradičných foriem hospodárenia a architektúry v obci</w:t>
            </w:r>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495ED8AF" w14:textId="77777777" w:rsidR="00E45355" w:rsidRDefault="00E45355" w:rsidP="00CB5CCD">
            <w:pPr>
              <w:ind w:firstLine="0"/>
              <w:jc w:val="left"/>
              <w:rPr>
                <w:rFonts w:ascii="Times New Roman" w:hAnsi="Times New Roman"/>
                <w:sz w:val="22"/>
                <w:szCs w:val="22"/>
              </w:rPr>
            </w:pP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56AB9E4B" w14:textId="6C4E32F9" w:rsidR="00E45355"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8C3123" w:rsidRPr="00172E8D" w14:paraId="20766687" w14:textId="77777777" w:rsidTr="0054052A">
        <w:trPr>
          <w:trHeight w:val="289"/>
        </w:trPr>
        <w:tc>
          <w:tcPr>
            <w:tcW w:w="2263" w:type="pct"/>
            <w:gridSpan w:val="2"/>
            <w:tcBorders>
              <w:top w:val="single" w:sz="8" w:space="0" w:color="auto"/>
              <w:left w:val="single" w:sz="8" w:space="0" w:color="auto"/>
              <w:bottom w:val="single" w:sz="8" w:space="0" w:color="auto"/>
              <w:right w:val="single" w:sz="8" w:space="0" w:color="000000"/>
            </w:tcBorders>
            <w:shd w:val="clear" w:color="000000" w:fill="FFFFFF"/>
          </w:tcPr>
          <w:p w14:paraId="0E6851F2" w14:textId="5470CB88" w:rsidR="008C3123" w:rsidRPr="002A7015" w:rsidRDefault="008C3123" w:rsidP="00CB5CCD">
            <w:pPr>
              <w:ind w:firstLine="0"/>
              <w:rPr>
                <w:rFonts w:ascii="Times New Roman" w:hAnsi="Times New Roman"/>
                <w:sz w:val="24"/>
                <w:szCs w:val="24"/>
                <w:lang w:eastAsia="en-US"/>
              </w:rPr>
            </w:pPr>
            <w:r>
              <w:rPr>
                <w:rFonts w:ascii="Times New Roman" w:hAnsi="Times New Roman"/>
                <w:sz w:val="24"/>
                <w:szCs w:val="24"/>
                <w:lang w:eastAsia="en-US"/>
              </w:rPr>
              <w:t>Z</w:t>
            </w:r>
            <w:r w:rsidRPr="002A7015">
              <w:rPr>
                <w:rFonts w:ascii="Times New Roman" w:hAnsi="Times New Roman"/>
                <w:sz w:val="24"/>
                <w:szCs w:val="24"/>
                <w:lang w:eastAsia="en-US"/>
              </w:rPr>
              <w:t>riadenie gazdovského dvora</w:t>
            </w:r>
          </w:p>
        </w:tc>
        <w:tc>
          <w:tcPr>
            <w:tcW w:w="1724" w:type="pct"/>
            <w:tcBorders>
              <w:top w:val="single" w:sz="8" w:space="0" w:color="auto"/>
              <w:left w:val="single" w:sz="8" w:space="0" w:color="auto"/>
              <w:bottom w:val="single" w:sz="8" w:space="0" w:color="auto"/>
              <w:right w:val="single" w:sz="8" w:space="0" w:color="000000"/>
            </w:tcBorders>
            <w:shd w:val="clear" w:color="000000" w:fill="FFFFFF"/>
          </w:tcPr>
          <w:p w14:paraId="531C782C" w14:textId="61BFC8CB" w:rsidR="008C3123" w:rsidRDefault="008C3123" w:rsidP="00CB5CCD">
            <w:pPr>
              <w:ind w:firstLine="0"/>
              <w:jc w:val="left"/>
              <w:rPr>
                <w:rFonts w:ascii="Times New Roman" w:hAnsi="Times New Roman"/>
                <w:sz w:val="22"/>
                <w:szCs w:val="22"/>
              </w:rPr>
            </w:pPr>
            <w:r>
              <w:rPr>
                <w:rFonts w:ascii="Times New Roman" w:hAnsi="Times New Roman"/>
                <w:sz w:val="24"/>
                <w:szCs w:val="24"/>
                <w:lang w:eastAsia="en-US"/>
              </w:rPr>
              <w:t>expozícia tradičného bývania</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063AFFDD" w14:textId="1583B51B" w:rsidR="008C3123"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500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725488" w:rsidRPr="00172E8D" w14:paraId="69971C3E"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186EB15E"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725488" w:rsidRPr="00172E8D" w14:paraId="0D092BF0" w14:textId="77777777" w:rsidTr="0054052A">
        <w:trPr>
          <w:trHeight w:val="300"/>
        </w:trPr>
        <w:tc>
          <w:tcPr>
            <w:tcW w:w="3987"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5236018"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013"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92A764D" w14:textId="77777777" w:rsidR="00725488" w:rsidRPr="003C3A56" w:rsidRDefault="00725488"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725488" w:rsidRPr="00172E8D" w14:paraId="612085EC" w14:textId="77777777" w:rsidTr="0054052A">
        <w:trPr>
          <w:trHeight w:val="300"/>
        </w:trPr>
        <w:tc>
          <w:tcPr>
            <w:tcW w:w="398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E2A8975" w14:textId="77777777" w:rsidR="00725488" w:rsidRPr="00172E8D" w:rsidRDefault="00725488"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10E811C4" w14:textId="77777777" w:rsidR="00725488" w:rsidRDefault="00725488" w:rsidP="00CB5CCD">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p w14:paraId="31FE51E3" w14:textId="77777777" w:rsidR="00725488" w:rsidRPr="00172E8D" w:rsidRDefault="00725488" w:rsidP="00CB5CCD">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013" w:type="pct"/>
            <w:tcBorders>
              <w:top w:val="single" w:sz="8" w:space="0" w:color="auto"/>
              <w:left w:val="single" w:sz="8" w:space="0" w:color="auto"/>
              <w:bottom w:val="single" w:sz="8" w:space="0" w:color="auto"/>
              <w:right w:val="single" w:sz="8" w:space="0" w:color="000000"/>
            </w:tcBorders>
            <w:shd w:val="clear" w:color="auto" w:fill="auto"/>
            <w:vAlign w:val="center"/>
          </w:tcPr>
          <w:p w14:paraId="04984876" w14:textId="6AA2F6DF" w:rsidR="00725488" w:rsidRPr="003C3A56" w:rsidRDefault="008C3123" w:rsidP="00CB5CCD">
            <w:pPr>
              <w:ind w:firstLine="0"/>
              <w:jc w:val="center"/>
              <w:rPr>
                <w:rFonts w:ascii="Times New Roman" w:hAnsi="Times New Roman"/>
                <w:b/>
                <w:bCs/>
                <w:sz w:val="22"/>
                <w:szCs w:val="22"/>
              </w:rPr>
            </w:pPr>
            <w:r>
              <w:rPr>
                <w:rFonts w:ascii="Times New Roman" w:hAnsi="Times New Roman"/>
                <w:b/>
                <w:bCs/>
                <w:sz w:val="22"/>
                <w:szCs w:val="22"/>
              </w:rPr>
              <w:t>1 480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725488" w:rsidRPr="00172E8D" w14:paraId="23F1BC6C"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7BE8B46" w14:textId="77777777" w:rsidR="00725488" w:rsidRDefault="00725488"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725488" w:rsidRPr="00172E8D" w14:paraId="53AFD429"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796284B4" w14:textId="77777777" w:rsidR="00725488" w:rsidRDefault="00BC4848" w:rsidP="00CB5CCD">
            <w:pPr>
              <w:ind w:firstLine="0"/>
              <w:jc w:val="left"/>
              <w:rPr>
                <w:rFonts w:ascii="Times New Roman" w:hAnsi="Times New Roman"/>
                <w:bCs/>
                <w:sz w:val="22"/>
                <w:szCs w:val="22"/>
              </w:rPr>
            </w:pPr>
            <w:r w:rsidRPr="00BC4848">
              <w:rPr>
                <w:rFonts w:ascii="Times New Roman" w:hAnsi="Times New Roman"/>
                <w:bCs/>
                <w:sz w:val="22"/>
                <w:szCs w:val="22"/>
              </w:rPr>
              <w:t>Počet zveľadených objektov s  kultúrno-historickým potenciálom</w:t>
            </w:r>
          </w:p>
          <w:p w14:paraId="3A57C1BA" w14:textId="5389EC18" w:rsidR="00E45355" w:rsidRPr="00725488" w:rsidRDefault="00E45355" w:rsidP="00CB5CCD">
            <w:pPr>
              <w:ind w:firstLine="0"/>
              <w:jc w:val="left"/>
              <w:rPr>
                <w:rFonts w:ascii="Times New Roman" w:hAnsi="Times New Roman"/>
                <w:bCs/>
                <w:sz w:val="22"/>
                <w:szCs w:val="22"/>
              </w:rPr>
            </w:pPr>
            <w:r w:rsidRPr="00BE5A98">
              <w:rPr>
                <w:rFonts w:ascii="Times New Roman" w:hAnsi="Times New Roman"/>
                <w:bCs/>
                <w:sz w:val="22"/>
                <w:szCs w:val="22"/>
              </w:rPr>
              <w:t>Počet vytvorených</w:t>
            </w:r>
            <w:r>
              <w:rPr>
                <w:rFonts w:ascii="Times New Roman" w:hAnsi="Times New Roman"/>
                <w:bCs/>
                <w:sz w:val="22"/>
                <w:szCs w:val="22"/>
              </w:rPr>
              <w:t>/zrekonštruovaných</w:t>
            </w:r>
            <w:r w:rsidRPr="00BE5A98">
              <w:rPr>
                <w:rFonts w:ascii="Times New Roman" w:hAnsi="Times New Roman"/>
                <w:bCs/>
                <w:sz w:val="22"/>
                <w:szCs w:val="22"/>
              </w:rPr>
              <w:t xml:space="preserve"> </w:t>
            </w:r>
            <w:r>
              <w:rPr>
                <w:rFonts w:ascii="Times New Roman" w:hAnsi="Times New Roman"/>
                <w:bCs/>
                <w:sz w:val="22"/>
                <w:szCs w:val="22"/>
              </w:rPr>
              <w:t>budov a tradičnou architektúrou/prezentáciou kultúry</w:t>
            </w:r>
          </w:p>
        </w:tc>
      </w:tr>
    </w:tbl>
    <w:p w14:paraId="2BA08D2C" w14:textId="77777777" w:rsidR="00725488" w:rsidRDefault="00725488" w:rsidP="008C4103"/>
    <w:tbl>
      <w:tblPr>
        <w:tblW w:w="5000" w:type="pct"/>
        <w:tblInd w:w="1" w:type="dxa"/>
        <w:tblCellMar>
          <w:left w:w="70" w:type="dxa"/>
          <w:right w:w="70" w:type="dxa"/>
        </w:tblCellMar>
        <w:tblLook w:val="04A0" w:firstRow="1" w:lastRow="0" w:firstColumn="1" w:lastColumn="0" w:noHBand="0" w:noVBand="1"/>
      </w:tblPr>
      <w:tblGrid>
        <w:gridCol w:w="2401"/>
        <w:gridCol w:w="1984"/>
        <w:gridCol w:w="2554"/>
        <w:gridCol w:w="2113"/>
      </w:tblGrid>
      <w:tr w:rsidR="005F4293" w:rsidRPr="00172E8D" w14:paraId="77CA57C7"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4A668845"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5A869336" w14:textId="77777777" w:rsidR="005F4293" w:rsidRPr="005440ED" w:rsidRDefault="005F4293"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1.3 Rozvoj cestovného ruchu, kultúrno-spoločenských a voľnočasových aktivít</w:t>
            </w:r>
          </w:p>
        </w:tc>
      </w:tr>
      <w:tr w:rsidR="005F4293" w:rsidRPr="00172E8D" w14:paraId="08FF6BEF"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8967357"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ED3A8CC" w14:textId="3220827A" w:rsidR="005F4293" w:rsidRPr="005440ED" w:rsidRDefault="005F4293" w:rsidP="00CB5CCD">
            <w:pPr>
              <w:ind w:firstLine="0"/>
              <w:rPr>
                <w:rFonts w:ascii="Times New Roman" w:hAnsi="Times New Roman"/>
                <w:b/>
                <w:sz w:val="22"/>
                <w:szCs w:val="22"/>
              </w:rPr>
            </w:pPr>
            <w:r w:rsidRPr="005440ED">
              <w:rPr>
                <w:rFonts w:ascii="Times New Roman" w:hAnsi="Times New Roman"/>
                <w:b/>
                <w:bCs/>
                <w:sz w:val="22"/>
                <w:szCs w:val="22"/>
              </w:rPr>
              <w:t>1.3.</w:t>
            </w:r>
            <w:r w:rsidR="00461DBF">
              <w:rPr>
                <w:rFonts w:ascii="Times New Roman" w:hAnsi="Times New Roman"/>
                <w:b/>
                <w:bCs/>
                <w:sz w:val="22"/>
                <w:szCs w:val="22"/>
              </w:rPr>
              <w:t>3</w:t>
            </w:r>
            <w:r w:rsidRPr="005440ED">
              <w:rPr>
                <w:rFonts w:ascii="Times New Roman" w:hAnsi="Times New Roman"/>
                <w:b/>
                <w:bCs/>
                <w:sz w:val="22"/>
                <w:szCs w:val="22"/>
              </w:rPr>
              <w:t xml:space="preserve"> </w:t>
            </w:r>
            <w:r w:rsidRPr="005440ED">
              <w:rPr>
                <w:rFonts w:ascii="Times New Roman" w:hAnsi="Times New Roman"/>
                <w:b/>
                <w:bCs/>
                <w:sz w:val="22"/>
                <w:szCs w:val="22"/>
                <w:lang w:eastAsia="cs-CZ"/>
              </w:rPr>
              <w:t>Rozvoj kultúrno-spoločenských podujatí a voľnočasových aktivít</w:t>
            </w:r>
          </w:p>
        </w:tc>
      </w:tr>
      <w:tr w:rsidR="005F4293" w:rsidRPr="00172E8D" w14:paraId="2A23D1A7"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DC70C9" w14:textId="77777777" w:rsidR="005F4293" w:rsidRPr="00172E8D" w:rsidRDefault="005F4293"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28DFBB5E" w14:textId="77777777" w:rsidR="005F4293" w:rsidRPr="00172E8D" w:rsidRDefault="005F4293" w:rsidP="00CB5CCD">
            <w:pPr>
              <w:ind w:firstLine="0"/>
              <w:rPr>
                <w:rFonts w:ascii="Times New Roman" w:hAnsi="Times New Roman"/>
                <w:sz w:val="22"/>
                <w:szCs w:val="22"/>
              </w:rPr>
            </w:pPr>
            <w:r w:rsidRPr="00C05484">
              <w:rPr>
                <w:rFonts w:ascii="Times New Roman" w:hAnsi="Times New Roman"/>
                <w:sz w:val="22"/>
                <w:szCs w:val="22"/>
              </w:rPr>
              <w:t xml:space="preserve">Špecifický cieľ sa zameriava na podporu využitia potenciálu </w:t>
            </w:r>
            <w:r>
              <w:rPr>
                <w:rFonts w:ascii="Times New Roman" w:hAnsi="Times New Roman"/>
                <w:sz w:val="22"/>
                <w:szCs w:val="22"/>
              </w:rPr>
              <w:t>prírodného prostredia obce a</w:t>
            </w:r>
            <w:r w:rsidRPr="00C05484">
              <w:rPr>
                <w:rFonts w:ascii="Times New Roman" w:hAnsi="Times New Roman"/>
                <w:sz w:val="22"/>
                <w:szCs w:val="22"/>
              </w:rPr>
              <w:t xml:space="preserve"> to najmä prostredníctvom podpory organizácií, spolkov ako i kultúrnych podujatí.  Tiež sa zameriava na oblasť športu a zdravého životného štýlu obyvateľov </w:t>
            </w:r>
            <w:r>
              <w:rPr>
                <w:rFonts w:ascii="Times New Roman" w:hAnsi="Times New Roman"/>
                <w:sz w:val="22"/>
                <w:szCs w:val="22"/>
              </w:rPr>
              <w:t>obce</w:t>
            </w:r>
            <w:r w:rsidRPr="00C05484">
              <w:rPr>
                <w:rFonts w:ascii="Times New Roman" w:hAnsi="Times New Roman"/>
                <w:sz w:val="22"/>
                <w:szCs w:val="22"/>
              </w:rPr>
              <w:t xml:space="preserve"> ako predpokladu zdravej komunity. Opatrenia cielia na dobudovanie a modernizáciu </w:t>
            </w:r>
            <w:r>
              <w:rPr>
                <w:rFonts w:ascii="Times New Roman" w:hAnsi="Times New Roman"/>
                <w:sz w:val="22"/>
                <w:szCs w:val="22"/>
              </w:rPr>
              <w:t>voľnočasovej</w:t>
            </w:r>
            <w:r w:rsidRPr="00C05484">
              <w:rPr>
                <w:rFonts w:ascii="Times New Roman" w:hAnsi="Times New Roman"/>
                <w:sz w:val="22"/>
                <w:szCs w:val="22"/>
              </w:rPr>
              <w:t xml:space="preserve"> infraštruktúry.</w:t>
            </w:r>
          </w:p>
        </w:tc>
      </w:tr>
      <w:tr w:rsidR="005F4293" w:rsidRPr="00172E8D" w14:paraId="0A6CC9FC"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3B2EB89A"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5F4293" w:rsidRPr="00172E8D" w14:paraId="709F6691"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A8D7A74"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5F4293" w:rsidRPr="00172E8D" w14:paraId="4F84C375"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E2EABE2"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5F4293" w:rsidRPr="00172E8D" w14:paraId="4A21FA71"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334B4ED9" w14:textId="77777777" w:rsidR="005F4293" w:rsidRPr="00AF2D05" w:rsidRDefault="005F4293" w:rsidP="005F4293">
            <w:pPr>
              <w:numPr>
                <w:ilvl w:val="0"/>
                <w:numId w:val="23"/>
              </w:numPr>
              <w:rPr>
                <w:rFonts w:ascii="Times New Roman" w:hAnsi="Times New Roman"/>
                <w:sz w:val="22"/>
                <w:szCs w:val="22"/>
              </w:rPr>
            </w:pPr>
            <w:r w:rsidRPr="00AF2D05">
              <w:rPr>
                <w:rFonts w:ascii="Times New Roman" w:hAnsi="Times New Roman"/>
                <w:sz w:val="22"/>
                <w:szCs w:val="22"/>
              </w:rPr>
              <w:t>podpora organizácií a inštitúcií kultúrneho života v</w:t>
            </w:r>
            <w:r>
              <w:rPr>
                <w:rFonts w:ascii="Times New Roman" w:hAnsi="Times New Roman"/>
                <w:sz w:val="22"/>
                <w:szCs w:val="22"/>
              </w:rPr>
              <w:t> obci a okolí</w:t>
            </w:r>
            <w:r w:rsidRPr="00AF2D05">
              <w:rPr>
                <w:rFonts w:ascii="Times New Roman" w:hAnsi="Times New Roman"/>
                <w:sz w:val="22"/>
                <w:szCs w:val="22"/>
              </w:rPr>
              <w:t>,</w:t>
            </w:r>
          </w:p>
          <w:p w14:paraId="6B1CB186" w14:textId="77777777" w:rsidR="005F4293" w:rsidRPr="00AF2D05" w:rsidRDefault="005F4293" w:rsidP="005F4293">
            <w:pPr>
              <w:numPr>
                <w:ilvl w:val="0"/>
                <w:numId w:val="23"/>
              </w:numPr>
              <w:rPr>
                <w:rFonts w:ascii="Times New Roman" w:hAnsi="Times New Roman"/>
                <w:sz w:val="22"/>
                <w:szCs w:val="22"/>
              </w:rPr>
            </w:pPr>
            <w:r w:rsidRPr="00AF2D05">
              <w:rPr>
                <w:rFonts w:ascii="Times New Roman" w:hAnsi="Times New Roman"/>
                <w:sz w:val="22"/>
                <w:szCs w:val="22"/>
              </w:rPr>
              <w:t>podpora a rozvoj kultúrnych podujatí v</w:t>
            </w:r>
            <w:r>
              <w:rPr>
                <w:rFonts w:ascii="Times New Roman" w:hAnsi="Times New Roman"/>
                <w:sz w:val="22"/>
                <w:szCs w:val="22"/>
              </w:rPr>
              <w:t> obci,</w:t>
            </w:r>
          </w:p>
          <w:p w14:paraId="46D34196" w14:textId="77777777" w:rsidR="005F4293" w:rsidRPr="00AF2D05" w:rsidRDefault="005F4293" w:rsidP="005F4293">
            <w:pPr>
              <w:numPr>
                <w:ilvl w:val="0"/>
                <w:numId w:val="23"/>
              </w:numPr>
              <w:rPr>
                <w:rFonts w:ascii="Times New Roman" w:hAnsi="Times New Roman"/>
                <w:sz w:val="22"/>
                <w:szCs w:val="22"/>
              </w:rPr>
            </w:pPr>
            <w:r w:rsidRPr="00AF2D05">
              <w:rPr>
                <w:rFonts w:ascii="Times New Roman" w:hAnsi="Times New Roman"/>
                <w:sz w:val="22"/>
                <w:szCs w:val="22"/>
              </w:rPr>
              <w:t>podpora voľnočasových aktivít</w:t>
            </w:r>
          </w:p>
          <w:p w14:paraId="31880484" w14:textId="77777777" w:rsidR="005F4293" w:rsidRPr="00C05484" w:rsidRDefault="005F4293" w:rsidP="005F4293">
            <w:pPr>
              <w:numPr>
                <w:ilvl w:val="0"/>
                <w:numId w:val="23"/>
              </w:numPr>
              <w:rPr>
                <w:rFonts w:ascii="Times New Roman" w:hAnsi="Times New Roman"/>
                <w:sz w:val="22"/>
                <w:szCs w:val="22"/>
              </w:rPr>
            </w:pPr>
            <w:r w:rsidRPr="00AF2D05">
              <w:rPr>
                <w:rFonts w:ascii="Times New Roman" w:hAnsi="Times New Roman"/>
                <w:sz w:val="22"/>
                <w:szCs w:val="22"/>
              </w:rPr>
              <w:t xml:space="preserve">rekonštrukcia a modernizácia </w:t>
            </w:r>
            <w:r>
              <w:rPr>
                <w:rFonts w:ascii="Times New Roman" w:hAnsi="Times New Roman"/>
                <w:sz w:val="22"/>
                <w:szCs w:val="22"/>
              </w:rPr>
              <w:t>priestorov pre trávenie voľného času</w:t>
            </w:r>
          </w:p>
        </w:tc>
      </w:tr>
      <w:tr w:rsidR="005F4293" w:rsidRPr="00172E8D" w14:paraId="33BE8E2B"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491ADA0"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5F4293" w:rsidRPr="00172E8D" w14:paraId="34BD20B2"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060E68E" w14:textId="7B659895"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1"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079B4C0" w14:textId="77777777" w:rsidR="005F4293" w:rsidRPr="00172E8D" w:rsidRDefault="005F4293"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817D117" w14:textId="77777777" w:rsidR="005F4293" w:rsidRPr="00172E8D" w:rsidRDefault="005F4293"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5F4293" w:rsidRPr="00172E8D" w14:paraId="48A004DB" w14:textId="77777777" w:rsidTr="008C312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569C0F20" w14:textId="3261F4C9" w:rsidR="005F4293" w:rsidRPr="00172E8D" w:rsidRDefault="005F4293" w:rsidP="00CB5CCD">
            <w:pPr>
              <w:ind w:firstLine="0"/>
              <w:rPr>
                <w:rFonts w:ascii="Times New Roman" w:hAnsi="Times New Roman"/>
                <w:sz w:val="22"/>
                <w:szCs w:val="22"/>
              </w:rPr>
            </w:pPr>
            <w:r w:rsidRPr="005F4293">
              <w:rPr>
                <w:rFonts w:ascii="Times New Roman" w:hAnsi="Times New Roman"/>
                <w:sz w:val="22"/>
                <w:szCs w:val="22"/>
                <w:lang w:eastAsia="cs-CZ"/>
              </w:rPr>
              <w:t>Podporovať a spolupodieľať sa na organizácií kultúrnych a spoločenských podujatí v obci</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3BFD1CE3" w14:textId="66D95728" w:rsidR="005F4293" w:rsidRPr="00172E8D" w:rsidRDefault="005F4293" w:rsidP="00CB5CCD">
            <w:pPr>
              <w:ind w:firstLine="0"/>
              <w:jc w:val="left"/>
              <w:rPr>
                <w:rFonts w:ascii="Times New Roman" w:hAnsi="Times New Roman"/>
                <w:sz w:val="22"/>
                <w:szCs w:val="22"/>
              </w:rPr>
            </w:pPr>
            <w:r w:rsidRPr="005F4293">
              <w:rPr>
                <w:rFonts w:ascii="Times New Roman" w:hAnsi="Times New Roman"/>
                <w:sz w:val="22"/>
                <w:szCs w:val="22"/>
              </w:rPr>
              <w:t xml:space="preserve">Dní obce a tradičného dedinského jarmoku, </w:t>
            </w:r>
            <w:proofErr w:type="spellStart"/>
            <w:r w:rsidRPr="005F4293">
              <w:rPr>
                <w:rFonts w:ascii="Times New Roman" w:hAnsi="Times New Roman"/>
                <w:sz w:val="22"/>
                <w:szCs w:val="22"/>
              </w:rPr>
              <w:t>Podjavorinských</w:t>
            </w:r>
            <w:proofErr w:type="spellEnd"/>
            <w:r w:rsidRPr="005F4293">
              <w:rPr>
                <w:rFonts w:ascii="Times New Roman" w:hAnsi="Times New Roman"/>
                <w:sz w:val="22"/>
                <w:szCs w:val="22"/>
              </w:rPr>
              <w:t xml:space="preserve"> folklórnych slávností, Slávností bratstva na Javorine; Vianočných, Veľkonočných a Fašiangových dní; Gratulovanie jubilantom v obci, Vítanie novorodencov</w:t>
            </w:r>
            <w:r w:rsidR="008C3123">
              <w:rPr>
                <w:rFonts w:ascii="Times New Roman" w:hAnsi="Times New Roman"/>
                <w:sz w:val="22"/>
                <w:szCs w:val="22"/>
              </w:rPr>
              <w:t>,</w:t>
            </w:r>
            <w:r w:rsidR="008C3123">
              <w:rPr>
                <w:rFonts w:ascii="Times New Roman" w:hAnsi="Times New Roman"/>
                <w:sz w:val="24"/>
                <w:szCs w:val="24"/>
                <w:lang w:eastAsia="cs-CZ"/>
              </w:rPr>
              <w:t xml:space="preserve"> folklórny Slávik, </w:t>
            </w:r>
            <w:proofErr w:type="spellStart"/>
            <w:r w:rsidR="008C3123">
              <w:rPr>
                <w:rFonts w:ascii="Times New Roman" w:hAnsi="Times New Roman"/>
                <w:sz w:val="24"/>
                <w:szCs w:val="24"/>
                <w:lang w:eastAsia="cs-CZ"/>
              </w:rPr>
              <w:t>Podjavorinskej</w:t>
            </w:r>
            <w:proofErr w:type="spellEnd"/>
            <w:r w:rsidR="008C3123">
              <w:rPr>
                <w:rFonts w:ascii="Times New Roman" w:hAnsi="Times New Roman"/>
                <w:sz w:val="24"/>
                <w:szCs w:val="24"/>
                <w:lang w:eastAsia="cs-CZ"/>
              </w:rPr>
              <w:t xml:space="preserve"> Bzince, </w:t>
            </w:r>
            <w:r w:rsidR="008C3123" w:rsidRPr="00666B52">
              <w:rPr>
                <w:rFonts w:ascii="Times New Roman" w:hAnsi="Times New Roman"/>
                <w:sz w:val="24"/>
                <w:szCs w:val="24"/>
                <w:lang w:eastAsia="cs-CZ"/>
              </w:rPr>
              <w:t>hrdinstvo nášho ľudu vo svetových vojnách a</w:t>
            </w:r>
            <w:r w:rsidR="008C3123">
              <w:rPr>
                <w:rFonts w:ascii="Times New Roman" w:hAnsi="Times New Roman"/>
                <w:sz w:val="24"/>
                <w:szCs w:val="24"/>
                <w:lang w:eastAsia="cs-CZ"/>
              </w:rPr>
              <w:t> </w:t>
            </w:r>
            <w:r w:rsidR="008C3123" w:rsidRPr="00666B52">
              <w:rPr>
                <w:rFonts w:ascii="Times New Roman" w:hAnsi="Times New Roman"/>
                <w:sz w:val="24"/>
                <w:szCs w:val="24"/>
                <w:lang w:eastAsia="cs-CZ"/>
              </w:rPr>
              <w:t>SNP</w:t>
            </w:r>
            <w:r w:rsidR="008C3123">
              <w:rPr>
                <w:rFonts w:ascii="Times New Roman" w:hAnsi="Times New Roman"/>
                <w:sz w:val="24"/>
                <w:szCs w:val="24"/>
                <w:lang w:eastAsia="cs-CZ"/>
              </w:rPr>
              <w:t xml:space="preserve"> v </w:t>
            </w:r>
            <w:proofErr w:type="spellStart"/>
            <w:r w:rsidR="008C3123">
              <w:rPr>
                <w:rFonts w:ascii="Times New Roman" w:hAnsi="Times New Roman"/>
                <w:sz w:val="24"/>
                <w:szCs w:val="24"/>
                <w:lang w:eastAsia="cs-CZ"/>
              </w:rPr>
              <w:t>Cetune</w:t>
            </w:r>
            <w:proofErr w:type="spellEnd"/>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7849F745" w14:textId="44229295" w:rsidR="005F4293" w:rsidRPr="00172E8D"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700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130664FC" w14:textId="77777777" w:rsidTr="008C312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3DE729E3" w14:textId="551896FA" w:rsidR="005F4293" w:rsidRPr="008C3123" w:rsidRDefault="008C3123" w:rsidP="00CB5CCD">
            <w:pPr>
              <w:ind w:firstLine="0"/>
              <w:rPr>
                <w:rFonts w:ascii="Times New Roman" w:hAnsi="Times New Roman"/>
                <w:sz w:val="22"/>
                <w:szCs w:val="22"/>
                <w:lang w:eastAsia="cs-CZ"/>
              </w:rPr>
            </w:pPr>
            <w:r w:rsidRPr="008C3123">
              <w:rPr>
                <w:rFonts w:ascii="Times New Roman" w:hAnsi="Times New Roman"/>
                <w:sz w:val="24"/>
                <w:szCs w:val="24"/>
                <w:lang w:eastAsia="cs-CZ"/>
              </w:rPr>
              <w:t>Vybudovať športový areál pre staršie deti</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683ECB9E" w14:textId="7942E03B" w:rsidR="005F4293" w:rsidRPr="008C3123" w:rsidRDefault="008C3123" w:rsidP="00CB5CCD">
            <w:pPr>
              <w:ind w:firstLine="0"/>
              <w:jc w:val="left"/>
              <w:rPr>
                <w:rFonts w:ascii="Times New Roman" w:hAnsi="Times New Roman"/>
                <w:sz w:val="22"/>
                <w:szCs w:val="22"/>
              </w:rPr>
            </w:pPr>
            <w:proofErr w:type="spellStart"/>
            <w:r w:rsidRPr="008C3123">
              <w:rPr>
                <w:rFonts w:ascii="Times New Roman" w:hAnsi="Times New Roman"/>
                <w:sz w:val="24"/>
                <w:szCs w:val="24"/>
                <w:lang w:eastAsia="cs-CZ"/>
              </w:rPr>
              <w:t>kolobežkársku</w:t>
            </w:r>
            <w:proofErr w:type="spellEnd"/>
            <w:r w:rsidRPr="008C3123">
              <w:rPr>
                <w:rFonts w:ascii="Times New Roman" w:hAnsi="Times New Roman"/>
                <w:sz w:val="24"/>
                <w:szCs w:val="24"/>
                <w:lang w:eastAsia="cs-CZ"/>
              </w:rPr>
              <w:t>, korčuliarsku a </w:t>
            </w:r>
            <w:proofErr w:type="spellStart"/>
            <w:r w:rsidRPr="008C3123">
              <w:rPr>
                <w:rFonts w:ascii="Times New Roman" w:hAnsi="Times New Roman"/>
                <w:sz w:val="24"/>
                <w:szCs w:val="24"/>
                <w:lang w:eastAsia="cs-CZ"/>
              </w:rPr>
              <w:t>skateboardovú</w:t>
            </w:r>
            <w:proofErr w:type="spellEnd"/>
            <w:r w:rsidRPr="008C3123">
              <w:rPr>
                <w:rFonts w:ascii="Times New Roman" w:hAnsi="Times New Roman"/>
                <w:sz w:val="24"/>
                <w:szCs w:val="24"/>
                <w:lang w:eastAsia="cs-CZ"/>
              </w:rPr>
              <w:t xml:space="preserve"> dráhu (</w:t>
            </w:r>
            <w:proofErr w:type="spellStart"/>
            <w:r w:rsidRPr="008C3123">
              <w:rPr>
                <w:rFonts w:ascii="Times New Roman" w:hAnsi="Times New Roman"/>
                <w:sz w:val="24"/>
                <w:szCs w:val="24"/>
                <w:lang w:eastAsia="cs-CZ"/>
              </w:rPr>
              <w:t>pumptrack</w:t>
            </w:r>
            <w:proofErr w:type="spellEnd"/>
            <w:r w:rsidRPr="008C3123">
              <w:rPr>
                <w:rFonts w:ascii="Times New Roman" w:hAnsi="Times New Roman"/>
                <w:sz w:val="24"/>
                <w:szCs w:val="24"/>
                <w:lang w:eastAsia="cs-CZ"/>
              </w:rPr>
              <w:t>)</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4C166AA7" w14:textId="4CD25701" w:rsidR="005F4293"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100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39784F0F" w14:textId="77777777" w:rsidTr="008C312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0877E483" w14:textId="71BD7AF4" w:rsidR="005F4293" w:rsidRDefault="008C3123" w:rsidP="00CB5CCD">
            <w:pPr>
              <w:ind w:firstLine="0"/>
              <w:rPr>
                <w:rFonts w:ascii="Times New Roman" w:hAnsi="Times New Roman"/>
                <w:sz w:val="22"/>
                <w:szCs w:val="22"/>
                <w:lang w:eastAsia="cs-CZ"/>
              </w:rPr>
            </w:pPr>
            <w:r>
              <w:rPr>
                <w:rFonts w:ascii="Times New Roman" w:hAnsi="Times New Roman"/>
                <w:sz w:val="24"/>
                <w:szCs w:val="24"/>
                <w:lang w:eastAsia="cs-CZ"/>
              </w:rPr>
              <w:t>V</w:t>
            </w:r>
            <w:r w:rsidRPr="00AD7AEE">
              <w:rPr>
                <w:rFonts w:ascii="Times New Roman" w:hAnsi="Times New Roman"/>
                <w:sz w:val="24"/>
                <w:szCs w:val="24"/>
                <w:lang w:eastAsia="cs-CZ"/>
              </w:rPr>
              <w:t xml:space="preserve">ybudovanie </w:t>
            </w:r>
            <w:proofErr w:type="spellStart"/>
            <w:r w:rsidRPr="00AD7AEE">
              <w:rPr>
                <w:rFonts w:ascii="Times New Roman" w:hAnsi="Times New Roman"/>
                <w:sz w:val="24"/>
                <w:szCs w:val="24"/>
                <w:lang w:eastAsia="cs-CZ"/>
              </w:rPr>
              <w:t>crosovej</w:t>
            </w:r>
            <w:proofErr w:type="spellEnd"/>
            <w:r w:rsidRPr="00AD7AEE">
              <w:rPr>
                <w:rFonts w:ascii="Times New Roman" w:hAnsi="Times New Roman"/>
                <w:sz w:val="24"/>
                <w:szCs w:val="24"/>
                <w:lang w:eastAsia="cs-CZ"/>
              </w:rPr>
              <w:t xml:space="preserve"> </w:t>
            </w:r>
            <w:proofErr w:type="spellStart"/>
            <w:r w:rsidRPr="00AD7AEE">
              <w:rPr>
                <w:rFonts w:ascii="Times New Roman" w:hAnsi="Times New Roman"/>
                <w:sz w:val="24"/>
                <w:szCs w:val="24"/>
                <w:lang w:eastAsia="cs-CZ"/>
              </w:rPr>
              <w:t>cyklo</w:t>
            </w:r>
            <w:proofErr w:type="spellEnd"/>
            <w:r w:rsidRPr="00AD7AEE">
              <w:rPr>
                <w:rFonts w:ascii="Times New Roman" w:hAnsi="Times New Roman"/>
                <w:sz w:val="24"/>
                <w:szCs w:val="24"/>
                <w:lang w:eastAsia="cs-CZ"/>
              </w:rPr>
              <w:t xml:space="preserve"> dráhy</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7A8629F6" w14:textId="29054402" w:rsidR="005F4293" w:rsidRDefault="008C3123" w:rsidP="00CB5CCD">
            <w:pPr>
              <w:ind w:firstLine="0"/>
              <w:jc w:val="left"/>
              <w:rPr>
                <w:rFonts w:ascii="Times New Roman" w:hAnsi="Times New Roman"/>
                <w:sz w:val="22"/>
                <w:szCs w:val="22"/>
              </w:rPr>
            </w:pPr>
            <w:r>
              <w:rPr>
                <w:rFonts w:ascii="Times New Roman" w:hAnsi="Times New Roman"/>
                <w:sz w:val="24"/>
                <w:szCs w:val="24"/>
                <w:lang w:eastAsia="cs-CZ"/>
              </w:rPr>
              <w:t xml:space="preserve">(Priečne </w:t>
            </w:r>
            <w:proofErr w:type="spellStart"/>
            <w:r>
              <w:rPr>
                <w:rFonts w:ascii="Times New Roman" w:hAnsi="Times New Roman"/>
                <w:sz w:val="24"/>
                <w:szCs w:val="24"/>
                <w:lang w:eastAsia="cs-CZ"/>
              </w:rPr>
              <w:t>Járky</w:t>
            </w:r>
            <w:proofErr w:type="spellEnd"/>
            <w:r>
              <w:rPr>
                <w:rFonts w:ascii="Times New Roman" w:hAnsi="Times New Roman"/>
                <w:sz w:val="24"/>
                <w:szCs w:val="24"/>
                <w:lang w:eastAsia="cs-CZ"/>
              </w:rPr>
              <w:t>)</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804C14D" w14:textId="1A5D6C73" w:rsidR="005F4293"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10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282364E6" w14:textId="77777777" w:rsidTr="008C312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6551CC9" w14:textId="31FC8A84" w:rsidR="005F4293" w:rsidRDefault="008C3123" w:rsidP="00CB5CCD">
            <w:pPr>
              <w:ind w:firstLine="0"/>
              <w:rPr>
                <w:rFonts w:ascii="Times New Roman" w:hAnsi="Times New Roman"/>
                <w:sz w:val="22"/>
                <w:szCs w:val="22"/>
                <w:lang w:eastAsia="cs-CZ"/>
              </w:rPr>
            </w:pPr>
            <w:r>
              <w:rPr>
                <w:rFonts w:ascii="Times New Roman" w:hAnsi="Times New Roman"/>
                <w:sz w:val="24"/>
                <w:szCs w:val="24"/>
                <w:lang w:eastAsia="cs-CZ"/>
              </w:rPr>
              <w:t>U</w:t>
            </w:r>
            <w:r w:rsidRPr="00AD7AEE">
              <w:rPr>
                <w:rFonts w:ascii="Times New Roman" w:hAnsi="Times New Roman"/>
                <w:sz w:val="24"/>
                <w:szCs w:val="24"/>
                <w:lang w:eastAsia="cs-CZ"/>
              </w:rPr>
              <w:t>sporiadať bazár a rôzne výmenné obchody medzi občanmi</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4A3E35CB" w14:textId="5A01F5BE" w:rsidR="005F4293" w:rsidRDefault="008C3123" w:rsidP="00CB5CCD">
            <w:pPr>
              <w:ind w:firstLine="0"/>
              <w:jc w:val="left"/>
              <w:rPr>
                <w:rFonts w:ascii="Times New Roman" w:hAnsi="Times New Roman"/>
                <w:sz w:val="22"/>
                <w:szCs w:val="22"/>
              </w:rPr>
            </w:pPr>
            <w:r w:rsidRPr="00AD7AEE">
              <w:rPr>
                <w:rFonts w:ascii="Times New Roman" w:hAnsi="Times New Roman"/>
                <w:sz w:val="24"/>
                <w:szCs w:val="24"/>
                <w:lang w:eastAsia="cs-CZ"/>
              </w:rPr>
              <w:t>zhodnot</w:t>
            </w:r>
            <w:r>
              <w:rPr>
                <w:rFonts w:ascii="Times New Roman" w:hAnsi="Times New Roman"/>
                <w:sz w:val="24"/>
                <w:szCs w:val="24"/>
                <w:lang w:eastAsia="cs-CZ"/>
              </w:rPr>
              <w:t>enie</w:t>
            </w:r>
            <w:r w:rsidRPr="00AD7AEE">
              <w:rPr>
                <w:rFonts w:ascii="Times New Roman" w:hAnsi="Times New Roman"/>
                <w:sz w:val="24"/>
                <w:szCs w:val="24"/>
                <w:lang w:eastAsia="cs-CZ"/>
              </w:rPr>
              <w:t xml:space="preserve"> vec</w:t>
            </w:r>
            <w:r>
              <w:rPr>
                <w:rFonts w:ascii="Times New Roman" w:hAnsi="Times New Roman"/>
                <w:sz w:val="24"/>
                <w:szCs w:val="24"/>
                <w:lang w:eastAsia="cs-CZ"/>
              </w:rPr>
              <w:t>í</w:t>
            </w:r>
            <w:r w:rsidRPr="00AD7AEE">
              <w:rPr>
                <w:rFonts w:ascii="Times New Roman" w:hAnsi="Times New Roman"/>
                <w:sz w:val="24"/>
                <w:szCs w:val="24"/>
                <w:lang w:eastAsia="cs-CZ"/>
              </w:rPr>
              <w:t>, ktoré by inak skončili na skládke</w:t>
            </w:r>
            <w:r>
              <w:rPr>
                <w:rFonts w:ascii="Times New Roman" w:hAnsi="Times New Roman"/>
                <w:sz w:val="24"/>
                <w:szCs w:val="24"/>
                <w:lang w:eastAsia="cs-CZ"/>
              </w:rPr>
              <w:t>, priestor na futbalovom ihrisku</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4FA2805E" w14:textId="183D560A" w:rsidR="005F4293" w:rsidRDefault="008C3123"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5F4293" w:rsidRPr="00172E8D" w14:paraId="3CA38556"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775CC2A1"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lastRenderedPageBreak/>
              <w:t>Finančné náklady na špecifický cieľ</w:t>
            </w:r>
          </w:p>
        </w:tc>
      </w:tr>
      <w:tr w:rsidR="005F4293" w:rsidRPr="00172E8D" w14:paraId="52B4130D" w14:textId="77777777" w:rsidTr="00CB5CCD">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83F0EFA"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62E8BBF" w14:textId="77777777" w:rsidR="005F4293" w:rsidRPr="003C3A56" w:rsidRDefault="005F4293"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5F4293" w:rsidRPr="00172E8D" w14:paraId="797FAC86" w14:textId="77777777" w:rsidTr="008C3123">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A248D52"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674E7A26" w14:textId="77777777" w:rsidR="005F4293"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p w14:paraId="48B0EB48" w14:textId="77777777" w:rsidR="005F4293" w:rsidRPr="00172E8D" w:rsidRDefault="005F4293" w:rsidP="00CB5CCD">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463EFD13" w14:textId="1336AB97" w:rsidR="005F4293" w:rsidRPr="003C3A56" w:rsidRDefault="008C3123" w:rsidP="00CB5CCD">
            <w:pPr>
              <w:ind w:firstLine="0"/>
              <w:jc w:val="center"/>
              <w:rPr>
                <w:rFonts w:ascii="Times New Roman" w:hAnsi="Times New Roman"/>
                <w:b/>
                <w:bCs/>
                <w:sz w:val="22"/>
                <w:szCs w:val="22"/>
              </w:rPr>
            </w:pPr>
            <w:r>
              <w:rPr>
                <w:rFonts w:ascii="Times New Roman" w:hAnsi="Times New Roman"/>
                <w:b/>
                <w:bCs/>
                <w:sz w:val="22"/>
                <w:szCs w:val="22"/>
              </w:rPr>
              <w:t>810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5F4293" w:rsidRPr="00172E8D" w14:paraId="575FC2B6"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0A7CBA" w14:textId="77777777" w:rsidR="005F4293" w:rsidRDefault="005F4293"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5F4293" w:rsidRPr="00172E8D" w14:paraId="0815D75B"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FBDA37A" w14:textId="77777777" w:rsidR="005F4293" w:rsidRPr="00203323" w:rsidRDefault="005F4293" w:rsidP="00CB5CCD">
            <w:pPr>
              <w:ind w:firstLine="0"/>
              <w:jc w:val="left"/>
              <w:rPr>
                <w:rFonts w:ascii="Times New Roman" w:hAnsi="Times New Roman"/>
                <w:bCs/>
                <w:sz w:val="22"/>
                <w:szCs w:val="22"/>
              </w:rPr>
            </w:pPr>
            <w:r w:rsidRPr="00203323">
              <w:rPr>
                <w:rFonts w:ascii="Times New Roman" w:hAnsi="Times New Roman"/>
                <w:bCs/>
                <w:sz w:val="22"/>
                <w:szCs w:val="22"/>
              </w:rPr>
              <w:t>Počet zveľadených prípadne vybudovaných objektov na voľnočasové aktivity</w:t>
            </w:r>
          </w:p>
          <w:p w14:paraId="79352D40" w14:textId="77777777" w:rsidR="005F4293" w:rsidRDefault="005F4293" w:rsidP="00CB5CCD">
            <w:pPr>
              <w:ind w:firstLine="0"/>
              <w:jc w:val="left"/>
              <w:rPr>
                <w:rFonts w:ascii="Times New Roman" w:hAnsi="Times New Roman"/>
                <w:b/>
                <w:bCs/>
                <w:sz w:val="22"/>
                <w:szCs w:val="22"/>
              </w:rPr>
            </w:pPr>
            <w:r w:rsidRPr="00203323">
              <w:rPr>
                <w:rFonts w:ascii="Times New Roman" w:hAnsi="Times New Roman"/>
                <w:bCs/>
                <w:sz w:val="22"/>
                <w:szCs w:val="22"/>
              </w:rPr>
              <w:t>Počet podporených kultúrnych a športových podujatí</w:t>
            </w:r>
          </w:p>
        </w:tc>
      </w:tr>
    </w:tbl>
    <w:p w14:paraId="2BC81411" w14:textId="47BFB40A" w:rsidR="0014193A" w:rsidRDefault="0014193A" w:rsidP="008C4103"/>
    <w:p w14:paraId="206AC03F" w14:textId="77777777" w:rsidR="0014193A" w:rsidRDefault="0014193A">
      <w:pPr>
        <w:spacing w:after="160" w:line="259" w:lineRule="auto"/>
        <w:ind w:firstLine="0"/>
        <w:jc w:val="left"/>
      </w:pPr>
      <w:r>
        <w:br w:type="page"/>
      </w:r>
    </w:p>
    <w:p w14:paraId="5BF60D4E" w14:textId="0BD68125" w:rsidR="002B7E14" w:rsidRDefault="002B7E14" w:rsidP="002B7E14">
      <w:pPr>
        <w:keepNext/>
        <w:keepLines/>
        <w:spacing w:before="40"/>
        <w:ind w:firstLine="708"/>
        <w:outlineLvl w:val="1"/>
        <w:rPr>
          <w:rFonts w:ascii="Times New Roman" w:eastAsiaTheme="majorEastAsia" w:hAnsi="Times New Roman" w:cstheme="majorBidi"/>
          <w:b/>
          <w:iCs/>
          <w:color w:val="2F5496" w:themeColor="accent1" w:themeShade="BF"/>
          <w:sz w:val="24"/>
          <w:szCs w:val="24"/>
          <w:lang w:eastAsia="cs-CZ"/>
        </w:rPr>
      </w:pPr>
      <w:bookmarkStart w:id="149" w:name="_Toc151720146"/>
      <w:bookmarkStart w:id="150" w:name="_Toc155970892"/>
      <w:r w:rsidRPr="003324D5">
        <w:rPr>
          <w:rFonts w:ascii="Times New Roman" w:eastAsiaTheme="majorEastAsia" w:hAnsi="Times New Roman" w:cstheme="majorBidi"/>
          <w:b/>
          <w:iCs/>
          <w:color w:val="2F5496" w:themeColor="accent1" w:themeShade="BF"/>
          <w:sz w:val="24"/>
          <w:szCs w:val="24"/>
          <w:lang w:eastAsia="cs-CZ"/>
        </w:rPr>
        <w:lastRenderedPageBreak/>
        <w:t>Priorita 2: Rozvoj občianskej vybavenosti</w:t>
      </w:r>
      <w:bookmarkEnd w:id="149"/>
      <w:bookmarkEnd w:id="150"/>
    </w:p>
    <w:p w14:paraId="53E4F73B" w14:textId="77777777" w:rsidR="005F4293" w:rsidRDefault="005F4293" w:rsidP="008C4103"/>
    <w:tbl>
      <w:tblPr>
        <w:tblW w:w="5000" w:type="pct"/>
        <w:tblInd w:w="1" w:type="dxa"/>
        <w:tblCellMar>
          <w:left w:w="70" w:type="dxa"/>
          <w:right w:w="70" w:type="dxa"/>
        </w:tblCellMar>
        <w:tblLook w:val="04A0" w:firstRow="1" w:lastRow="0" w:firstColumn="1" w:lastColumn="0" w:noHBand="0" w:noVBand="1"/>
      </w:tblPr>
      <w:tblGrid>
        <w:gridCol w:w="2401"/>
        <w:gridCol w:w="1984"/>
        <w:gridCol w:w="2554"/>
        <w:gridCol w:w="2113"/>
      </w:tblGrid>
      <w:tr w:rsidR="005F4293" w:rsidRPr="00172E8D" w14:paraId="37D726B7"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C7F8638"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034CE418" w14:textId="77777777" w:rsidR="005F4293" w:rsidRPr="005440ED" w:rsidRDefault="005F4293"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2.1 Zvýšenie kvality infraštruktúry verejných služieb</w:t>
            </w:r>
          </w:p>
        </w:tc>
      </w:tr>
      <w:tr w:rsidR="005F4293" w:rsidRPr="00172E8D" w14:paraId="021FA685"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F50496"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BDD19E" w14:textId="77777777" w:rsidR="005F4293" w:rsidRPr="005440ED" w:rsidRDefault="005F4293" w:rsidP="00CB5CCD">
            <w:pPr>
              <w:ind w:firstLine="0"/>
              <w:rPr>
                <w:rFonts w:ascii="Times New Roman" w:hAnsi="Times New Roman"/>
                <w:b/>
                <w:sz w:val="22"/>
                <w:szCs w:val="22"/>
              </w:rPr>
            </w:pPr>
            <w:r w:rsidRPr="005440ED">
              <w:rPr>
                <w:rFonts w:ascii="Times New Roman" w:hAnsi="Times New Roman"/>
                <w:b/>
                <w:bCs/>
                <w:sz w:val="22"/>
                <w:szCs w:val="22"/>
              </w:rPr>
              <w:t xml:space="preserve">2.1.1 </w:t>
            </w:r>
            <w:r w:rsidRPr="005440ED">
              <w:rPr>
                <w:rFonts w:ascii="Times New Roman" w:hAnsi="Times New Roman"/>
                <w:b/>
                <w:bCs/>
                <w:sz w:val="22"/>
                <w:szCs w:val="22"/>
                <w:lang w:eastAsia="cs-CZ"/>
              </w:rPr>
              <w:t>Zvýšenie kvality dopravnej infraštruktúry a bezpečnosti cestnej premávky</w:t>
            </w:r>
          </w:p>
        </w:tc>
      </w:tr>
      <w:tr w:rsidR="005F4293" w:rsidRPr="00172E8D" w14:paraId="1F744BA2" w14:textId="77777777" w:rsidTr="005F4293">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1343E335" w14:textId="77777777" w:rsidR="005F4293" w:rsidRPr="00172E8D" w:rsidRDefault="005F4293"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14:paraId="2E702626" w14:textId="77777777" w:rsidR="005F4293" w:rsidRPr="00172E8D" w:rsidRDefault="005F4293" w:rsidP="00CB5CCD">
            <w:pPr>
              <w:ind w:firstLine="0"/>
              <w:rPr>
                <w:rFonts w:ascii="Times New Roman" w:hAnsi="Times New Roman"/>
                <w:sz w:val="22"/>
                <w:szCs w:val="22"/>
              </w:rPr>
            </w:pPr>
            <w:r w:rsidRPr="005F4293">
              <w:rPr>
                <w:rFonts w:ascii="Times New Roman" w:hAnsi="Times New Roman"/>
                <w:sz w:val="22"/>
                <w:szCs w:val="22"/>
              </w:rPr>
              <w:t>Špecifický cieľ sa zameriava na zvýšenie bezpečnosti dopravy a podporu súvisiacej infraštruktúry na území obce</w:t>
            </w:r>
            <w:r w:rsidRPr="00C05484">
              <w:rPr>
                <w:rFonts w:ascii="Times New Roman" w:hAnsi="Times New Roman"/>
                <w:sz w:val="22"/>
                <w:szCs w:val="22"/>
              </w:rPr>
              <w:t>.</w:t>
            </w:r>
          </w:p>
        </w:tc>
      </w:tr>
      <w:tr w:rsidR="005F4293" w:rsidRPr="00172E8D" w14:paraId="7C0966DE"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4B8658CC"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5F4293" w:rsidRPr="00172E8D" w14:paraId="46058F7A"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FBC4DE9"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5F4293" w:rsidRPr="00172E8D" w14:paraId="5BDCE65D"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E5E1F20"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5F4293" w:rsidRPr="00172E8D" w14:paraId="39FE6A85"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447E7286" w14:textId="77777777" w:rsidR="005F4293" w:rsidRDefault="005F4293" w:rsidP="005F4293">
            <w:pPr>
              <w:numPr>
                <w:ilvl w:val="0"/>
                <w:numId w:val="24"/>
              </w:numPr>
              <w:rPr>
                <w:rFonts w:ascii="Times New Roman" w:hAnsi="Times New Roman"/>
                <w:sz w:val="22"/>
                <w:szCs w:val="22"/>
              </w:rPr>
            </w:pPr>
            <w:r>
              <w:rPr>
                <w:rFonts w:ascii="Times New Roman" w:hAnsi="Times New Roman"/>
                <w:sz w:val="22"/>
                <w:szCs w:val="22"/>
              </w:rPr>
              <w:t>zvýšenie bezpečnosti cestnej premávky</w:t>
            </w:r>
          </w:p>
          <w:p w14:paraId="41FC585E" w14:textId="77777777" w:rsidR="005F4293" w:rsidRDefault="005F4293" w:rsidP="005F4293">
            <w:pPr>
              <w:numPr>
                <w:ilvl w:val="0"/>
                <w:numId w:val="24"/>
              </w:numPr>
              <w:rPr>
                <w:rFonts w:ascii="Times New Roman" w:hAnsi="Times New Roman"/>
                <w:sz w:val="22"/>
                <w:szCs w:val="22"/>
              </w:rPr>
            </w:pPr>
            <w:r>
              <w:rPr>
                <w:rFonts w:ascii="Times New Roman" w:hAnsi="Times New Roman"/>
                <w:sz w:val="22"/>
                <w:szCs w:val="22"/>
              </w:rPr>
              <w:t>zvýšenie bezpečnosti peších chodcov</w:t>
            </w:r>
          </w:p>
          <w:p w14:paraId="08D6F840" w14:textId="77777777" w:rsidR="005F4293" w:rsidRPr="00C05484" w:rsidRDefault="005F4293" w:rsidP="005F4293">
            <w:pPr>
              <w:numPr>
                <w:ilvl w:val="0"/>
                <w:numId w:val="24"/>
              </w:numPr>
              <w:rPr>
                <w:rFonts w:ascii="Times New Roman" w:hAnsi="Times New Roman"/>
                <w:sz w:val="22"/>
                <w:szCs w:val="22"/>
              </w:rPr>
            </w:pPr>
            <w:r>
              <w:rPr>
                <w:rFonts w:ascii="Times New Roman" w:hAnsi="Times New Roman"/>
                <w:sz w:val="22"/>
                <w:szCs w:val="22"/>
              </w:rPr>
              <w:t>rekonštrukcia dopravného značenia</w:t>
            </w:r>
          </w:p>
        </w:tc>
      </w:tr>
      <w:tr w:rsidR="005F4293" w:rsidRPr="00172E8D" w14:paraId="44D4678B"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70493DCA"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5F4293" w:rsidRPr="00172E8D" w14:paraId="0C3E2CAE"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3950E66" w14:textId="7DF0F240"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1"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8561CCC" w14:textId="77777777" w:rsidR="005F4293" w:rsidRPr="00172E8D" w:rsidRDefault="005F4293"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A9B8B5D" w14:textId="77777777" w:rsidR="005F4293" w:rsidRPr="00172E8D" w:rsidRDefault="005F4293"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5F4293" w:rsidRPr="00172E8D" w14:paraId="6A0C2CAF" w14:textId="77777777" w:rsidTr="006F44B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844C409" w14:textId="00D4DB6A" w:rsidR="005F4293" w:rsidRPr="00172E8D" w:rsidRDefault="005F4293" w:rsidP="00CB5CCD">
            <w:pPr>
              <w:ind w:firstLine="0"/>
              <w:rPr>
                <w:rFonts w:ascii="Times New Roman" w:hAnsi="Times New Roman"/>
                <w:sz w:val="22"/>
                <w:szCs w:val="22"/>
              </w:rPr>
            </w:pPr>
            <w:r w:rsidRPr="005F4293">
              <w:rPr>
                <w:rFonts w:ascii="Times New Roman" w:hAnsi="Times New Roman"/>
                <w:sz w:val="22"/>
                <w:szCs w:val="22"/>
              </w:rPr>
              <w:t xml:space="preserve">Rekonštrukcia miestnych komunikácií </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11216949" w14:textId="00F2328D" w:rsidR="005F4293" w:rsidRPr="00172E8D" w:rsidRDefault="006F44B3" w:rsidP="00CB5CCD">
            <w:pPr>
              <w:ind w:firstLine="0"/>
              <w:jc w:val="left"/>
              <w:rPr>
                <w:rFonts w:ascii="Times New Roman" w:hAnsi="Times New Roman"/>
                <w:sz w:val="22"/>
                <w:szCs w:val="22"/>
              </w:rPr>
            </w:pPr>
            <w:r w:rsidRPr="005F4293">
              <w:rPr>
                <w:rFonts w:ascii="Times New Roman" w:hAnsi="Times New Roman"/>
                <w:sz w:val="22"/>
                <w:szCs w:val="22"/>
              </w:rPr>
              <w:t>na zabezpečenie dostupnosti zložiek IZS, odvozu a likvidácie odpadu</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49D0CB18" w14:textId="582A7D7F" w:rsidR="005F4293" w:rsidRPr="00172E8D" w:rsidRDefault="006F44B3" w:rsidP="00CB5CCD">
            <w:pPr>
              <w:ind w:firstLine="0"/>
              <w:jc w:val="center"/>
              <w:rPr>
                <w:rFonts w:ascii="Times New Roman" w:hAnsi="Times New Roman"/>
                <w:sz w:val="22"/>
                <w:szCs w:val="22"/>
                <w:lang w:eastAsia="x-none"/>
              </w:rPr>
            </w:pPr>
            <w:r>
              <w:rPr>
                <w:rFonts w:ascii="Times New Roman" w:hAnsi="Times New Roman"/>
                <w:sz w:val="22"/>
                <w:szCs w:val="22"/>
                <w:lang w:eastAsia="x-none"/>
              </w:rPr>
              <w:t>350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4EC29E75" w14:textId="77777777" w:rsidTr="006F44B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701B3506" w14:textId="019DCD94" w:rsidR="005F4293" w:rsidRPr="00172E8D" w:rsidRDefault="005F4293" w:rsidP="00CB5CCD">
            <w:pPr>
              <w:ind w:firstLine="0"/>
              <w:rPr>
                <w:rFonts w:ascii="Times New Roman" w:hAnsi="Times New Roman"/>
                <w:sz w:val="22"/>
                <w:szCs w:val="22"/>
              </w:rPr>
            </w:pPr>
            <w:r w:rsidRPr="005F4293">
              <w:rPr>
                <w:rFonts w:ascii="Times New Roman" w:hAnsi="Times New Roman"/>
                <w:sz w:val="22"/>
                <w:szCs w:val="22"/>
              </w:rPr>
              <w:t xml:space="preserve">Vybudovanie chodníka pozdĺž hlavnej cesty pri vjazde do obce </w:t>
            </w:r>
            <w:r w:rsidR="00747B13">
              <w:rPr>
                <w:rFonts w:ascii="Times New Roman" w:hAnsi="Times New Roman"/>
                <w:sz w:val="22"/>
                <w:szCs w:val="22"/>
              </w:rPr>
              <w:t xml:space="preserve">a </w:t>
            </w:r>
            <w:r w:rsidRPr="005F4293">
              <w:rPr>
                <w:rFonts w:ascii="Times New Roman" w:hAnsi="Times New Roman"/>
                <w:sz w:val="22"/>
                <w:szCs w:val="22"/>
              </w:rPr>
              <w:t>v centre obce</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5ECE2642" w14:textId="77777777" w:rsidR="005F4293" w:rsidRPr="00172E8D" w:rsidRDefault="005F4293" w:rsidP="00CB5CCD">
            <w:pPr>
              <w:ind w:firstLine="0"/>
              <w:jc w:val="left"/>
              <w:rPr>
                <w:rFonts w:ascii="Times New Roman" w:hAnsi="Times New Roman"/>
                <w:sz w:val="22"/>
                <w:szCs w:val="22"/>
              </w:rPr>
            </w:pP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259E8E37" w14:textId="2C76863C" w:rsidR="005F4293" w:rsidRPr="00172E8D" w:rsidRDefault="006F44B3" w:rsidP="00CB5CCD">
            <w:pPr>
              <w:ind w:firstLine="0"/>
              <w:jc w:val="center"/>
              <w:rPr>
                <w:rFonts w:ascii="Times New Roman" w:hAnsi="Times New Roman"/>
                <w:sz w:val="22"/>
                <w:szCs w:val="22"/>
                <w:lang w:eastAsia="x-none"/>
              </w:rPr>
            </w:pPr>
            <w:r>
              <w:rPr>
                <w:rFonts w:ascii="Times New Roman" w:hAnsi="Times New Roman"/>
                <w:sz w:val="22"/>
                <w:szCs w:val="22"/>
                <w:lang w:eastAsia="x-none"/>
              </w:rPr>
              <w:t>70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45A73E80" w14:textId="77777777" w:rsidTr="006F44B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1B45DD7A" w14:textId="529B6CEE" w:rsidR="005F4293" w:rsidRPr="00172E8D" w:rsidRDefault="006F44B3" w:rsidP="00CB5CCD">
            <w:pPr>
              <w:ind w:firstLine="0"/>
              <w:rPr>
                <w:rFonts w:ascii="Times New Roman" w:hAnsi="Times New Roman"/>
                <w:sz w:val="22"/>
                <w:szCs w:val="22"/>
              </w:rPr>
            </w:pPr>
            <w:r>
              <w:rPr>
                <w:rFonts w:ascii="Times New Roman" w:hAnsi="Times New Roman"/>
                <w:sz w:val="24"/>
                <w:szCs w:val="24"/>
                <w:lang w:eastAsia="cs-CZ"/>
              </w:rPr>
              <w:t>Rekonštrukcia existujúcich chodníkov</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624E452B" w14:textId="6201CD7D" w:rsidR="005F4293" w:rsidRPr="00172E8D" w:rsidRDefault="006F44B3" w:rsidP="00CB5CCD">
            <w:pPr>
              <w:ind w:firstLine="0"/>
              <w:jc w:val="left"/>
              <w:rPr>
                <w:rFonts w:ascii="Times New Roman" w:hAnsi="Times New Roman"/>
                <w:sz w:val="22"/>
                <w:szCs w:val="22"/>
              </w:rPr>
            </w:pPr>
            <w:r>
              <w:rPr>
                <w:rFonts w:ascii="Times New Roman" w:hAnsi="Times New Roman"/>
                <w:sz w:val="24"/>
                <w:szCs w:val="24"/>
                <w:lang w:eastAsia="cs-CZ"/>
              </w:rPr>
              <w:t>Školská ulica, riešiť aj odvodnenie</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6FC07722" w14:textId="35999013" w:rsidR="005F4293" w:rsidRPr="00172E8D" w:rsidRDefault="006F44B3" w:rsidP="00CB5CCD">
            <w:pPr>
              <w:ind w:firstLine="0"/>
              <w:jc w:val="center"/>
              <w:rPr>
                <w:rFonts w:ascii="Times New Roman" w:hAnsi="Times New Roman"/>
                <w:sz w:val="22"/>
                <w:szCs w:val="22"/>
                <w:lang w:eastAsia="x-none"/>
              </w:rPr>
            </w:pPr>
            <w:r>
              <w:rPr>
                <w:rFonts w:ascii="Times New Roman" w:hAnsi="Times New Roman"/>
                <w:sz w:val="22"/>
                <w:szCs w:val="22"/>
                <w:lang w:eastAsia="x-none"/>
              </w:rPr>
              <w:t>150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FD4E57" w:rsidRPr="00172E8D" w14:paraId="09216137" w14:textId="77777777" w:rsidTr="006F44B3">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C79E6B0" w14:textId="2665E975" w:rsidR="00FD4E57" w:rsidRDefault="00FD4E57" w:rsidP="00FD4E57">
            <w:pPr>
              <w:ind w:firstLine="0"/>
              <w:rPr>
                <w:rFonts w:ascii="Times New Roman" w:hAnsi="Times New Roman"/>
                <w:sz w:val="24"/>
                <w:szCs w:val="24"/>
                <w:lang w:eastAsia="cs-CZ"/>
              </w:rPr>
            </w:pPr>
            <w:r w:rsidRPr="00FD4E57">
              <w:rPr>
                <w:rFonts w:ascii="Times New Roman" w:hAnsi="Times New Roman"/>
                <w:sz w:val="22"/>
                <w:szCs w:val="22"/>
              </w:rPr>
              <w:t>Vybudovanie mosta cez potok</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7B93CEAB" w14:textId="2EB9F24A" w:rsidR="00FD4E57" w:rsidRDefault="00FD4E57" w:rsidP="00FD4E57">
            <w:pPr>
              <w:ind w:firstLine="0"/>
              <w:jc w:val="left"/>
              <w:rPr>
                <w:rFonts w:ascii="Times New Roman" w:hAnsi="Times New Roman"/>
                <w:sz w:val="24"/>
                <w:szCs w:val="24"/>
                <w:lang w:eastAsia="cs-CZ"/>
              </w:rPr>
            </w:pPr>
            <w:r>
              <w:rPr>
                <w:rFonts w:ascii="Times New Roman" w:hAnsi="Times New Roman"/>
                <w:sz w:val="22"/>
                <w:szCs w:val="22"/>
              </w:rPr>
              <w:t>Pre bytovku Na Pažiti, prepojenie na Školskú ulicu</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706C6310" w14:textId="3616F747" w:rsidR="00FD4E57" w:rsidRDefault="00FD4E57" w:rsidP="00FD4E57">
            <w:pPr>
              <w:ind w:firstLine="0"/>
              <w:jc w:val="center"/>
              <w:rPr>
                <w:rFonts w:ascii="Times New Roman" w:hAnsi="Times New Roman"/>
                <w:sz w:val="22"/>
                <w:szCs w:val="22"/>
                <w:lang w:eastAsia="x-none"/>
              </w:rPr>
            </w:pPr>
            <w:r>
              <w:rPr>
                <w:rFonts w:ascii="Times New Roman" w:hAnsi="Times New Roman"/>
                <w:sz w:val="22"/>
                <w:szCs w:val="22"/>
                <w:lang w:eastAsia="x-none"/>
              </w:rPr>
              <w:t>1 000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FD4E57" w:rsidRPr="00172E8D" w14:paraId="0F85AA33"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3E81AAE3" w14:textId="77777777" w:rsidR="00FD4E57" w:rsidRPr="00172E8D" w:rsidRDefault="00FD4E57" w:rsidP="00FD4E57">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FD4E57" w:rsidRPr="00172E8D" w14:paraId="6CBEF128" w14:textId="77777777" w:rsidTr="00CB5CCD">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5DF1C67" w14:textId="77777777" w:rsidR="00FD4E57" w:rsidRPr="00172E8D" w:rsidRDefault="00FD4E57" w:rsidP="00FD4E57">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B5165E6" w14:textId="77777777" w:rsidR="00FD4E57" w:rsidRPr="003C3A56" w:rsidRDefault="00FD4E57" w:rsidP="00FD4E57">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FD4E57" w:rsidRPr="00172E8D" w14:paraId="1EF6BFFE" w14:textId="77777777" w:rsidTr="006F44B3">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E762102" w14:textId="77777777" w:rsidR="00FD4E57" w:rsidRPr="00172E8D" w:rsidRDefault="00FD4E57" w:rsidP="00FD4E57">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44DD473B" w14:textId="77777777" w:rsidR="00FD4E57" w:rsidRDefault="00FD4E57" w:rsidP="00FD4E57">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p w14:paraId="780285DC" w14:textId="77777777" w:rsidR="00FD4E57" w:rsidRPr="00172E8D" w:rsidRDefault="00FD4E57" w:rsidP="00FD4E57">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13D64A8D" w14:textId="3FC5D2AA" w:rsidR="00FD4E57" w:rsidRPr="003C3A56" w:rsidRDefault="00FD4E57" w:rsidP="00FD4E57">
            <w:pPr>
              <w:ind w:firstLine="0"/>
              <w:jc w:val="center"/>
              <w:rPr>
                <w:rFonts w:ascii="Times New Roman" w:hAnsi="Times New Roman"/>
                <w:b/>
                <w:bCs/>
                <w:sz w:val="22"/>
                <w:szCs w:val="22"/>
              </w:rPr>
            </w:pPr>
            <w:r>
              <w:rPr>
                <w:rFonts w:ascii="Times New Roman" w:hAnsi="Times New Roman"/>
                <w:b/>
                <w:bCs/>
                <w:sz w:val="22"/>
                <w:szCs w:val="22"/>
              </w:rPr>
              <w:t>1 570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FD4E57" w:rsidRPr="00172E8D" w14:paraId="031470DD"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B3032A9" w14:textId="77777777" w:rsidR="00FD4E57" w:rsidRDefault="00FD4E57" w:rsidP="00FD4E57">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FD4E57" w:rsidRPr="00172E8D" w14:paraId="2BB7FD5C"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23A7E50" w14:textId="77777777" w:rsidR="00FD4E57" w:rsidRPr="00850BC3" w:rsidRDefault="00FD4E57" w:rsidP="00FD4E57">
            <w:pPr>
              <w:ind w:firstLine="0"/>
              <w:jc w:val="left"/>
              <w:rPr>
                <w:rFonts w:ascii="Times New Roman" w:hAnsi="Times New Roman"/>
                <w:bCs/>
                <w:sz w:val="22"/>
                <w:szCs w:val="22"/>
              </w:rPr>
            </w:pPr>
            <w:r w:rsidRPr="00850BC3">
              <w:rPr>
                <w:rFonts w:ascii="Times New Roman" w:hAnsi="Times New Roman"/>
                <w:bCs/>
                <w:sz w:val="22"/>
                <w:szCs w:val="22"/>
              </w:rPr>
              <w:t>Dĺžka zrekonštruovaných miestnych komunikácií</w:t>
            </w:r>
          </w:p>
          <w:p w14:paraId="1A89F0C4" w14:textId="77777777" w:rsidR="00FD4E57" w:rsidRDefault="00FD4E57" w:rsidP="00FD4E57">
            <w:pPr>
              <w:ind w:firstLine="0"/>
              <w:jc w:val="left"/>
              <w:rPr>
                <w:rFonts w:ascii="Times New Roman" w:hAnsi="Times New Roman"/>
                <w:bCs/>
                <w:sz w:val="22"/>
                <w:szCs w:val="22"/>
              </w:rPr>
            </w:pPr>
            <w:r w:rsidRPr="00850BC3">
              <w:rPr>
                <w:rFonts w:ascii="Times New Roman" w:hAnsi="Times New Roman"/>
                <w:bCs/>
                <w:sz w:val="22"/>
                <w:szCs w:val="22"/>
              </w:rPr>
              <w:t xml:space="preserve">Dĺžka </w:t>
            </w:r>
            <w:r>
              <w:rPr>
                <w:rFonts w:ascii="Times New Roman" w:hAnsi="Times New Roman"/>
                <w:bCs/>
                <w:sz w:val="22"/>
                <w:szCs w:val="22"/>
              </w:rPr>
              <w:t>vybudova</w:t>
            </w:r>
            <w:r w:rsidRPr="00850BC3">
              <w:rPr>
                <w:rFonts w:ascii="Times New Roman" w:hAnsi="Times New Roman"/>
                <w:bCs/>
                <w:sz w:val="22"/>
                <w:szCs w:val="22"/>
              </w:rPr>
              <w:t>ných</w:t>
            </w:r>
            <w:r>
              <w:rPr>
                <w:rFonts w:ascii="Times New Roman" w:hAnsi="Times New Roman"/>
                <w:bCs/>
                <w:sz w:val="22"/>
                <w:szCs w:val="22"/>
              </w:rPr>
              <w:t xml:space="preserve"> a zrekonštruovaných</w:t>
            </w:r>
            <w:r w:rsidRPr="00850BC3">
              <w:rPr>
                <w:rFonts w:ascii="Times New Roman" w:hAnsi="Times New Roman"/>
                <w:bCs/>
                <w:sz w:val="22"/>
                <w:szCs w:val="22"/>
              </w:rPr>
              <w:t xml:space="preserve"> chodníkov</w:t>
            </w:r>
          </w:p>
          <w:p w14:paraId="5A272B61" w14:textId="7D7D7139" w:rsidR="00FD4E57" w:rsidRPr="005F4293" w:rsidRDefault="00FD4E57" w:rsidP="00FD4E57">
            <w:pPr>
              <w:ind w:firstLine="0"/>
              <w:jc w:val="left"/>
              <w:rPr>
                <w:rFonts w:ascii="Times New Roman" w:hAnsi="Times New Roman"/>
                <w:bCs/>
                <w:sz w:val="22"/>
                <w:szCs w:val="22"/>
              </w:rPr>
            </w:pPr>
            <w:r>
              <w:rPr>
                <w:rFonts w:ascii="Times New Roman" w:hAnsi="Times New Roman"/>
                <w:bCs/>
                <w:sz w:val="22"/>
                <w:szCs w:val="22"/>
              </w:rPr>
              <w:t>Vybudovaný most</w:t>
            </w:r>
          </w:p>
        </w:tc>
      </w:tr>
    </w:tbl>
    <w:p w14:paraId="5FD4F1A7" w14:textId="2D0C0E78" w:rsidR="0014193A" w:rsidRDefault="0014193A" w:rsidP="008C4103"/>
    <w:p w14:paraId="4293CE23" w14:textId="77777777" w:rsidR="0014193A" w:rsidRDefault="0014193A">
      <w:pPr>
        <w:spacing w:after="160" w:line="259" w:lineRule="auto"/>
        <w:ind w:firstLine="0"/>
        <w:jc w:val="left"/>
      </w:pPr>
      <w:r>
        <w:br w:type="page"/>
      </w:r>
    </w:p>
    <w:tbl>
      <w:tblPr>
        <w:tblW w:w="5000" w:type="pct"/>
        <w:tblInd w:w="1" w:type="dxa"/>
        <w:tblCellMar>
          <w:left w:w="70" w:type="dxa"/>
          <w:right w:w="70" w:type="dxa"/>
        </w:tblCellMar>
        <w:tblLook w:val="04A0" w:firstRow="1" w:lastRow="0" w:firstColumn="1" w:lastColumn="0" w:noHBand="0" w:noVBand="1"/>
      </w:tblPr>
      <w:tblGrid>
        <w:gridCol w:w="2401"/>
        <w:gridCol w:w="1982"/>
        <w:gridCol w:w="2554"/>
        <w:gridCol w:w="2115"/>
      </w:tblGrid>
      <w:tr w:rsidR="005F4293" w:rsidRPr="00172E8D" w14:paraId="762E833F"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0FD7D8E7"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66A8D634" w14:textId="77777777" w:rsidR="005F4293" w:rsidRPr="005440ED" w:rsidRDefault="005F4293"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2.1 Zvýšenie kvality infraštruktúry verejných služieb</w:t>
            </w:r>
          </w:p>
        </w:tc>
      </w:tr>
      <w:tr w:rsidR="005F4293" w:rsidRPr="00172E8D" w14:paraId="1DB83955"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16DF97A"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308A53F" w14:textId="77777777" w:rsidR="005F4293" w:rsidRPr="005440ED" w:rsidRDefault="005F4293" w:rsidP="00CB5CCD">
            <w:pPr>
              <w:ind w:firstLine="0"/>
              <w:rPr>
                <w:rFonts w:ascii="Times New Roman" w:hAnsi="Times New Roman"/>
                <w:b/>
                <w:sz w:val="22"/>
                <w:szCs w:val="22"/>
              </w:rPr>
            </w:pPr>
            <w:r w:rsidRPr="005440ED">
              <w:rPr>
                <w:rFonts w:ascii="Times New Roman" w:hAnsi="Times New Roman"/>
                <w:b/>
                <w:bCs/>
                <w:sz w:val="22"/>
                <w:szCs w:val="22"/>
              </w:rPr>
              <w:t xml:space="preserve">2.1.2 </w:t>
            </w:r>
            <w:r w:rsidRPr="005440ED">
              <w:rPr>
                <w:rFonts w:ascii="Times New Roman" w:hAnsi="Times New Roman"/>
                <w:b/>
                <w:bCs/>
                <w:sz w:val="22"/>
                <w:szCs w:val="22"/>
                <w:lang w:eastAsia="cs-CZ"/>
              </w:rPr>
              <w:t>Modernizácia prostredia obce a jej okolia</w:t>
            </w:r>
          </w:p>
        </w:tc>
      </w:tr>
      <w:tr w:rsidR="005F4293" w:rsidRPr="00172E8D" w14:paraId="6233AFBE" w14:textId="77777777" w:rsidTr="005F4293">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7C2462" w14:textId="77777777" w:rsidR="005F4293" w:rsidRPr="00172E8D" w:rsidRDefault="005F4293"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14:paraId="188C876A" w14:textId="77777777" w:rsidR="005F4293" w:rsidRPr="00172E8D" w:rsidRDefault="005F4293" w:rsidP="00CB5CCD">
            <w:pPr>
              <w:ind w:firstLine="0"/>
              <w:rPr>
                <w:rFonts w:ascii="Times New Roman" w:hAnsi="Times New Roman"/>
                <w:sz w:val="22"/>
                <w:szCs w:val="22"/>
              </w:rPr>
            </w:pPr>
            <w:r w:rsidRPr="005F4293">
              <w:rPr>
                <w:rFonts w:ascii="Times New Roman" w:hAnsi="Times New Roman"/>
                <w:sz w:val="22"/>
                <w:szCs w:val="22"/>
              </w:rPr>
              <w:t>Špecifický cieľ sa zameriava na modernizáciu a zatraktívnenie verejných priestorov obce a  súvisiacej infraštruktúry pre občanov</w:t>
            </w:r>
            <w:r w:rsidRPr="00C05484">
              <w:rPr>
                <w:rFonts w:ascii="Times New Roman" w:hAnsi="Times New Roman"/>
                <w:sz w:val="22"/>
                <w:szCs w:val="22"/>
              </w:rPr>
              <w:t>.</w:t>
            </w:r>
          </w:p>
        </w:tc>
      </w:tr>
      <w:tr w:rsidR="005F4293" w:rsidRPr="00172E8D" w14:paraId="726B7B31"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3E9FBBD"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5F4293" w:rsidRPr="00172E8D" w14:paraId="698B9BF0"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061F89E"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5F4293" w:rsidRPr="00172E8D" w14:paraId="546D699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BEA3E86"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5F4293" w:rsidRPr="00172E8D" w14:paraId="1AF71E69"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047836E0" w14:textId="77777777" w:rsidR="005F4293" w:rsidRDefault="005F4293" w:rsidP="005F4293">
            <w:pPr>
              <w:numPr>
                <w:ilvl w:val="0"/>
                <w:numId w:val="25"/>
              </w:numPr>
              <w:rPr>
                <w:rFonts w:ascii="Times New Roman" w:hAnsi="Times New Roman"/>
                <w:sz w:val="22"/>
                <w:szCs w:val="22"/>
              </w:rPr>
            </w:pPr>
            <w:r>
              <w:rPr>
                <w:rFonts w:ascii="Times New Roman" w:hAnsi="Times New Roman"/>
                <w:sz w:val="22"/>
                <w:szCs w:val="22"/>
              </w:rPr>
              <w:t>zvýšenie estetickej kvality verejných priestranstiev</w:t>
            </w:r>
          </w:p>
          <w:p w14:paraId="12DDD644" w14:textId="77777777" w:rsidR="005F4293" w:rsidRDefault="005F4293" w:rsidP="005F4293">
            <w:pPr>
              <w:numPr>
                <w:ilvl w:val="0"/>
                <w:numId w:val="25"/>
              </w:numPr>
              <w:rPr>
                <w:rFonts w:ascii="Times New Roman" w:hAnsi="Times New Roman"/>
                <w:sz w:val="22"/>
                <w:szCs w:val="22"/>
              </w:rPr>
            </w:pPr>
            <w:r>
              <w:rPr>
                <w:rFonts w:ascii="Times New Roman" w:hAnsi="Times New Roman"/>
                <w:sz w:val="22"/>
                <w:szCs w:val="22"/>
              </w:rPr>
              <w:t>eliminácia dopadov zmeny klímy zvyšovaním podielu zelene vo verejných priestoroch a zvyšovaním ich biodiverzity</w:t>
            </w:r>
          </w:p>
          <w:p w14:paraId="6371AC98" w14:textId="77777777" w:rsidR="005F4293" w:rsidRPr="00B9644B" w:rsidRDefault="005F4293" w:rsidP="005F4293">
            <w:pPr>
              <w:numPr>
                <w:ilvl w:val="0"/>
                <w:numId w:val="25"/>
              </w:numPr>
              <w:rPr>
                <w:rFonts w:ascii="Times New Roman" w:hAnsi="Times New Roman"/>
                <w:sz w:val="22"/>
                <w:szCs w:val="22"/>
              </w:rPr>
            </w:pPr>
            <w:r>
              <w:rPr>
                <w:rFonts w:ascii="Times New Roman" w:hAnsi="Times New Roman"/>
                <w:sz w:val="22"/>
                <w:szCs w:val="22"/>
              </w:rPr>
              <w:t>modernizácia verejnej infraštruktúry</w:t>
            </w:r>
          </w:p>
        </w:tc>
      </w:tr>
      <w:tr w:rsidR="005F4293" w:rsidRPr="00172E8D" w14:paraId="2C72E2AF"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55657CC"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5F4293" w:rsidRPr="00172E8D" w14:paraId="49D1917E" w14:textId="77777777" w:rsidTr="00CB5CCD">
        <w:trPr>
          <w:trHeight w:val="315"/>
        </w:trPr>
        <w:tc>
          <w:tcPr>
            <w:tcW w:w="242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E6F288B" w14:textId="1F64332A"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1"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9733597" w14:textId="77777777" w:rsidR="005F4293" w:rsidRPr="00172E8D" w:rsidRDefault="005F4293"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3DB9434" w14:textId="77777777" w:rsidR="005F4293" w:rsidRPr="00172E8D" w:rsidRDefault="005F4293"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5F4293" w:rsidRPr="00172E8D" w14:paraId="3B64054E" w14:textId="77777777" w:rsidTr="00FD4E57">
        <w:trPr>
          <w:trHeight w:val="289"/>
        </w:trPr>
        <w:tc>
          <w:tcPr>
            <w:tcW w:w="2421" w:type="pct"/>
            <w:gridSpan w:val="2"/>
            <w:tcBorders>
              <w:top w:val="single" w:sz="8" w:space="0" w:color="auto"/>
              <w:left w:val="single" w:sz="8" w:space="0" w:color="auto"/>
              <w:bottom w:val="single" w:sz="8" w:space="0" w:color="auto"/>
              <w:right w:val="single" w:sz="8" w:space="0" w:color="000000"/>
            </w:tcBorders>
            <w:shd w:val="clear" w:color="000000" w:fill="FFFFFF"/>
          </w:tcPr>
          <w:p w14:paraId="07C75955" w14:textId="7AD94D56" w:rsidR="005F4293" w:rsidRPr="00172E8D" w:rsidRDefault="006F44B3" w:rsidP="00CB5CCD">
            <w:pPr>
              <w:ind w:firstLine="0"/>
              <w:rPr>
                <w:rFonts w:ascii="Times New Roman" w:hAnsi="Times New Roman"/>
                <w:sz w:val="22"/>
                <w:szCs w:val="22"/>
              </w:rPr>
            </w:pPr>
            <w:r w:rsidRPr="00AD7AEE">
              <w:rPr>
                <w:rFonts w:ascii="Times New Roman" w:hAnsi="Times New Roman"/>
                <w:sz w:val="24"/>
                <w:szCs w:val="24"/>
                <w:lang w:eastAsia="cs-CZ"/>
              </w:rPr>
              <w:t>Rekonštrukcia verejného osvetlenia</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05BABB18" w14:textId="609766FD" w:rsidR="005F4293" w:rsidRPr="00172E8D" w:rsidRDefault="006F44B3" w:rsidP="00CB5CCD">
            <w:pPr>
              <w:ind w:firstLine="0"/>
              <w:jc w:val="left"/>
              <w:rPr>
                <w:rFonts w:ascii="Times New Roman" w:hAnsi="Times New Roman"/>
                <w:sz w:val="22"/>
                <w:szCs w:val="22"/>
              </w:rPr>
            </w:pPr>
            <w:r>
              <w:rPr>
                <w:rFonts w:ascii="Times New Roman" w:hAnsi="Times New Roman"/>
                <w:sz w:val="24"/>
                <w:szCs w:val="24"/>
                <w:lang w:eastAsia="cs-CZ"/>
              </w:rPr>
              <w:t>centrálna časť a všetky miestne časti</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67A83772" w14:textId="1156EED5" w:rsidR="005F4293" w:rsidRPr="00172E8D" w:rsidRDefault="006F44B3" w:rsidP="00CB5CCD">
            <w:pPr>
              <w:ind w:firstLine="0"/>
              <w:jc w:val="center"/>
              <w:rPr>
                <w:rFonts w:ascii="Times New Roman" w:hAnsi="Times New Roman"/>
                <w:sz w:val="22"/>
                <w:szCs w:val="22"/>
                <w:lang w:eastAsia="x-none"/>
              </w:rPr>
            </w:pPr>
            <w:r>
              <w:rPr>
                <w:rFonts w:ascii="Times New Roman" w:hAnsi="Times New Roman"/>
                <w:sz w:val="22"/>
                <w:szCs w:val="22"/>
                <w:lang w:eastAsia="x-none"/>
              </w:rPr>
              <w:t>200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299668F9" w14:textId="77777777" w:rsidTr="00FD4E57">
        <w:trPr>
          <w:trHeight w:val="289"/>
        </w:trPr>
        <w:tc>
          <w:tcPr>
            <w:tcW w:w="2421" w:type="pct"/>
            <w:gridSpan w:val="2"/>
            <w:tcBorders>
              <w:top w:val="single" w:sz="8" w:space="0" w:color="auto"/>
              <w:left w:val="single" w:sz="8" w:space="0" w:color="auto"/>
              <w:bottom w:val="single" w:sz="8" w:space="0" w:color="auto"/>
              <w:right w:val="single" w:sz="8" w:space="0" w:color="000000"/>
            </w:tcBorders>
            <w:shd w:val="clear" w:color="000000" w:fill="FFFFFF"/>
          </w:tcPr>
          <w:p w14:paraId="072C429A" w14:textId="100AFB9F" w:rsidR="005F4293" w:rsidRPr="00172E8D" w:rsidRDefault="006F44B3" w:rsidP="00CB5CCD">
            <w:pPr>
              <w:ind w:firstLine="0"/>
              <w:rPr>
                <w:rFonts w:ascii="Times New Roman" w:hAnsi="Times New Roman"/>
                <w:sz w:val="22"/>
                <w:szCs w:val="22"/>
              </w:rPr>
            </w:pPr>
            <w:r w:rsidRPr="00AD7AEE">
              <w:rPr>
                <w:rFonts w:ascii="Times New Roman" w:hAnsi="Times New Roman"/>
                <w:sz w:val="24"/>
                <w:szCs w:val="24"/>
                <w:lang w:eastAsia="cs-CZ"/>
              </w:rPr>
              <w:t>Rekonštrukcia lávok cez potok</w:t>
            </w:r>
            <w:r>
              <w:rPr>
                <w:rFonts w:ascii="Times New Roman" w:hAnsi="Times New Roman"/>
                <w:sz w:val="24"/>
                <w:szCs w:val="24"/>
                <w:lang w:eastAsia="cs-CZ"/>
              </w:rPr>
              <w:t xml:space="preserve">  </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4803C970" w14:textId="3918A52E" w:rsidR="005F4293" w:rsidRPr="00172E8D" w:rsidRDefault="00FD4E57" w:rsidP="00CB5CCD">
            <w:pPr>
              <w:ind w:firstLine="0"/>
              <w:jc w:val="left"/>
              <w:rPr>
                <w:rFonts w:ascii="Times New Roman" w:hAnsi="Times New Roman"/>
                <w:sz w:val="22"/>
                <w:szCs w:val="22"/>
              </w:rPr>
            </w:pPr>
            <w:r>
              <w:rPr>
                <w:rFonts w:ascii="Times New Roman" w:hAnsi="Times New Roman"/>
                <w:sz w:val="22"/>
                <w:szCs w:val="22"/>
              </w:rPr>
              <w:t>Počet lávok 5</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5453B011" w14:textId="58A483E9" w:rsidR="005F4293" w:rsidRPr="00172E8D" w:rsidRDefault="00FD4E57" w:rsidP="00CB5CCD">
            <w:pPr>
              <w:ind w:firstLine="0"/>
              <w:jc w:val="center"/>
              <w:rPr>
                <w:rFonts w:ascii="Times New Roman" w:hAnsi="Times New Roman"/>
                <w:sz w:val="22"/>
                <w:szCs w:val="22"/>
                <w:lang w:eastAsia="x-none"/>
              </w:rPr>
            </w:pPr>
            <w:r>
              <w:rPr>
                <w:rFonts w:ascii="Times New Roman" w:hAnsi="Times New Roman"/>
                <w:sz w:val="22"/>
                <w:szCs w:val="22"/>
                <w:lang w:eastAsia="x-none"/>
              </w:rPr>
              <w:t>100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4020FC52" w14:textId="77777777" w:rsidTr="00FD4E57">
        <w:trPr>
          <w:trHeight w:val="289"/>
        </w:trPr>
        <w:tc>
          <w:tcPr>
            <w:tcW w:w="2421" w:type="pct"/>
            <w:gridSpan w:val="2"/>
            <w:tcBorders>
              <w:top w:val="single" w:sz="8" w:space="0" w:color="auto"/>
              <w:left w:val="single" w:sz="8" w:space="0" w:color="auto"/>
              <w:bottom w:val="single" w:sz="8" w:space="0" w:color="auto"/>
              <w:right w:val="single" w:sz="8" w:space="0" w:color="000000"/>
            </w:tcBorders>
            <w:shd w:val="clear" w:color="000000" w:fill="FFFFFF"/>
          </w:tcPr>
          <w:p w14:paraId="0A45E869" w14:textId="6E5D0C21" w:rsidR="005F4293" w:rsidRPr="00172E8D" w:rsidRDefault="00FD4E57" w:rsidP="00CB5CCD">
            <w:pPr>
              <w:ind w:firstLine="0"/>
              <w:rPr>
                <w:rFonts w:ascii="Times New Roman" w:hAnsi="Times New Roman"/>
                <w:sz w:val="22"/>
                <w:szCs w:val="22"/>
              </w:rPr>
            </w:pPr>
            <w:r>
              <w:rPr>
                <w:rFonts w:ascii="Times New Roman" w:hAnsi="Times New Roman"/>
                <w:sz w:val="24"/>
                <w:szCs w:val="24"/>
                <w:lang w:eastAsia="cs-CZ"/>
              </w:rPr>
              <w:t>Údržba vysadených drevín na obecných pozemkoch</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36F1B05A" w14:textId="417CFC23" w:rsidR="005F4293" w:rsidRPr="00172E8D" w:rsidRDefault="00FD4E57" w:rsidP="00CB5CCD">
            <w:pPr>
              <w:ind w:firstLine="0"/>
              <w:jc w:val="left"/>
              <w:rPr>
                <w:rFonts w:ascii="Times New Roman" w:hAnsi="Times New Roman"/>
                <w:sz w:val="22"/>
                <w:szCs w:val="22"/>
              </w:rPr>
            </w:pPr>
            <w:r>
              <w:rPr>
                <w:rFonts w:ascii="Times New Roman" w:hAnsi="Times New Roman"/>
                <w:sz w:val="22"/>
                <w:szCs w:val="22"/>
              </w:rPr>
              <w:t>Kosenie, polievanie, ošetrenie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1074CFA" w14:textId="2D6853E5" w:rsidR="005F4293" w:rsidRPr="00172E8D" w:rsidRDefault="00FD4E57" w:rsidP="00CB5CCD">
            <w:pPr>
              <w:ind w:firstLine="0"/>
              <w:jc w:val="center"/>
              <w:rPr>
                <w:rFonts w:ascii="Times New Roman" w:hAnsi="Times New Roman"/>
                <w:sz w:val="22"/>
                <w:szCs w:val="22"/>
                <w:lang w:eastAsia="x-none"/>
              </w:rPr>
            </w:pPr>
            <w:r>
              <w:rPr>
                <w:rFonts w:ascii="Times New Roman" w:hAnsi="Times New Roman"/>
                <w:sz w:val="22"/>
                <w:szCs w:val="22"/>
                <w:lang w:eastAsia="x-none"/>
              </w:rPr>
              <w:t>20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655D57CA" w14:textId="77777777" w:rsidTr="00FD4E57">
        <w:trPr>
          <w:trHeight w:val="289"/>
        </w:trPr>
        <w:tc>
          <w:tcPr>
            <w:tcW w:w="2421" w:type="pct"/>
            <w:gridSpan w:val="2"/>
            <w:tcBorders>
              <w:top w:val="single" w:sz="8" w:space="0" w:color="auto"/>
              <w:left w:val="single" w:sz="8" w:space="0" w:color="auto"/>
              <w:bottom w:val="single" w:sz="8" w:space="0" w:color="auto"/>
              <w:right w:val="single" w:sz="8" w:space="0" w:color="000000"/>
            </w:tcBorders>
            <w:shd w:val="clear" w:color="000000" w:fill="FFFFFF"/>
          </w:tcPr>
          <w:p w14:paraId="4C7CA609" w14:textId="6E4D4DA7" w:rsidR="005F4293" w:rsidRPr="00FD4E57" w:rsidRDefault="00FD4E57" w:rsidP="00CB5CCD">
            <w:pPr>
              <w:ind w:firstLine="0"/>
              <w:rPr>
                <w:rFonts w:ascii="Times New Roman" w:hAnsi="Times New Roman"/>
                <w:sz w:val="22"/>
                <w:szCs w:val="22"/>
              </w:rPr>
            </w:pPr>
            <w:r w:rsidRPr="00FD4E57">
              <w:rPr>
                <w:rFonts w:ascii="Times New Roman" w:hAnsi="Times New Roman"/>
                <w:sz w:val="24"/>
                <w:szCs w:val="24"/>
                <w:lang w:eastAsia="cs-CZ"/>
              </w:rPr>
              <w:t>Vybudovanie urnových stien na Hornom cintoríne</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64FA95B6" w14:textId="3500EB6C" w:rsidR="005F4293" w:rsidRPr="00172E8D" w:rsidRDefault="005F4293" w:rsidP="00CB5CCD">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C4E5D47" w14:textId="34C0F174" w:rsidR="005F4293" w:rsidRPr="00172E8D" w:rsidRDefault="00FD4E57" w:rsidP="00CB5CCD">
            <w:pPr>
              <w:ind w:firstLine="0"/>
              <w:jc w:val="center"/>
              <w:rPr>
                <w:rFonts w:ascii="Times New Roman" w:hAnsi="Times New Roman"/>
                <w:sz w:val="22"/>
                <w:szCs w:val="22"/>
                <w:lang w:eastAsia="x-none"/>
              </w:rPr>
            </w:pPr>
            <w:r>
              <w:rPr>
                <w:rFonts w:ascii="Times New Roman" w:hAnsi="Times New Roman"/>
                <w:sz w:val="22"/>
                <w:szCs w:val="22"/>
                <w:lang w:eastAsia="x-none"/>
              </w:rPr>
              <w:t>5</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2C06CE75" w14:textId="77777777" w:rsidTr="00FD4E57">
        <w:trPr>
          <w:trHeight w:val="289"/>
        </w:trPr>
        <w:tc>
          <w:tcPr>
            <w:tcW w:w="2421" w:type="pct"/>
            <w:gridSpan w:val="2"/>
            <w:tcBorders>
              <w:top w:val="single" w:sz="8" w:space="0" w:color="auto"/>
              <w:left w:val="single" w:sz="8" w:space="0" w:color="auto"/>
              <w:bottom w:val="single" w:sz="8" w:space="0" w:color="auto"/>
              <w:right w:val="single" w:sz="8" w:space="0" w:color="000000"/>
            </w:tcBorders>
            <w:shd w:val="clear" w:color="000000" w:fill="FFFFFF"/>
          </w:tcPr>
          <w:p w14:paraId="48FDC8E8" w14:textId="56387E77" w:rsidR="005F4293" w:rsidRPr="00FD4E57" w:rsidRDefault="00FD4E57" w:rsidP="00CB5CCD">
            <w:pPr>
              <w:ind w:firstLine="0"/>
              <w:rPr>
                <w:rFonts w:ascii="Times New Roman" w:hAnsi="Times New Roman"/>
                <w:sz w:val="22"/>
                <w:szCs w:val="22"/>
                <w:lang w:eastAsia="cs-CZ"/>
              </w:rPr>
            </w:pPr>
            <w:r w:rsidRPr="00FD4E57">
              <w:rPr>
                <w:rFonts w:ascii="Times New Roman" w:hAnsi="Times New Roman"/>
                <w:sz w:val="24"/>
                <w:szCs w:val="24"/>
                <w:lang w:eastAsia="cs-CZ"/>
              </w:rPr>
              <w:t>Vybudovanie urnovej steny na Dolnom cintoríne</w:t>
            </w:r>
          </w:p>
        </w:tc>
        <w:tc>
          <w:tcPr>
            <w:tcW w:w="1411" w:type="pct"/>
            <w:tcBorders>
              <w:top w:val="single" w:sz="8" w:space="0" w:color="auto"/>
              <w:left w:val="single" w:sz="8" w:space="0" w:color="auto"/>
              <w:bottom w:val="single" w:sz="8" w:space="0" w:color="auto"/>
              <w:right w:val="single" w:sz="8" w:space="0" w:color="000000"/>
            </w:tcBorders>
            <w:shd w:val="clear" w:color="000000" w:fill="FFFFFF"/>
          </w:tcPr>
          <w:p w14:paraId="4B115508" w14:textId="7F546C6A" w:rsidR="005F4293" w:rsidRDefault="005F4293" w:rsidP="00CB5CCD">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2F7EB32" w14:textId="0397F06F" w:rsidR="005F4293" w:rsidRDefault="00FD4E57" w:rsidP="00CB5CCD">
            <w:pPr>
              <w:ind w:firstLine="0"/>
              <w:jc w:val="center"/>
              <w:rPr>
                <w:rFonts w:ascii="Times New Roman" w:hAnsi="Times New Roman"/>
                <w:sz w:val="22"/>
                <w:szCs w:val="22"/>
                <w:lang w:eastAsia="x-none"/>
              </w:rPr>
            </w:pPr>
            <w:r>
              <w:rPr>
                <w:rFonts w:ascii="Times New Roman" w:hAnsi="Times New Roman"/>
                <w:sz w:val="22"/>
                <w:szCs w:val="22"/>
                <w:lang w:eastAsia="x-none"/>
              </w:rPr>
              <w:t>5</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5F4293" w:rsidRPr="00172E8D" w14:paraId="3F0C7170"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1C2B2A8F"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5F4293" w:rsidRPr="00172E8D" w14:paraId="36ADEAA6" w14:textId="77777777" w:rsidTr="00CB5CCD">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B68A616"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8B87002" w14:textId="77777777" w:rsidR="005F4293" w:rsidRPr="003C3A56" w:rsidRDefault="005F4293"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5F4293" w:rsidRPr="00172E8D" w14:paraId="11528DB2" w14:textId="77777777" w:rsidTr="00FD4E57">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09AAAC6" w14:textId="77777777" w:rsidR="005F4293" w:rsidRPr="00172E8D"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589648F7" w14:textId="77777777" w:rsidR="005F4293" w:rsidRDefault="005F4293" w:rsidP="00CB5CCD">
            <w:pPr>
              <w:ind w:firstLine="0"/>
              <w:rPr>
                <w:rFonts w:ascii="Times New Roman" w:hAnsi="Times New Roman"/>
                <w:b/>
                <w:bCs/>
                <w:sz w:val="22"/>
                <w:szCs w:val="22"/>
              </w:rPr>
            </w:pPr>
            <w:r w:rsidRPr="00172E8D">
              <w:rPr>
                <w:rFonts w:ascii="Times New Roman" w:hAnsi="Times New Roman"/>
                <w:b/>
                <w:bCs/>
                <w:sz w:val="22"/>
                <w:szCs w:val="22"/>
              </w:rPr>
              <w:t xml:space="preserve">Program </w:t>
            </w:r>
            <w:proofErr w:type="spellStart"/>
            <w:r w:rsidRPr="00172E8D">
              <w:rPr>
                <w:rFonts w:ascii="Times New Roman" w:hAnsi="Times New Roman"/>
                <w:b/>
                <w:bCs/>
                <w:sz w:val="22"/>
                <w:szCs w:val="22"/>
              </w:rPr>
              <w:t>Interreg</w:t>
            </w:r>
            <w:proofErr w:type="spellEnd"/>
            <w:r>
              <w:rPr>
                <w:rFonts w:ascii="Times New Roman" w:hAnsi="Times New Roman"/>
                <w:b/>
                <w:bCs/>
                <w:sz w:val="22"/>
                <w:szCs w:val="22"/>
              </w:rPr>
              <w:t xml:space="preserve"> SR – ČR</w:t>
            </w:r>
          </w:p>
          <w:p w14:paraId="187A202C" w14:textId="77777777" w:rsidR="005F4293" w:rsidRPr="00172E8D" w:rsidRDefault="005F4293" w:rsidP="00CB5CCD">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2030F5CD" w14:textId="165F54DF" w:rsidR="005F4293" w:rsidRPr="003C3A56" w:rsidRDefault="00FD4E57" w:rsidP="00CB5CCD">
            <w:pPr>
              <w:ind w:firstLine="0"/>
              <w:jc w:val="center"/>
              <w:rPr>
                <w:rFonts w:ascii="Times New Roman" w:hAnsi="Times New Roman"/>
                <w:b/>
                <w:bCs/>
                <w:sz w:val="22"/>
                <w:szCs w:val="22"/>
              </w:rPr>
            </w:pPr>
            <w:r>
              <w:rPr>
                <w:rFonts w:ascii="Times New Roman" w:hAnsi="Times New Roman"/>
                <w:b/>
                <w:bCs/>
                <w:sz w:val="22"/>
                <w:szCs w:val="22"/>
              </w:rPr>
              <w:t>330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5F4293" w:rsidRPr="00172E8D" w14:paraId="107B40E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7129F70" w14:textId="77777777" w:rsidR="005F4293" w:rsidRDefault="005F4293"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5F4293" w:rsidRPr="00172E8D" w14:paraId="1EE4AA57"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7F6CF94" w14:textId="3EA64A78" w:rsidR="005F4293" w:rsidRDefault="005F4293" w:rsidP="00CB5CCD">
            <w:pPr>
              <w:ind w:firstLine="0"/>
              <w:jc w:val="left"/>
              <w:rPr>
                <w:rFonts w:ascii="Times New Roman" w:hAnsi="Times New Roman"/>
                <w:bCs/>
                <w:sz w:val="22"/>
                <w:szCs w:val="22"/>
              </w:rPr>
            </w:pPr>
            <w:r w:rsidRPr="00850BC3">
              <w:rPr>
                <w:rFonts w:ascii="Times New Roman" w:hAnsi="Times New Roman"/>
                <w:bCs/>
                <w:sz w:val="22"/>
                <w:szCs w:val="22"/>
              </w:rPr>
              <w:t xml:space="preserve">Počet zrekonštruovaných príp. </w:t>
            </w:r>
            <w:r>
              <w:rPr>
                <w:rFonts w:ascii="Times New Roman" w:hAnsi="Times New Roman"/>
                <w:bCs/>
                <w:sz w:val="22"/>
                <w:szCs w:val="22"/>
              </w:rPr>
              <w:t>revitalizovaných verejných priestranstiev</w:t>
            </w:r>
            <w:r w:rsidR="00FD4E57">
              <w:rPr>
                <w:rFonts w:ascii="Times New Roman" w:hAnsi="Times New Roman"/>
                <w:bCs/>
                <w:sz w:val="22"/>
                <w:szCs w:val="22"/>
              </w:rPr>
              <w:t xml:space="preserve"> </w:t>
            </w:r>
            <w:r>
              <w:rPr>
                <w:rFonts w:ascii="Times New Roman" w:hAnsi="Times New Roman"/>
                <w:bCs/>
                <w:sz w:val="22"/>
                <w:szCs w:val="22"/>
              </w:rPr>
              <w:t>a</w:t>
            </w:r>
            <w:r w:rsidR="00FD4E57">
              <w:rPr>
                <w:rFonts w:ascii="Times New Roman" w:hAnsi="Times New Roman"/>
                <w:bCs/>
                <w:sz w:val="22"/>
                <w:szCs w:val="22"/>
              </w:rPr>
              <w:t> </w:t>
            </w:r>
            <w:r>
              <w:rPr>
                <w:rFonts w:ascii="Times New Roman" w:hAnsi="Times New Roman"/>
                <w:bCs/>
                <w:sz w:val="22"/>
                <w:szCs w:val="22"/>
              </w:rPr>
              <w:t>cintorínov</w:t>
            </w:r>
          </w:p>
          <w:p w14:paraId="21A5D056" w14:textId="77777777" w:rsidR="00FD4E57" w:rsidRPr="00FD4E57" w:rsidRDefault="00FD4E57" w:rsidP="00CB5CCD">
            <w:pPr>
              <w:ind w:firstLine="0"/>
              <w:jc w:val="left"/>
              <w:rPr>
                <w:rFonts w:ascii="Times New Roman" w:hAnsi="Times New Roman"/>
                <w:sz w:val="22"/>
                <w:szCs w:val="22"/>
              </w:rPr>
            </w:pPr>
            <w:r w:rsidRPr="00FD4E57">
              <w:rPr>
                <w:rFonts w:ascii="Times New Roman" w:hAnsi="Times New Roman"/>
                <w:sz w:val="22"/>
                <w:szCs w:val="22"/>
              </w:rPr>
              <w:t>Zrekonštruované verejné osvetlení</w:t>
            </w:r>
          </w:p>
          <w:p w14:paraId="63751CF4" w14:textId="7D0C61E9" w:rsidR="00FD4E57" w:rsidRDefault="00FD4E57" w:rsidP="00CB5CCD">
            <w:pPr>
              <w:ind w:firstLine="0"/>
              <w:jc w:val="left"/>
              <w:rPr>
                <w:rFonts w:ascii="Times New Roman" w:hAnsi="Times New Roman"/>
                <w:b/>
                <w:bCs/>
                <w:sz w:val="22"/>
                <w:szCs w:val="22"/>
              </w:rPr>
            </w:pPr>
            <w:r w:rsidRPr="00FD4E57">
              <w:rPr>
                <w:rFonts w:ascii="Times New Roman" w:hAnsi="Times New Roman"/>
                <w:sz w:val="22"/>
                <w:szCs w:val="22"/>
              </w:rPr>
              <w:t>Počet zrekonštruovaných lávok</w:t>
            </w:r>
          </w:p>
        </w:tc>
      </w:tr>
    </w:tbl>
    <w:p w14:paraId="77FFB9D2" w14:textId="69EE0D7C" w:rsidR="0014193A" w:rsidRDefault="0014193A" w:rsidP="008C4103"/>
    <w:p w14:paraId="6C883C0A" w14:textId="77777777" w:rsidR="0014193A" w:rsidRDefault="0014193A">
      <w:pPr>
        <w:spacing w:after="160" w:line="259" w:lineRule="auto"/>
        <w:ind w:firstLine="0"/>
        <w:jc w:val="left"/>
      </w:pPr>
      <w:r>
        <w:br w:type="page"/>
      </w:r>
    </w:p>
    <w:tbl>
      <w:tblPr>
        <w:tblW w:w="5006" w:type="pct"/>
        <w:tblInd w:w="-10" w:type="dxa"/>
        <w:tblCellMar>
          <w:left w:w="70" w:type="dxa"/>
          <w:right w:w="70" w:type="dxa"/>
        </w:tblCellMar>
        <w:tblLook w:val="04A0" w:firstRow="1" w:lastRow="0" w:firstColumn="1" w:lastColumn="0" w:noHBand="0" w:noVBand="1"/>
      </w:tblPr>
      <w:tblGrid>
        <w:gridCol w:w="2411"/>
        <w:gridCol w:w="1983"/>
        <w:gridCol w:w="2554"/>
        <w:gridCol w:w="2115"/>
      </w:tblGrid>
      <w:tr w:rsidR="00840E20" w:rsidRPr="00172E8D" w14:paraId="4A30CA83" w14:textId="77777777" w:rsidTr="00CB5CCD">
        <w:trPr>
          <w:trHeight w:val="310"/>
        </w:trPr>
        <w:tc>
          <w:tcPr>
            <w:tcW w:w="1330"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B866ECA"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0"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0F54FB13" w14:textId="77777777" w:rsidR="00840E20" w:rsidRPr="005440ED" w:rsidRDefault="00840E20"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2.2 Rozvoj sociálnych služieb</w:t>
            </w:r>
          </w:p>
        </w:tc>
      </w:tr>
      <w:tr w:rsidR="00840E20" w:rsidRPr="00172E8D" w14:paraId="72AEF573" w14:textId="77777777" w:rsidTr="00CB5CCD">
        <w:trPr>
          <w:trHeight w:val="310"/>
        </w:trPr>
        <w:tc>
          <w:tcPr>
            <w:tcW w:w="133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CD5EFC9"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0"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65CD6F3" w14:textId="56B6117D" w:rsidR="00840E20" w:rsidRPr="005440ED" w:rsidRDefault="00840E20" w:rsidP="00CB5CCD">
            <w:pPr>
              <w:ind w:firstLine="0"/>
              <w:rPr>
                <w:rFonts w:ascii="Times New Roman" w:hAnsi="Times New Roman"/>
                <w:b/>
                <w:sz w:val="22"/>
                <w:szCs w:val="22"/>
              </w:rPr>
            </w:pPr>
            <w:r w:rsidRPr="005440ED">
              <w:rPr>
                <w:rFonts w:ascii="Times New Roman" w:hAnsi="Times New Roman"/>
                <w:b/>
                <w:bCs/>
                <w:sz w:val="22"/>
                <w:szCs w:val="22"/>
              </w:rPr>
              <w:t xml:space="preserve">2.2.1 </w:t>
            </w:r>
            <w:r w:rsidRPr="00840E20">
              <w:rPr>
                <w:rFonts w:ascii="Times New Roman" w:hAnsi="Times New Roman"/>
                <w:b/>
                <w:bCs/>
                <w:sz w:val="22"/>
                <w:szCs w:val="22"/>
                <w:lang w:eastAsia="cs-CZ"/>
              </w:rPr>
              <w:t>Modernizácia objektov a vybavenia zariadení sociálnej infraštruktúry a skvalitnenie služieb v oblasti sociálnej sféry</w:t>
            </w:r>
          </w:p>
        </w:tc>
      </w:tr>
      <w:tr w:rsidR="00840E20" w:rsidRPr="00172E8D" w14:paraId="469BA3CA" w14:textId="77777777" w:rsidTr="00840E20">
        <w:trPr>
          <w:trHeight w:val="1020"/>
        </w:trPr>
        <w:tc>
          <w:tcPr>
            <w:tcW w:w="133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3D0B406D" w14:textId="77777777" w:rsidR="00840E20" w:rsidRPr="00172E8D" w:rsidRDefault="00840E20"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0" w:type="pct"/>
            <w:gridSpan w:val="3"/>
            <w:tcBorders>
              <w:top w:val="single" w:sz="8" w:space="0" w:color="auto"/>
              <w:left w:val="nil"/>
              <w:bottom w:val="single" w:sz="8" w:space="0" w:color="auto"/>
              <w:right w:val="single" w:sz="8" w:space="0" w:color="000000"/>
            </w:tcBorders>
            <w:shd w:val="clear" w:color="auto" w:fill="auto"/>
            <w:vAlign w:val="center"/>
            <w:hideMark/>
          </w:tcPr>
          <w:p w14:paraId="73B374FB" w14:textId="77777777" w:rsidR="00840E20" w:rsidRPr="00172E8D" w:rsidRDefault="00840E20" w:rsidP="00CB5CCD">
            <w:pPr>
              <w:ind w:firstLine="0"/>
              <w:rPr>
                <w:rFonts w:ascii="Times New Roman" w:hAnsi="Times New Roman"/>
                <w:sz w:val="22"/>
                <w:szCs w:val="22"/>
              </w:rPr>
            </w:pPr>
            <w:r w:rsidRPr="00840E20">
              <w:rPr>
                <w:rFonts w:ascii="Times New Roman" w:hAnsi="Times New Roman"/>
                <w:sz w:val="22"/>
                <w:szCs w:val="22"/>
              </w:rPr>
              <w:t>Špecifický cieľ sa zameriava na oblasť poskytovaných sociálnych služieb na území obce</w:t>
            </w:r>
            <w:r w:rsidRPr="00C05484">
              <w:rPr>
                <w:rFonts w:ascii="Times New Roman" w:hAnsi="Times New Roman"/>
                <w:sz w:val="22"/>
                <w:szCs w:val="22"/>
              </w:rPr>
              <w:t>.</w:t>
            </w:r>
          </w:p>
        </w:tc>
      </w:tr>
      <w:tr w:rsidR="00840E20" w:rsidRPr="00172E8D" w14:paraId="551D17CB"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5BE757B8"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840E20" w:rsidRPr="00172E8D" w14:paraId="5BFFB6C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8269A71"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840E20" w:rsidRPr="00172E8D" w14:paraId="1193DDE8"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C13759C"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840E20" w:rsidRPr="00172E8D" w14:paraId="62451949"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70B4C70C" w14:textId="0DCC46BA" w:rsidR="00840E20" w:rsidRPr="00B9644B" w:rsidRDefault="00840E20" w:rsidP="00840E20">
            <w:pPr>
              <w:numPr>
                <w:ilvl w:val="0"/>
                <w:numId w:val="26"/>
              </w:numPr>
              <w:rPr>
                <w:rFonts w:ascii="Times New Roman" w:hAnsi="Times New Roman"/>
                <w:sz w:val="22"/>
                <w:szCs w:val="22"/>
              </w:rPr>
            </w:pPr>
            <w:r>
              <w:rPr>
                <w:rFonts w:ascii="Times New Roman" w:hAnsi="Times New Roman"/>
                <w:sz w:val="22"/>
                <w:szCs w:val="22"/>
              </w:rPr>
              <w:t>aktívna pomoc pri zabezpečovaní sociálnej pomoci odkázaným občanom</w:t>
            </w:r>
          </w:p>
        </w:tc>
      </w:tr>
      <w:tr w:rsidR="00840E20" w:rsidRPr="00172E8D" w14:paraId="4D42A02A"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0FE7DE2A"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840E20" w:rsidRPr="00172E8D" w14:paraId="05311EAE" w14:textId="77777777" w:rsidTr="00CB5CCD">
        <w:trPr>
          <w:trHeight w:val="315"/>
        </w:trPr>
        <w:tc>
          <w:tcPr>
            <w:tcW w:w="2424"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00739DC" w14:textId="701BE333"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09"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0437528" w14:textId="77777777" w:rsidR="00840E20" w:rsidRPr="00172E8D" w:rsidRDefault="00840E20"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6F236E7" w14:textId="77777777" w:rsidR="00840E20" w:rsidRPr="00172E8D" w:rsidRDefault="00840E20"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840E20" w:rsidRPr="00172E8D" w14:paraId="746863FF"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4872A425" w14:textId="5E1999C4" w:rsidR="00840E20" w:rsidRPr="00172E8D" w:rsidRDefault="00840E20" w:rsidP="00CB5CCD">
            <w:pPr>
              <w:ind w:firstLine="0"/>
              <w:rPr>
                <w:rFonts w:ascii="Times New Roman" w:hAnsi="Times New Roman"/>
                <w:sz w:val="22"/>
                <w:szCs w:val="22"/>
              </w:rPr>
            </w:pPr>
            <w:r>
              <w:rPr>
                <w:rFonts w:ascii="Times New Roman" w:hAnsi="Times New Roman"/>
                <w:sz w:val="22"/>
                <w:szCs w:val="22"/>
              </w:rPr>
              <w:t>V</w:t>
            </w:r>
            <w:r w:rsidRPr="00840E20">
              <w:rPr>
                <w:rFonts w:ascii="Times New Roman" w:hAnsi="Times New Roman"/>
                <w:sz w:val="22"/>
                <w:szCs w:val="22"/>
              </w:rPr>
              <w:t>ybudovanie Zariadenia pre seniorov na Hrubej Strane</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710FFC5A" w14:textId="5A4E476D" w:rsidR="00840E20" w:rsidRPr="00172E8D" w:rsidRDefault="00840E20" w:rsidP="00CB5CCD">
            <w:pPr>
              <w:ind w:firstLine="0"/>
              <w:jc w:val="left"/>
              <w:rPr>
                <w:rFonts w:ascii="Times New Roman" w:hAnsi="Times New Roman"/>
                <w:sz w:val="22"/>
                <w:szCs w:val="22"/>
              </w:rPr>
            </w:pPr>
            <w:r w:rsidRPr="00840E20">
              <w:rPr>
                <w:rFonts w:ascii="Times New Roman" w:hAnsi="Times New Roman"/>
                <w:sz w:val="22"/>
                <w:szCs w:val="22"/>
              </w:rPr>
              <w:t>v súčinnosti s poskytovateľom opatrovníckej starostlivosti</w:t>
            </w:r>
            <w:r w:rsidR="009B6981">
              <w:rPr>
                <w:rFonts w:ascii="Times New Roman" w:hAnsi="Times New Roman"/>
                <w:sz w:val="22"/>
                <w:szCs w:val="22"/>
              </w:rPr>
              <w:t>, obec poskytne pozemok a dlhodobý prenájom budovy</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D50EB87" w14:textId="0816FB91" w:rsidR="00840E20"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840E20" w:rsidRPr="00172E8D" w14:paraId="40B49A26"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09B96C8A" w14:textId="5C0E200D" w:rsidR="00840E20" w:rsidRPr="00F05579" w:rsidRDefault="00840E20" w:rsidP="00CB5CCD">
            <w:pPr>
              <w:ind w:firstLine="0"/>
              <w:rPr>
                <w:rFonts w:ascii="Times New Roman" w:hAnsi="Times New Roman"/>
                <w:sz w:val="22"/>
                <w:szCs w:val="22"/>
              </w:rPr>
            </w:pPr>
            <w:r>
              <w:rPr>
                <w:rFonts w:ascii="Times New Roman" w:hAnsi="Times New Roman"/>
                <w:sz w:val="22"/>
                <w:szCs w:val="22"/>
              </w:rPr>
              <w:t>Z</w:t>
            </w:r>
            <w:r w:rsidRPr="00840E20">
              <w:rPr>
                <w:rFonts w:ascii="Times New Roman" w:hAnsi="Times New Roman"/>
                <w:sz w:val="22"/>
                <w:szCs w:val="22"/>
              </w:rPr>
              <w:t>abezpečenie opatrovateľskej služby pre občanov v domácnostiach</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2985900C" w14:textId="77777777" w:rsidR="00840E20" w:rsidRPr="00172E8D" w:rsidRDefault="00840E20" w:rsidP="00CB5CCD">
            <w:pPr>
              <w:ind w:firstLine="0"/>
              <w:jc w:val="left"/>
              <w:rPr>
                <w:rFonts w:ascii="Times New Roman" w:hAnsi="Times New Roman"/>
                <w:sz w:val="22"/>
                <w:szCs w:val="22"/>
              </w:rPr>
            </w:pP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3F3F2C1" w14:textId="1AD95B79" w:rsidR="00840E20"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120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840E20" w:rsidRPr="00172E8D" w14:paraId="0C4F7299"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10CBD49B" w14:textId="09F5A7F3" w:rsidR="00840E20" w:rsidRPr="009B6981" w:rsidRDefault="009B6981" w:rsidP="00CB5CCD">
            <w:pPr>
              <w:ind w:firstLine="0"/>
              <w:rPr>
                <w:rFonts w:ascii="Times New Roman" w:hAnsi="Times New Roman"/>
                <w:sz w:val="22"/>
                <w:szCs w:val="22"/>
              </w:rPr>
            </w:pPr>
            <w:r w:rsidRPr="009B6981">
              <w:rPr>
                <w:rFonts w:ascii="Times New Roman" w:hAnsi="Times New Roman"/>
                <w:sz w:val="22"/>
                <w:szCs w:val="22"/>
              </w:rPr>
              <w:t>Zabezpečiť</w:t>
            </w:r>
            <w:r w:rsidR="00840E20" w:rsidRPr="009B6981">
              <w:rPr>
                <w:rFonts w:ascii="Times New Roman" w:hAnsi="Times New Roman"/>
                <w:sz w:val="22"/>
                <w:szCs w:val="22"/>
              </w:rPr>
              <w:t xml:space="preserve"> bezbari</w:t>
            </w:r>
            <w:r>
              <w:rPr>
                <w:rFonts w:ascii="Times New Roman" w:hAnsi="Times New Roman"/>
                <w:sz w:val="22"/>
                <w:szCs w:val="22"/>
              </w:rPr>
              <w:t>é</w:t>
            </w:r>
            <w:r w:rsidR="00840E20" w:rsidRPr="009B6981">
              <w:rPr>
                <w:rFonts w:ascii="Times New Roman" w:hAnsi="Times New Roman"/>
                <w:sz w:val="22"/>
                <w:szCs w:val="22"/>
              </w:rPr>
              <w:t xml:space="preserve">rovosť vo verejných zariadeniach </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76A7EDBC" w14:textId="735BD779" w:rsidR="00840E20" w:rsidRPr="009B6981" w:rsidRDefault="009B6981" w:rsidP="00CB5CCD">
            <w:pPr>
              <w:ind w:firstLine="0"/>
              <w:jc w:val="left"/>
              <w:rPr>
                <w:rFonts w:ascii="Times New Roman" w:hAnsi="Times New Roman"/>
                <w:sz w:val="22"/>
                <w:szCs w:val="22"/>
              </w:rPr>
            </w:pPr>
            <w:r w:rsidRPr="009B6981">
              <w:rPr>
                <w:rFonts w:ascii="Times New Roman" w:hAnsi="Times New Roman"/>
                <w:sz w:val="22"/>
                <w:szCs w:val="22"/>
              </w:rPr>
              <w:t xml:space="preserve">Pošta, KD </w:t>
            </w:r>
            <w:proofErr w:type="spellStart"/>
            <w:r w:rsidRPr="009B6981">
              <w:rPr>
                <w:rFonts w:ascii="Times New Roman" w:hAnsi="Times New Roman"/>
                <w:sz w:val="22"/>
                <w:szCs w:val="22"/>
              </w:rPr>
              <w:t>Hrušové</w:t>
            </w:r>
            <w:proofErr w:type="spellEnd"/>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235844AD" w14:textId="76DC60D1" w:rsidR="00840E20"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5</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840E20" w:rsidRPr="00172E8D" w14:paraId="66B3B2A5"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63D11230"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840E20" w:rsidRPr="00172E8D" w14:paraId="0EAE6D7A" w14:textId="77777777" w:rsidTr="00CB5CCD">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6D963C6" w14:textId="77777777" w:rsidR="00840E20" w:rsidRPr="00172E8D" w:rsidRDefault="00840E20"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CD551C3" w14:textId="77777777" w:rsidR="00840E20" w:rsidRPr="003C3A56" w:rsidRDefault="00840E20"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840E20" w:rsidRPr="00172E8D" w14:paraId="5CC6345D" w14:textId="77777777" w:rsidTr="009B6981">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64F88BA" w14:textId="77777777" w:rsidR="00840E20" w:rsidRDefault="00840E20"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243D1F17" w14:textId="77777777" w:rsidR="00840E20" w:rsidRDefault="00840E20" w:rsidP="00CB5CCD">
            <w:pPr>
              <w:ind w:firstLine="0"/>
              <w:rPr>
                <w:rFonts w:ascii="Times New Roman" w:hAnsi="Times New Roman"/>
                <w:b/>
                <w:bCs/>
                <w:sz w:val="22"/>
                <w:szCs w:val="22"/>
              </w:rPr>
            </w:pPr>
            <w:r>
              <w:rPr>
                <w:rFonts w:ascii="Times New Roman" w:hAnsi="Times New Roman"/>
                <w:b/>
                <w:bCs/>
                <w:sz w:val="22"/>
                <w:szCs w:val="22"/>
              </w:rPr>
              <w:t>Rozpočet TSK</w:t>
            </w:r>
          </w:p>
          <w:p w14:paraId="57DE6ED3" w14:textId="77777777" w:rsidR="00840E20" w:rsidRPr="00172E8D" w:rsidRDefault="00840E20" w:rsidP="00CB5CCD">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B4E7AB5" w14:textId="0C3298FF" w:rsidR="00840E20" w:rsidRPr="003C3A56" w:rsidRDefault="009B6981" w:rsidP="00CB5CCD">
            <w:pPr>
              <w:ind w:firstLine="0"/>
              <w:jc w:val="center"/>
              <w:rPr>
                <w:rFonts w:ascii="Times New Roman" w:hAnsi="Times New Roman"/>
                <w:b/>
                <w:bCs/>
                <w:sz w:val="22"/>
                <w:szCs w:val="22"/>
              </w:rPr>
            </w:pPr>
            <w:r>
              <w:rPr>
                <w:rFonts w:ascii="Times New Roman" w:hAnsi="Times New Roman"/>
                <w:b/>
                <w:bCs/>
                <w:sz w:val="22"/>
                <w:szCs w:val="22"/>
              </w:rPr>
              <w:t>125</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840E20" w14:paraId="6878E51C"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AD3BFFB" w14:textId="77777777" w:rsidR="00840E20" w:rsidRDefault="00840E20"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840E20" w14:paraId="1EDD6168"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269043A" w14:textId="77777777" w:rsidR="00840E20" w:rsidRDefault="00840E20" w:rsidP="00CB5CCD">
            <w:pPr>
              <w:ind w:firstLine="0"/>
              <w:jc w:val="left"/>
              <w:rPr>
                <w:rFonts w:ascii="Times New Roman" w:hAnsi="Times New Roman"/>
                <w:bCs/>
                <w:sz w:val="22"/>
                <w:szCs w:val="22"/>
              </w:rPr>
            </w:pPr>
            <w:r>
              <w:rPr>
                <w:rFonts w:ascii="Times New Roman" w:hAnsi="Times New Roman"/>
                <w:bCs/>
                <w:sz w:val="22"/>
                <w:szCs w:val="22"/>
              </w:rPr>
              <w:t>Zrealizované aktivity v sociálnej oblasti</w:t>
            </w:r>
          </w:p>
          <w:p w14:paraId="00FA56B7" w14:textId="5BDF9C4A" w:rsidR="009B6981" w:rsidRPr="009B6981" w:rsidRDefault="009B6981" w:rsidP="00CB5CCD">
            <w:pPr>
              <w:ind w:firstLine="0"/>
              <w:jc w:val="left"/>
              <w:rPr>
                <w:rFonts w:ascii="Times New Roman" w:hAnsi="Times New Roman"/>
                <w:sz w:val="22"/>
                <w:szCs w:val="22"/>
              </w:rPr>
            </w:pPr>
            <w:r w:rsidRPr="009B6981">
              <w:rPr>
                <w:rFonts w:ascii="Times New Roman" w:hAnsi="Times New Roman"/>
                <w:sz w:val="22"/>
                <w:szCs w:val="22"/>
              </w:rPr>
              <w:t>Počet zrealizovaných bezbariérových prístupov</w:t>
            </w:r>
          </w:p>
        </w:tc>
      </w:tr>
    </w:tbl>
    <w:p w14:paraId="42F75CBA" w14:textId="4F4B8173" w:rsidR="0014193A" w:rsidRDefault="0014193A" w:rsidP="008C4103"/>
    <w:p w14:paraId="1EB1EC2D" w14:textId="77777777" w:rsidR="0014193A" w:rsidRDefault="0014193A">
      <w:pPr>
        <w:spacing w:after="160" w:line="259" w:lineRule="auto"/>
        <w:ind w:firstLine="0"/>
        <w:jc w:val="left"/>
      </w:pPr>
      <w:r>
        <w:br w:type="page"/>
      </w:r>
    </w:p>
    <w:tbl>
      <w:tblPr>
        <w:tblW w:w="5006" w:type="pct"/>
        <w:tblInd w:w="-10" w:type="dxa"/>
        <w:tblCellMar>
          <w:left w:w="70" w:type="dxa"/>
          <w:right w:w="70" w:type="dxa"/>
        </w:tblCellMar>
        <w:tblLook w:val="04A0" w:firstRow="1" w:lastRow="0" w:firstColumn="1" w:lastColumn="0" w:noHBand="0" w:noVBand="1"/>
      </w:tblPr>
      <w:tblGrid>
        <w:gridCol w:w="2411"/>
        <w:gridCol w:w="1983"/>
        <w:gridCol w:w="2554"/>
        <w:gridCol w:w="2115"/>
      </w:tblGrid>
      <w:tr w:rsidR="00853922" w:rsidRPr="00172E8D" w14:paraId="02D13729" w14:textId="77777777" w:rsidTr="00CB5CCD">
        <w:trPr>
          <w:trHeight w:val="310"/>
        </w:trPr>
        <w:tc>
          <w:tcPr>
            <w:tcW w:w="1330"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88C1846"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0"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518BFF62" w14:textId="77777777" w:rsidR="00853922" w:rsidRPr="005440ED" w:rsidRDefault="00853922"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2.2 Rozvoj sociálnych služieb</w:t>
            </w:r>
          </w:p>
        </w:tc>
      </w:tr>
      <w:tr w:rsidR="00853922" w:rsidRPr="00172E8D" w14:paraId="13BF45CF" w14:textId="77777777" w:rsidTr="00CB5CCD">
        <w:trPr>
          <w:trHeight w:val="310"/>
        </w:trPr>
        <w:tc>
          <w:tcPr>
            <w:tcW w:w="133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F3DCA3B"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0"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08404F6" w14:textId="6D4AE146" w:rsidR="00853922" w:rsidRPr="005440ED" w:rsidRDefault="00853922" w:rsidP="00CB5CCD">
            <w:pPr>
              <w:ind w:firstLine="0"/>
              <w:rPr>
                <w:rFonts w:ascii="Times New Roman" w:hAnsi="Times New Roman"/>
                <w:b/>
                <w:sz w:val="22"/>
                <w:szCs w:val="22"/>
              </w:rPr>
            </w:pPr>
            <w:r w:rsidRPr="005440ED">
              <w:rPr>
                <w:rFonts w:ascii="Times New Roman" w:hAnsi="Times New Roman"/>
                <w:b/>
                <w:bCs/>
                <w:sz w:val="22"/>
                <w:szCs w:val="22"/>
              </w:rPr>
              <w:t>2.2.</w:t>
            </w:r>
            <w:r>
              <w:rPr>
                <w:rFonts w:ascii="Times New Roman" w:hAnsi="Times New Roman"/>
                <w:b/>
                <w:bCs/>
                <w:sz w:val="22"/>
                <w:szCs w:val="22"/>
              </w:rPr>
              <w:t>2</w:t>
            </w:r>
            <w:r w:rsidRPr="005440ED">
              <w:rPr>
                <w:rFonts w:ascii="Times New Roman" w:hAnsi="Times New Roman"/>
                <w:b/>
                <w:bCs/>
                <w:sz w:val="22"/>
                <w:szCs w:val="22"/>
              </w:rPr>
              <w:t xml:space="preserve"> </w:t>
            </w:r>
            <w:r w:rsidRPr="00853922">
              <w:rPr>
                <w:rFonts w:ascii="Times New Roman" w:hAnsi="Times New Roman"/>
                <w:b/>
                <w:bCs/>
                <w:sz w:val="22"/>
                <w:szCs w:val="22"/>
                <w:lang w:eastAsia="cs-CZ"/>
              </w:rPr>
              <w:t>Modernizácia objektu zdravotnej infraštruktúry a jeho vybavenia</w:t>
            </w:r>
          </w:p>
        </w:tc>
      </w:tr>
      <w:tr w:rsidR="00853922" w:rsidRPr="00172E8D" w14:paraId="1AB98767" w14:textId="77777777" w:rsidTr="00CB5CCD">
        <w:trPr>
          <w:trHeight w:val="1020"/>
        </w:trPr>
        <w:tc>
          <w:tcPr>
            <w:tcW w:w="133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2BE5D42B" w14:textId="77777777" w:rsidR="00853922" w:rsidRPr="00172E8D" w:rsidRDefault="00853922"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0" w:type="pct"/>
            <w:gridSpan w:val="3"/>
            <w:tcBorders>
              <w:top w:val="single" w:sz="8" w:space="0" w:color="auto"/>
              <w:left w:val="nil"/>
              <w:bottom w:val="single" w:sz="8" w:space="0" w:color="auto"/>
              <w:right w:val="single" w:sz="8" w:space="0" w:color="000000"/>
            </w:tcBorders>
            <w:shd w:val="clear" w:color="auto" w:fill="auto"/>
            <w:vAlign w:val="center"/>
            <w:hideMark/>
          </w:tcPr>
          <w:p w14:paraId="2B09316A" w14:textId="45D7BF1A" w:rsidR="00853922" w:rsidRPr="00172E8D" w:rsidRDefault="00853922" w:rsidP="00CB5CCD">
            <w:pPr>
              <w:ind w:firstLine="0"/>
              <w:rPr>
                <w:rFonts w:ascii="Times New Roman" w:hAnsi="Times New Roman"/>
                <w:sz w:val="22"/>
                <w:szCs w:val="22"/>
              </w:rPr>
            </w:pPr>
            <w:r w:rsidRPr="00840E20">
              <w:rPr>
                <w:rFonts w:ascii="Times New Roman" w:hAnsi="Times New Roman"/>
                <w:sz w:val="22"/>
                <w:szCs w:val="22"/>
              </w:rPr>
              <w:t xml:space="preserve">Špecifický cieľ sa zameriava na oblasť poskytovaných </w:t>
            </w:r>
            <w:r w:rsidR="0003490C">
              <w:rPr>
                <w:rFonts w:ascii="Times New Roman" w:hAnsi="Times New Roman"/>
                <w:sz w:val="22"/>
                <w:szCs w:val="22"/>
              </w:rPr>
              <w:t>zdravotných</w:t>
            </w:r>
            <w:r w:rsidRPr="00840E20">
              <w:rPr>
                <w:rFonts w:ascii="Times New Roman" w:hAnsi="Times New Roman"/>
                <w:sz w:val="22"/>
                <w:szCs w:val="22"/>
              </w:rPr>
              <w:t xml:space="preserve"> služieb na území obce</w:t>
            </w:r>
            <w:r w:rsidRPr="00C05484">
              <w:rPr>
                <w:rFonts w:ascii="Times New Roman" w:hAnsi="Times New Roman"/>
                <w:sz w:val="22"/>
                <w:szCs w:val="22"/>
              </w:rPr>
              <w:t>.</w:t>
            </w:r>
          </w:p>
        </w:tc>
      </w:tr>
      <w:tr w:rsidR="00853922" w:rsidRPr="00172E8D" w14:paraId="4F285798"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5A8C305D"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853922" w:rsidRPr="00172E8D" w14:paraId="1B5A5FC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9B54D11"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853922" w:rsidRPr="00172E8D" w14:paraId="4EAB3DEC"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518ACD4"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853922" w:rsidRPr="00172E8D" w14:paraId="5621C686"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1A7358C9" w14:textId="00CB2EBA" w:rsidR="00853922" w:rsidRPr="00B9644B" w:rsidRDefault="00853922" w:rsidP="00853922">
            <w:pPr>
              <w:numPr>
                <w:ilvl w:val="0"/>
                <w:numId w:val="27"/>
              </w:numPr>
              <w:rPr>
                <w:rFonts w:ascii="Times New Roman" w:hAnsi="Times New Roman"/>
                <w:sz w:val="22"/>
                <w:szCs w:val="22"/>
              </w:rPr>
            </w:pPr>
            <w:r>
              <w:rPr>
                <w:rFonts w:ascii="Times New Roman" w:hAnsi="Times New Roman"/>
                <w:sz w:val="22"/>
                <w:szCs w:val="22"/>
              </w:rPr>
              <w:t>aktívna pomoc pri zabezpečovaní zdravotnej pomoci odkázaným občanom</w:t>
            </w:r>
          </w:p>
        </w:tc>
      </w:tr>
      <w:tr w:rsidR="00853922" w:rsidRPr="00172E8D" w14:paraId="24096163"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68C9E2A9"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853922" w:rsidRPr="00172E8D" w14:paraId="76563675" w14:textId="77777777" w:rsidTr="00CB5CCD">
        <w:trPr>
          <w:trHeight w:val="315"/>
        </w:trPr>
        <w:tc>
          <w:tcPr>
            <w:tcW w:w="2424"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6E9CD56" w14:textId="76F63AB9"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09"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27722D4" w14:textId="77777777" w:rsidR="00853922" w:rsidRPr="00172E8D" w:rsidRDefault="00853922"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F7FD689" w14:textId="77777777" w:rsidR="00853922" w:rsidRPr="00172E8D" w:rsidRDefault="00853922"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853922" w:rsidRPr="00172E8D" w14:paraId="18C2E27F"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64742DE6" w14:textId="19D50EEE" w:rsidR="00853922" w:rsidRPr="009B6981" w:rsidRDefault="0026682F" w:rsidP="00CB5CCD">
            <w:pPr>
              <w:ind w:firstLine="0"/>
              <w:rPr>
                <w:rFonts w:ascii="Times New Roman" w:hAnsi="Times New Roman"/>
                <w:sz w:val="22"/>
                <w:szCs w:val="22"/>
              </w:rPr>
            </w:pPr>
            <w:r w:rsidRPr="009B6981">
              <w:rPr>
                <w:rFonts w:ascii="Times New Roman" w:hAnsi="Times New Roman"/>
                <w:sz w:val="22"/>
                <w:szCs w:val="22"/>
              </w:rPr>
              <w:t xml:space="preserve">Rekonštrukcia podláh, dverí </w:t>
            </w:r>
            <w:r w:rsidR="009B6981">
              <w:rPr>
                <w:rFonts w:ascii="Times New Roman" w:hAnsi="Times New Roman"/>
                <w:sz w:val="22"/>
                <w:szCs w:val="22"/>
              </w:rPr>
              <w:t xml:space="preserve">ambulancií </w:t>
            </w:r>
            <w:r w:rsidRPr="009B6981">
              <w:rPr>
                <w:rFonts w:ascii="Times New Roman" w:hAnsi="Times New Roman"/>
                <w:sz w:val="22"/>
                <w:szCs w:val="22"/>
              </w:rPr>
              <w:t>a sociálnych zariadení zdravotného strediska</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5811B316" w14:textId="2F82F887" w:rsidR="00853922" w:rsidRPr="00172E8D" w:rsidRDefault="00853922" w:rsidP="00CB5CCD">
            <w:pPr>
              <w:ind w:firstLine="0"/>
              <w:jc w:val="left"/>
              <w:rPr>
                <w:rFonts w:ascii="Times New Roman" w:hAnsi="Times New Roman"/>
                <w:sz w:val="22"/>
                <w:szCs w:val="22"/>
              </w:rPr>
            </w:pP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3A10275D" w14:textId="1F7ABD20" w:rsidR="00853922"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150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853922" w:rsidRPr="00172E8D" w14:paraId="67DECE06"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0777CF19" w14:textId="4DD9A136" w:rsidR="00853922" w:rsidRPr="009B6981" w:rsidRDefault="0026682F" w:rsidP="00CB5CCD">
            <w:pPr>
              <w:ind w:firstLine="0"/>
              <w:rPr>
                <w:rFonts w:ascii="Times New Roman" w:hAnsi="Times New Roman"/>
                <w:sz w:val="22"/>
                <w:szCs w:val="22"/>
              </w:rPr>
            </w:pPr>
            <w:r w:rsidRPr="009B6981">
              <w:rPr>
                <w:rFonts w:ascii="Times New Roman" w:hAnsi="Times New Roman"/>
                <w:sz w:val="22"/>
                <w:szCs w:val="22"/>
              </w:rPr>
              <w:t>Zabezpečenie všeobecného lekára a pediatra pre ambulancie zdravotného strediska</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1A50A4F6" w14:textId="77777777" w:rsidR="00853922" w:rsidRPr="00172E8D" w:rsidRDefault="00853922" w:rsidP="00CB5CCD">
            <w:pPr>
              <w:ind w:firstLine="0"/>
              <w:jc w:val="left"/>
              <w:rPr>
                <w:rFonts w:ascii="Times New Roman" w:hAnsi="Times New Roman"/>
                <w:sz w:val="22"/>
                <w:szCs w:val="22"/>
              </w:rPr>
            </w:pP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22D531A8" w14:textId="0ABD0953" w:rsidR="00853922"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853922" w:rsidRPr="00172E8D" w14:paraId="62DC61F9" w14:textId="77777777" w:rsidTr="009B6981">
        <w:trPr>
          <w:trHeight w:val="289"/>
        </w:trPr>
        <w:tc>
          <w:tcPr>
            <w:tcW w:w="2424" w:type="pct"/>
            <w:gridSpan w:val="2"/>
            <w:tcBorders>
              <w:top w:val="single" w:sz="8" w:space="0" w:color="auto"/>
              <w:left w:val="single" w:sz="8" w:space="0" w:color="auto"/>
              <w:bottom w:val="single" w:sz="8" w:space="0" w:color="auto"/>
              <w:right w:val="single" w:sz="8" w:space="0" w:color="000000"/>
            </w:tcBorders>
            <w:shd w:val="clear" w:color="000000" w:fill="FFFFFF"/>
          </w:tcPr>
          <w:p w14:paraId="6992ADC5" w14:textId="6F779079" w:rsidR="00853922" w:rsidRPr="009B6981" w:rsidRDefault="0026682F" w:rsidP="00CB5CCD">
            <w:pPr>
              <w:ind w:firstLine="0"/>
              <w:rPr>
                <w:rFonts w:ascii="Times New Roman" w:hAnsi="Times New Roman"/>
                <w:sz w:val="22"/>
                <w:szCs w:val="22"/>
              </w:rPr>
            </w:pPr>
            <w:r w:rsidRPr="009B6981">
              <w:rPr>
                <w:rFonts w:ascii="Times New Roman" w:hAnsi="Times New Roman"/>
                <w:sz w:val="22"/>
                <w:szCs w:val="22"/>
              </w:rPr>
              <w:t>Opätovné otvorenie lekárne v priestoroch zdravotného strediska</w:t>
            </w:r>
          </w:p>
        </w:tc>
        <w:tc>
          <w:tcPr>
            <w:tcW w:w="1409" w:type="pct"/>
            <w:tcBorders>
              <w:top w:val="single" w:sz="8" w:space="0" w:color="auto"/>
              <w:left w:val="single" w:sz="8" w:space="0" w:color="auto"/>
              <w:bottom w:val="single" w:sz="8" w:space="0" w:color="auto"/>
              <w:right w:val="single" w:sz="8" w:space="0" w:color="000000"/>
            </w:tcBorders>
            <w:shd w:val="clear" w:color="000000" w:fill="FFFFFF"/>
          </w:tcPr>
          <w:p w14:paraId="3B21467E" w14:textId="77777777" w:rsidR="00853922" w:rsidRPr="00172E8D" w:rsidRDefault="00853922" w:rsidP="00CB5CCD">
            <w:pPr>
              <w:ind w:firstLine="0"/>
              <w:jc w:val="left"/>
              <w:rPr>
                <w:rFonts w:ascii="Times New Roman" w:hAnsi="Times New Roman"/>
                <w:sz w:val="22"/>
                <w:szCs w:val="22"/>
              </w:rPr>
            </w:pP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69A2725" w14:textId="111B78BE" w:rsidR="00853922" w:rsidRPr="00172E8D" w:rsidRDefault="009B6981" w:rsidP="00CB5CCD">
            <w:pPr>
              <w:ind w:firstLine="0"/>
              <w:jc w:val="center"/>
              <w:rPr>
                <w:rFonts w:ascii="Times New Roman" w:hAnsi="Times New Roman"/>
                <w:sz w:val="22"/>
                <w:szCs w:val="22"/>
                <w:lang w:eastAsia="x-none"/>
              </w:rPr>
            </w:pPr>
            <w:r>
              <w:rPr>
                <w:rFonts w:ascii="Times New Roman" w:hAnsi="Times New Roman"/>
                <w:sz w:val="22"/>
                <w:szCs w:val="22"/>
                <w:lang w:eastAsia="x-none"/>
              </w:rPr>
              <w:t>-</w:t>
            </w:r>
          </w:p>
        </w:tc>
      </w:tr>
      <w:tr w:rsidR="00853922" w:rsidRPr="00172E8D" w14:paraId="3DE7BFD3"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6F94E37A"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853922" w:rsidRPr="00172E8D" w14:paraId="0E9A0716" w14:textId="77777777" w:rsidTr="00CB5CCD">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EB6D472" w14:textId="77777777" w:rsidR="00853922" w:rsidRPr="00172E8D" w:rsidRDefault="00853922"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7"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7010E9A" w14:textId="77777777" w:rsidR="00853922" w:rsidRPr="003C3A56" w:rsidRDefault="00853922"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853922" w:rsidRPr="00172E8D" w14:paraId="0FEF3C84" w14:textId="77777777" w:rsidTr="009B6981">
        <w:trPr>
          <w:trHeight w:val="300"/>
        </w:trPr>
        <w:tc>
          <w:tcPr>
            <w:tcW w:w="383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DED1F73" w14:textId="77777777" w:rsidR="00853922" w:rsidRDefault="00853922"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5CDC4908" w14:textId="77777777" w:rsidR="00853922" w:rsidRDefault="00853922" w:rsidP="00CB5CCD">
            <w:pPr>
              <w:ind w:firstLine="0"/>
              <w:rPr>
                <w:rFonts w:ascii="Times New Roman" w:hAnsi="Times New Roman"/>
                <w:b/>
                <w:bCs/>
                <w:sz w:val="22"/>
                <w:szCs w:val="22"/>
              </w:rPr>
            </w:pPr>
            <w:r>
              <w:rPr>
                <w:rFonts w:ascii="Times New Roman" w:hAnsi="Times New Roman"/>
                <w:b/>
                <w:bCs/>
                <w:sz w:val="22"/>
                <w:szCs w:val="22"/>
              </w:rPr>
              <w:t>Rozpočet TSK</w:t>
            </w:r>
          </w:p>
          <w:p w14:paraId="09EA91F9" w14:textId="77777777" w:rsidR="00853922" w:rsidRPr="00172E8D" w:rsidRDefault="00853922" w:rsidP="00CB5CCD">
            <w:pPr>
              <w:ind w:firstLine="0"/>
              <w:rPr>
                <w:rFonts w:ascii="Times New Roman" w:hAnsi="Times New Roman"/>
                <w:b/>
                <w:bCs/>
                <w:sz w:val="22"/>
                <w:szCs w:val="22"/>
              </w:rPr>
            </w:pPr>
            <w:r>
              <w:rPr>
                <w:rFonts w:ascii="Times New Roman" w:hAnsi="Times New Roman"/>
                <w:b/>
                <w:bCs/>
                <w:sz w:val="22"/>
                <w:szCs w:val="22"/>
              </w:rPr>
              <w:t>S</w:t>
            </w:r>
            <w:r w:rsidRPr="008F4608">
              <w:rPr>
                <w:rFonts w:ascii="Times New Roman" w:hAnsi="Times New Roman"/>
                <w:b/>
                <w:bCs/>
                <w:sz w:val="22"/>
                <w:szCs w:val="22"/>
              </w:rPr>
              <w:t xml:space="preserve">trategický plán spoločnej </w:t>
            </w:r>
            <w:proofErr w:type="spellStart"/>
            <w:r w:rsidRPr="008F4608">
              <w:rPr>
                <w:rFonts w:ascii="Times New Roman" w:hAnsi="Times New Roman"/>
                <w:b/>
                <w:bCs/>
                <w:sz w:val="22"/>
                <w:szCs w:val="22"/>
              </w:rPr>
              <w:t>poľnoh</w:t>
            </w:r>
            <w:proofErr w:type="spellEnd"/>
            <w:r>
              <w:rPr>
                <w:rFonts w:ascii="Times New Roman" w:hAnsi="Times New Roman"/>
                <w:b/>
                <w:bCs/>
                <w:sz w:val="22"/>
                <w:szCs w:val="22"/>
              </w:rPr>
              <w:t>.</w:t>
            </w:r>
            <w:r w:rsidRPr="008F4608">
              <w:rPr>
                <w:rFonts w:ascii="Times New Roman" w:hAnsi="Times New Roman"/>
                <w:b/>
                <w:bCs/>
                <w:sz w:val="22"/>
                <w:szCs w:val="22"/>
              </w:rPr>
              <w:t xml:space="preserve"> politiky</w:t>
            </w:r>
            <w:r>
              <w:rPr>
                <w:rFonts w:ascii="Times New Roman" w:hAnsi="Times New Roman"/>
                <w:b/>
                <w:bCs/>
                <w:sz w:val="22"/>
                <w:szCs w:val="22"/>
              </w:rPr>
              <w:t xml:space="preserve"> prostredníctvom KR  - MAS</w:t>
            </w:r>
          </w:p>
        </w:tc>
        <w:tc>
          <w:tcPr>
            <w:tcW w:w="1167" w:type="pct"/>
            <w:tcBorders>
              <w:top w:val="single" w:sz="8" w:space="0" w:color="auto"/>
              <w:left w:val="single" w:sz="8" w:space="0" w:color="auto"/>
              <w:bottom w:val="single" w:sz="8" w:space="0" w:color="auto"/>
              <w:right w:val="single" w:sz="8" w:space="0" w:color="000000"/>
            </w:tcBorders>
            <w:shd w:val="clear" w:color="auto" w:fill="auto"/>
            <w:vAlign w:val="center"/>
          </w:tcPr>
          <w:p w14:paraId="06EEBDAD" w14:textId="47212C57" w:rsidR="00853922" w:rsidRPr="003C3A56" w:rsidRDefault="009B6981" w:rsidP="00CB5CCD">
            <w:pPr>
              <w:ind w:firstLine="0"/>
              <w:jc w:val="center"/>
              <w:rPr>
                <w:rFonts w:ascii="Times New Roman" w:hAnsi="Times New Roman"/>
                <w:b/>
                <w:bCs/>
                <w:sz w:val="22"/>
                <w:szCs w:val="22"/>
              </w:rPr>
            </w:pPr>
            <w:r>
              <w:rPr>
                <w:rFonts w:ascii="Times New Roman" w:hAnsi="Times New Roman"/>
                <w:b/>
                <w:bCs/>
                <w:sz w:val="22"/>
                <w:szCs w:val="22"/>
              </w:rPr>
              <w:t>150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853922" w14:paraId="2CBBAABD"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7F13CF0" w14:textId="77777777" w:rsidR="00853922" w:rsidRDefault="00853922"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853922" w14:paraId="179FB45D"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691EF8D" w14:textId="135FE034" w:rsidR="00853922" w:rsidRDefault="009B6981" w:rsidP="00CB5CCD">
            <w:pPr>
              <w:ind w:firstLine="0"/>
              <w:jc w:val="left"/>
              <w:rPr>
                <w:rFonts w:ascii="Times New Roman" w:hAnsi="Times New Roman"/>
                <w:b/>
                <w:bCs/>
                <w:sz w:val="22"/>
                <w:szCs w:val="22"/>
              </w:rPr>
            </w:pPr>
            <w:r>
              <w:rPr>
                <w:rFonts w:ascii="Times New Roman" w:hAnsi="Times New Roman"/>
                <w:bCs/>
                <w:sz w:val="22"/>
                <w:szCs w:val="22"/>
              </w:rPr>
              <w:t>Počet z</w:t>
            </w:r>
            <w:r w:rsidR="00853922">
              <w:rPr>
                <w:rFonts w:ascii="Times New Roman" w:hAnsi="Times New Roman"/>
                <w:bCs/>
                <w:sz w:val="22"/>
                <w:szCs w:val="22"/>
              </w:rPr>
              <w:t>realizovan</w:t>
            </w:r>
            <w:r>
              <w:rPr>
                <w:rFonts w:ascii="Times New Roman" w:hAnsi="Times New Roman"/>
                <w:bCs/>
                <w:sz w:val="22"/>
                <w:szCs w:val="22"/>
              </w:rPr>
              <w:t>ých</w:t>
            </w:r>
            <w:r w:rsidR="00853922">
              <w:rPr>
                <w:rFonts w:ascii="Times New Roman" w:hAnsi="Times New Roman"/>
                <w:bCs/>
                <w:sz w:val="22"/>
                <w:szCs w:val="22"/>
              </w:rPr>
              <w:t xml:space="preserve"> aktiv</w:t>
            </w:r>
            <w:r>
              <w:rPr>
                <w:rFonts w:ascii="Times New Roman" w:hAnsi="Times New Roman"/>
                <w:bCs/>
                <w:sz w:val="22"/>
                <w:szCs w:val="22"/>
              </w:rPr>
              <w:t>ít</w:t>
            </w:r>
            <w:r w:rsidR="00853922">
              <w:rPr>
                <w:rFonts w:ascii="Times New Roman" w:hAnsi="Times New Roman"/>
                <w:bCs/>
                <w:sz w:val="22"/>
                <w:szCs w:val="22"/>
              </w:rPr>
              <w:t xml:space="preserve"> v </w:t>
            </w:r>
            <w:r w:rsidR="0026682F">
              <w:rPr>
                <w:rFonts w:ascii="Times New Roman" w:hAnsi="Times New Roman"/>
                <w:bCs/>
                <w:sz w:val="22"/>
                <w:szCs w:val="22"/>
              </w:rPr>
              <w:t>zdravotnej</w:t>
            </w:r>
            <w:r w:rsidR="00853922">
              <w:rPr>
                <w:rFonts w:ascii="Times New Roman" w:hAnsi="Times New Roman"/>
                <w:bCs/>
                <w:sz w:val="22"/>
                <w:szCs w:val="22"/>
              </w:rPr>
              <w:t xml:space="preserve"> oblasti</w:t>
            </w:r>
          </w:p>
        </w:tc>
      </w:tr>
    </w:tbl>
    <w:p w14:paraId="7F0FB47D" w14:textId="77777777" w:rsidR="00853922" w:rsidRDefault="00853922" w:rsidP="008C4103"/>
    <w:p w14:paraId="441C0198" w14:textId="2ABE3432"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26682F" w:rsidRPr="00172E8D" w14:paraId="262FD5B6"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01D592A9"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7968025E" w14:textId="77777777" w:rsidR="0026682F" w:rsidRPr="005440ED" w:rsidRDefault="0026682F"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2.3 Modernizácia a rekonštrukcia obecných objektov a zlepšenie kvality služieb verejnej správy a vzdelávania</w:t>
            </w:r>
          </w:p>
        </w:tc>
      </w:tr>
      <w:tr w:rsidR="0026682F" w:rsidRPr="00172E8D" w14:paraId="0375353D"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4267C2A"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37610F4" w14:textId="56749378" w:rsidR="0026682F" w:rsidRPr="005440ED" w:rsidRDefault="0026682F" w:rsidP="00CB5CCD">
            <w:pPr>
              <w:ind w:firstLine="0"/>
              <w:rPr>
                <w:rFonts w:ascii="Times New Roman" w:hAnsi="Times New Roman"/>
                <w:b/>
                <w:sz w:val="22"/>
                <w:szCs w:val="22"/>
              </w:rPr>
            </w:pPr>
            <w:r w:rsidRPr="005440ED">
              <w:rPr>
                <w:rFonts w:ascii="Times New Roman" w:hAnsi="Times New Roman"/>
                <w:b/>
                <w:bCs/>
                <w:sz w:val="22"/>
                <w:szCs w:val="22"/>
              </w:rPr>
              <w:t>2.</w:t>
            </w:r>
            <w:r>
              <w:rPr>
                <w:rFonts w:ascii="Times New Roman" w:hAnsi="Times New Roman"/>
                <w:b/>
                <w:bCs/>
                <w:sz w:val="22"/>
                <w:szCs w:val="22"/>
              </w:rPr>
              <w:t>3</w:t>
            </w:r>
            <w:r w:rsidRPr="005440ED">
              <w:rPr>
                <w:rFonts w:ascii="Times New Roman" w:hAnsi="Times New Roman"/>
                <w:b/>
                <w:bCs/>
                <w:sz w:val="22"/>
                <w:szCs w:val="22"/>
              </w:rPr>
              <w:t>.</w:t>
            </w:r>
            <w:r w:rsidR="00607515">
              <w:rPr>
                <w:rFonts w:ascii="Times New Roman" w:hAnsi="Times New Roman"/>
                <w:b/>
                <w:bCs/>
                <w:sz w:val="22"/>
                <w:szCs w:val="22"/>
              </w:rPr>
              <w:t>1</w:t>
            </w:r>
            <w:r w:rsidRPr="005440ED">
              <w:rPr>
                <w:rFonts w:ascii="Times New Roman" w:hAnsi="Times New Roman"/>
                <w:b/>
                <w:bCs/>
                <w:sz w:val="22"/>
                <w:szCs w:val="22"/>
              </w:rPr>
              <w:t xml:space="preserve"> </w:t>
            </w:r>
            <w:r w:rsidR="00607515" w:rsidRPr="00607515">
              <w:rPr>
                <w:rFonts w:ascii="Times New Roman" w:hAnsi="Times New Roman"/>
                <w:b/>
                <w:bCs/>
                <w:sz w:val="22"/>
                <w:szCs w:val="22"/>
                <w:lang w:eastAsia="cs-CZ"/>
              </w:rPr>
              <w:t>Skvalitnenie stavu objektov školských a predškolských zariadení, dobudovanie potrebnej infraštruktúry a modernizácia ich vybavenia</w:t>
            </w:r>
          </w:p>
        </w:tc>
      </w:tr>
      <w:tr w:rsidR="0026682F" w:rsidRPr="00172E8D" w14:paraId="0DAA89D0"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881B69" w14:textId="77777777" w:rsidR="0026682F" w:rsidRPr="00172E8D" w:rsidRDefault="0026682F"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7A905219" w14:textId="6016F087" w:rsidR="0026682F" w:rsidRPr="00172E8D" w:rsidRDefault="00633C6C" w:rsidP="00CB5CCD">
            <w:pPr>
              <w:ind w:firstLine="0"/>
              <w:rPr>
                <w:rFonts w:ascii="Times New Roman" w:hAnsi="Times New Roman"/>
                <w:sz w:val="22"/>
                <w:szCs w:val="22"/>
              </w:rPr>
            </w:pPr>
            <w:r w:rsidRPr="00633C6C">
              <w:rPr>
                <w:rFonts w:ascii="Times New Roman" w:hAnsi="Times New Roman"/>
                <w:sz w:val="22"/>
                <w:szCs w:val="22"/>
              </w:rPr>
              <w:t xml:space="preserve">Špecifický cieľ sa zameriava na oblasť primárneho i  predprimárneho vzdelávania. Opatrenia špecifického cieľa sa zameriavajú na kompletizáciu siete primárneho  a predprimárneho vzdelávania v </w:t>
            </w:r>
            <w:r>
              <w:rPr>
                <w:rFonts w:ascii="Times New Roman" w:hAnsi="Times New Roman"/>
                <w:sz w:val="22"/>
                <w:szCs w:val="22"/>
              </w:rPr>
              <w:t>obci</w:t>
            </w:r>
            <w:r w:rsidRPr="00633C6C">
              <w:rPr>
                <w:rFonts w:ascii="Times New Roman" w:hAnsi="Times New Roman"/>
                <w:sz w:val="22"/>
                <w:szCs w:val="22"/>
              </w:rPr>
              <w:t xml:space="preserve"> v kontexte demografických zmien, vrátane budovania a modernizácie potrebnej infraštruktúry a zosúlaďovania kapacitných parametrov. Cieľ tiež zahŕňa aj opatrenia zamerané na inovácie v obsahu vzdelávania na podporu talentu, zdravého životného štýlu ako súčasť vzdelávacích a voľnočasových aktivít realizovaných na primárnom stupni vzdelávania</w:t>
            </w:r>
          </w:p>
        </w:tc>
      </w:tr>
      <w:tr w:rsidR="0026682F" w:rsidRPr="00172E8D" w14:paraId="567EE12A"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6275A66F"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26682F" w:rsidRPr="00172E8D" w14:paraId="40694649"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C90F73A"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26682F" w:rsidRPr="00172E8D" w14:paraId="7E508744"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1BA2CAC"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26682F" w:rsidRPr="00172E8D" w14:paraId="52A63688"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781BEB0D" w14:textId="0B4B2E2F" w:rsidR="00633C6C" w:rsidRPr="00633C6C" w:rsidRDefault="00633C6C" w:rsidP="00633C6C">
            <w:pPr>
              <w:numPr>
                <w:ilvl w:val="0"/>
                <w:numId w:val="28"/>
              </w:numPr>
              <w:rPr>
                <w:rFonts w:ascii="Times New Roman" w:hAnsi="Times New Roman"/>
                <w:sz w:val="22"/>
                <w:szCs w:val="22"/>
              </w:rPr>
            </w:pPr>
            <w:r w:rsidRPr="00633C6C">
              <w:rPr>
                <w:rFonts w:ascii="Times New Roman" w:hAnsi="Times New Roman"/>
                <w:sz w:val="22"/>
                <w:szCs w:val="22"/>
              </w:rPr>
              <w:t xml:space="preserve">prispôsobenie kapacít zariadení primárneho vzdelávania potrebám </w:t>
            </w:r>
            <w:r>
              <w:rPr>
                <w:rFonts w:ascii="Times New Roman" w:hAnsi="Times New Roman"/>
                <w:sz w:val="22"/>
                <w:szCs w:val="22"/>
              </w:rPr>
              <w:t>obce</w:t>
            </w:r>
            <w:r w:rsidRPr="00633C6C">
              <w:rPr>
                <w:rFonts w:ascii="Times New Roman" w:hAnsi="Times New Roman"/>
                <w:sz w:val="22"/>
                <w:szCs w:val="22"/>
              </w:rPr>
              <w:t>,</w:t>
            </w:r>
          </w:p>
          <w:p w14:paraId="62153D3E" w14:textId="00CB8C7E" w:rsidR="00633C6C" w:rsidRPr="00633C6C" w:rsidRDefault="00633C6C" w:rsidP="00633C6C">
            <w:pPr>
              <w:numPr>
                <w:ilvl w:val="0"/>
                <w:numId w:val="28"/>
              </w:numPr>
              <w:rPr>
                <w:rFonts w:ascii="Times New Roman" w:hAnsi="Times New Roman"/>
                <w:sz w:val="22"/>
                <w:szCs w:val="22"/>
              </w:rPr>
            </w:pPr>
            <w:r w:rsidRPr="00633C6C">
              <w:rPr>
                <w:rFonts w:ascii="Times New Roman" w:hAnsi="Times New Roman"/>
                <w:sz w:val="22"/>
                <w:szCs w:val="22"/>
              </w:rPr>
              <w:t xml:space="preserve">budovanie/modernizácia infraštruktúry primárneho vzdelávania v </w:t>
            </w:r>
            <w:r>
              <w:rPr>
                <w:rFonts w:ascii="Times New Roman" w:hAnsi="Times New Roman"/>
                <w:sz w:val="22"/>
                <w:szCs w:val="22"/>
              </w:rPr>
              <w:t>obci</w:t>
            </w:r>
            <w:r w:rsidRPr="00633C6C">
              <w:rPr>
                <w:rFonts w:ascii="Times New Roman" w:hAnsi="Times New Roman"/>
                <w:sz w:val="22"/>
                <w:szCs w:val="22"/>
              </w:rPr>
              <w:t>,</w:t>
            </w:r>
          </w:p>
          <w:p w14:paraId="6588F830" w14:textId="63DB6689" w:rsidR="0026682F" w:rsidRPr="00F25419" w:rsidRDefault="00633C6C" w:rsidP="00633C6C">
            <w:pPr>
              <w:numPr>
                <w:ilvl w:val="0"/>
                <w:numId w:val="28"/>
              </w:numPr>
              <w:rPr>
                <w:rFonts w:ascii="Times New Roman" w:hAnsi="Times New Roman"/>
                <w:sz w:val="22"/>
                <w:szCs w:val="22"/>
              </w:rPr>
            </w:pPr>
            <w:r w:rsidRPr="00633C6C">
              <w:rPr>
                <w:rFonts w:ascii="Times New Roman" w:hAnsi="Times New Roman"/>
                <w:sz w:val="22"/>
                <w:szCs w:val="22"/>
              </w:rPr>
              <w:t>inovácie v oblasti výchovného systému vrátane modernizácie vybavenia zariadení primárneho i predprimárneho vzdelávania</w:t>
            </w:r>
          </w:p>
        </w:tc>
      </w:tr>
      <w:tr w:rsidR="0026682F" w:rsidRPr="00172E8D" w14:paraId="4BFAF885"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4D86EB3A"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26682F" w:rsidRPr="00172E8D" w14:paraId="326E11E0"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61CE818" w14:textId="76617C7B"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E00E27E" w14:textId="77777777" w:rsidR="0026682F" w:rsidRPr="00172E8D" w:rsidRDefault="0026682F"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2FDECB2" w14:textId="77777777" w:rsidR="0026682F" w:rsidRPr="00172E8D" w:rsidRDefault="0026682F"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26682F" w:rsidRPr="00172E8D" w14:paraId="03F8828A" w14:textId="77777777" w:rsidTr="009B6981">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3B09478" w14:textId="1093A6ED" w:rsidR="0026682F" w:rsidRPr="00172E8D" w:rsidRDefault="009943E6" w:rsidP="00CB5CCD">
            <w:pPr>
              <w:ind w:firstLine="0"/>
              <w:rPr>
                <w:rFonts w:ascii="Times New Roman" w:hAnsi="Times New Roman"/>
                <w:sz w:val="22"/>
                <w:szCs w:val="22"/>
              </w:rPr>
            </w:pPr>
            <w:r>
              <w:rPr>
                <w:rFonts w:ascii="Times New Roman" w:hAnsi="Times New Roman"/>
                <w:sz w:val="24"/>
                <w:szCs w:val="24"/>
                <w:lang w:eastAsia="cs-CZ"/>
              </w:rPr>
              <w:t>Kompletná r</w:t>
            </w:r>
            <w:r w:rsidRPr="002E32D8">
              <w:rPr>
                <w:rFonts w:ascii="Times New Roman" w:hAnsi="Times New Roman"/>
                <w:sz w:val="24"/>
                <w:szCs w:val="24"/>
                <w:lang w:eastAsia="cs-CZ"/>
              </w:rPr>
              <w:t>ekonštrukcia a rozšírenie kapacity MŠ Bzince pod Javorinou</w:t>
            </w:r>
            <w:r w:rsidRPr="00172E8D">
              <w:rPr>
                <w:rFonts w:ascii="Times New Roman" w:hAnsi="Times New Roman"/>
                <w:sz w:val="22"/>
                <w:szCs w:val="22"/>
              </w:rPr>
              <w:t xml:space="preserve"> </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683C8E1E" w14:textId="4AC62E9F" w:rsidR="0026682F" w:rsidRPr="00172E8D" w:rsidRDefault="009943E6" w:rsidP="00CB5CCD">
            <w:pPr>
              <w:ind w:firstLine="0"/>
              <w:jc w:val="left"/>
              <w:rPr>
                <w:rFonts w:ascii="Times New Roman" w:hAnsi="Times New Roman"/>
                <w:sz w:val="22"/>
                <w:szCs w:val="22"/>
              </w:rPr>
            </w:pPr>
            <w:r>
              <w:rPr>
                <w:rFonts w:ascii="Times New Roman" w:hAnsi="Times New Roman"/>
                <w:sz w:val="24"/>
                <w:szCs w:val="24"/>
                <w:lang w:eastAsia="cs-CZ"/>
              </w:rPr>
              <w:t>nová trieda, nová telocvičňa, nová jedáleň, zateplenie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624FC85" w14:textId="7485CC97" w:rsidR="0026682F"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700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26682F" w:rsidRPr="00172E8D" w14:paraId="2E743CE9" w14:textId="77777777" w:rsidTr="009B6981">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6FB4A44C" w14:textId="2D422A1C" w:rsidR="0026682F" w:rsidRPr="00F05579" w:rsidRDefault="00633C6C" w:rsidP="00CB5CCD">
            <w:pPr>
              <w:ind w:firstLine="0"/>
              <w:rPr>
                <w:rFonts w:ascii="Times New Roman" w:hAnsi="Times New Roman"/>
                <w:sz w:val="22"/>
                <w:szCs w:val="22"/>
              </w:rPr>
            </w:pPr>
            <w:r w:rsidRPr="00633C6C">
              <w:rPr>
                <w:rFonts w:ascii="Times New Roman" w:hAnsi="Times New Roman"/>
                <w:sz w:val="22"/>
                <w:szCs w:val="22"/>
              </w:rPr>
              <w:t>Rekonštrukcia objektu základnej školy</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000FF259" w14:textId="34F2A37D" w:rsidR="0026682F" w:rsidRPr="00172E8D" w:rsidRDefault="009943E6" w:rsidP="00CB5CCD">
            <w:pPr>
              <w:ind w:firstLine="0"/>
              <w:jc w:val="left"/>
              <w:rPr>
                <w:rFonts w:ascii="Times New Roman" w:hAnsi="Times New Roman"/>
                <w:sz w:val="22"/>
                <w:szCs w:val="22"/>
              </w:rPr>
            </w:pPr>
            <w:r w:rsidRPr="002E32D8">
              <w:rPr>
                <w:rFonts w:ascii="Times New Roman" w:hAnsi="Times New Roman"/>
                <w:sz w:val="24"/>
                <w:szCs w:val="24"/>
                <w:lang w:eastAsia="cs-CZ"/>
              </w:rPr>
              <w:t>zníženie energetickej náročnosti</w:t>
            </w:r>
            <w:r>
              <w:rPr>
                <w:rFonts w:ascii="Times New Roman" w:hAnsi="Times New Roman"/>
                <w:sz w:val="24"/>
                <w:szCs w:val="24"/>
                <w:lang w:eastAsia="cs-CZ"/>
              </w:rPr>
              <w:t>, vstupná rampa</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ED0E1D2" w14:textId="2E963B7C" w:rsidR="0026682F"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1 500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26682F" w:rsidRPr="00172E8D" w14:paraId="20DE6E2F"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3C51956E"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26682F" w:rsidRPr="00172E8D" w14:paraId="5304AE49" w14:textId="77777777" w:rsidTr="00CB5CCD">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035D705"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C869B67" w14:textId="77777777" w:rsidR="0026682F" w:rsidRPr="003C3A56" w:rsidRDefault="0026682F"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26682F" w:rsidRPr="00172E8D" w14:paraId="035DEFD8" w14:textId="77777777" w:rsidTr="009943E6">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59F07B3" w14:textId="77777777" w:rsidR="0026682F" w:rsidRPr="00172E8D" w:rsidRDefault="0026682F" w:rsidP="00CB5CCD">
            <w:pPr>
              <w:ind w:firstLine="0"/>
              <w:rPr>
                <w:rFonts w:ascii="Times New Roman" w:hAnsi="Times New Roman"/>
                <w:b/>
                <w:bCs/>
                <w:sz w:val="22"/>
                <w:szCs w:val="22"/>
              </w:rPr>
            </w:pPr>
            <w:r w:rsidRPr="00172E8D">
              <w:rPr>
                <w:rFonts w:ascii="Times New Roman" w:hAnsi="Times New Roman"/>
                <w:b/>
                <w:bCs/>
                <w:sz w:val="22"/>
                <w:szCs w:val="22"/>
              </w:rPr>
              <w:t>Operačný program Slovensko</w:t>
            </w:r>
          </w:p>
          <w:p w14:paraId="70F74E6B" w14:textId="77777777" w:rsidR="0026682F" w:rsidRDefault="0026682F"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5A884A64" w14:textId="77777777" w:rsidR="0026682F" w:rsidRPr="00172E8D" w:rsidRDefault="0026682F" w:rsidP="00CB5CCD">
            <w:pPr>
              <w:ind w:firstLine="0"/>
              <w:rPr>
                <w:rFonts w:ascii="Times New Roman" w:hAnsi="Times New Roman"/>
                <w:b/>
                <w:bCs/>
                <w:sz w:val="22"/>
                <w:szCs w:val="22"/>
              </w:rPr>
            </w:pPr>
            <w:r>
              <w:rPr>
                <w:rFonts w:ascii="Times New Roman" w:hAnsi="Times New Roman"/>
                <w:b/>
                <w:bCs/>
                <w:sz w:val="22"/>
                <w:szCs w:val="22"/>
              </w:rPr>
              <w:t>Ministerstvo financií</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99AD158" w14:textId="4583AD06" w:rsidR="0026682F" w:rsidRPr="003C3A56" w:rsidRDefault="009943E6" w:rsidP="00CB5CCD">
            <w:pPr>
              <w:ind w:firstLine="0"/>
              <w:jc w:val="center"/>
              <w:rPr>
                <w:rFonts w:ascii="Times New Roman" w:hAnsi="Times New Roman"/>
                <w:b/>
                <w:bCs/>
                <w:sz w:val="22"/>
                <w:szCs w:val="22"/>
              </w:rPr>
            </w:pPr>
            <w:r>
              <w:rPr>
                <w:rFonts w:ascii="Times New Roman" w:hAnsi="Times New Roman"/>
                <w:b/>
                <w:bCs/>
                <w:sz w:val="22"/>
                <w:szCs w:val="22"/>
              </w:rPr>
              <w:t>2 200</w:t>
            </w:r>
            <w:r w:rsidR="001E53EC">
              <w:rPr>
                <w:rFonts w:ascii="Times New Roman" w:hAnsi="Times New Roman"/>
                <w:b/>
                <w:bCs/>
                <w:sz w:val="22"/>
                <w:szCs w:val="22"/>
              </w:rPr>
              <w:t> </w:t>
            </w:r>
            <w:r>
              <w:rPr>
                <w:rFonts w:ascii="Times New Roman" w:hAnsi="Times New Roman"/>
                <w:b/>
                <w:bCs/>
                <w:sz w:val="22"/>
                <w:szCs w:val="22"/>
              </w:rPr>
              <w:t>000</w:t>
            </w:r>
            <w:r w:rsidR="001E53EC">
              <w:rPr>
                <w:rFonts w:ascii="Times New Roman" w:hAnsi="Times New Roman"/>
                <w:b/>
                <w:bCs/>
                <w:sz w:val="22"/>
                <w:szCs w:val="22"/>
              </w:rPr>
              <w:t xml:space="preserve"> €</w:t>
            </w:r>
          </w:p>
        </w:tc>
      </w:tr>
      <w:tr w:rsidR="0026682F" w:rsidRPr="00172E8D" w14:paraId="79AEB091"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5C6E0E6" w14:textId="77777777" w:rsidR="0026682F" w:rsidRDefault="0026682F"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26682F" w:rsidRPr="00172E8D" w14:paraId="6F49D973"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DB8A2C9" w14:textId="5265B579" w:rsidR="0026682F" w:rsidRDefault="00633C6C" w:rsidP="00CB5CCD">
            <w:pPr>
              <w:ind w:firstLine="0"/>
              <w:jc w:val="left"/>
              <w:rPr>
                <w:rFonts w:ascii="Times New Roman" w:hAnsi="Times New Roman"/>
                <w:b/>
                <w:bCs/>
                <w:sz w:val="22"/>
                <w:szCs w:val="22"/>
              </w:rPr>
            </w:pPr>
            <w:r w:rsidRPr="00633C6C">
              <w:rPr>
                <w:rFonts w:ascii="Times New Roman" w:hAnsi="Times New Roman"/>
                <w:bCs/>
                <w:sz w:val="22"/>
                <w:szCs w:val="22"/>
              </w:rPr>
              <w:t>Počet zrekonštruovaných príp.  zmodernizovaných zariadení školskej infraštruktúry</w:t>
            </w:r>
          </w:p>
        </w:tc>
      </w:tr>
    </w:tbl>
    <w:p w14:paraId="27584ED9" w14:textId="294F1F53" w:rsidR="0014193A" w:rsidRDefault="0014193A" w:rsidP="008C4103"/>
    <w:p w14:paraId="5B718C64" w14:textId="77777777"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607515" w:rsidRPr="00172E8D" w14:paraId="0C5D6B2F"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7C71ABF4"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2FDEAB46" w14:textId="77777777" w:rsidR="00607515" w:rsidRPr="005440ED" w:rsidRDefault="00607515" w:rsidP="00CB5CCD">
            <w:pPr>
              <w:ind w:firstLine="0"/>
              <w:rPr>
                <w:rFonts w:ascii="Times New Roman" w:hAnsi="Times New Roman"/>
                <w:b/>
                <w:sz w:val="28"/>
                <w:szCs w:val="28"/>
                <w:lang w:eastAsia="x-none"/>
              </w:rPr>
            </w:pPr>
            <w:r w:rsidRPr="005440ED">
              <w:rPr>
                <w:rFonts w:ascii="Times New Roman" w:hAnsi="Times New Roman"/>
                <w:b/>
                <w:sz w:val="28"/>
                <w:szCs w:val="28"/>
                <w:lang w:eastAsia="x-none"/>
              </w:rPr>
              <w:t>2.3 Modernizácia a rekonštrukcia obecných objektov a zlepšenie kvality služieb verejnej správy a vzdelávania</w:t>
            </w:r>
          </w:p>
        </w:tc>
      </w:tr>
      <w:tr w:rsidR="00607515" w:rsidRPr="00172E8D" w14:paraId="67271503"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6E599E0"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14D223B" w14:textId="55248AB3" w:rsidR="00607515" w:rsidRPr="005440ED" w:rsidRDefault="00607515" w:rsidP="00CB5CCD">
            <w:pPr>
              <w:ind w:firstLine="0"/>
              <w:rPr>
                <w:rFonts w:ascii="Times New Roman" w:hAnsi="Times New Roman"/>
                <w:b/>
                <w:sz w:val="22"/>
                <w:szCs w:val="22"/>
              </w:rPr>
            </w:pPr>
            <w:r w:rsidRPr="005440ED">
              <w:rPr>
                <w:rFonts w:ascii="Times New Roman" w:hAnsi="Times New Roman"/>
                <w:b/>
                <w:bCs/>
                <w:sz w:val="22"/>
                <w:szCs w:val="22"/>
              </w:rPr>
              <w:t>2.</w:t>
            </w: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2</w:t>
            </w:r>
            <w:r w:rsidRPr="005440ED">
              <w:rPr>
                <w:rFonts w:ascii="Times New Roman" w:hAnsi="Times New Roman"/>
                <w:b/>
                <w:bCs/>
                <w:sz w:val="22"/>
                <w:szCs w:val="22"/>
              </w:rPr>
              <w:t xml:space="preserve"> </w:t>
            </w:r>
            <w:r w:rsidR="00633C6C" w:rsidRPr="00633C6C">
              <w:rPr>
                <w:rFonts w:ascii="Times New Roman" w:hAnsi="Times New Roman"/>
                <w:b/>
                <w:bCs/>
                <w:sz w:val="22"/>
                <w:szCs w:val="22"/>
                <w:lang w:eastAsia="cs-CZ"/>
              </w:rPr>
              <w:t>Skvalitnenie stavu budov v majetku mesta a objektov verejnej správy</w:t>
            </w:r>
          </w:p>
        </w:tc>
      </w:tr>
      <w:tr w:rsidR="00607515" w:rsidRPr="00172E8D" w14:paraId="1A31DE54"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5DFD4A" w14:textId="77777777" w:rsidR="00607515" w:rsidRPr="00172E8D" w:rsidRDefault="00607515"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6DCADA9E" w14:textId="3BFD498F" w:rsidR="00607515" w:rsidRPr="00172E8D" w:rsidRDefault="00633C6C" w:rsidP="00CB5CCD">
            <w:pPr>
              <w:ind w:firstLine="0"/>
              <w:rPr>
                <w:rFonts w:ascii="Times New Roman" w:hAnsi="Times New Roman"/>
                <w:sz w:val="22"/>
                <w:szCs w:val="22"/>
              </w:rPr>
            </w:pPr>
            <w:r w:rsidRPr="00633C6C">
              <w:rPr>
                <w:rFonts w:ascii="Times New Roman" w:hAnsi="Times New Roman"/>
                <w:sz w:val="22"/>
                <w:szCs w:val="22"/>
              </w:rPr>
              <w:t xml:space="preserve">Špecifický cieľ sa zameriava na podporu verejných služieb na území </w:t>
            </w:r>
            <w:r>
              <w:rPr>
                <w:rFonts w:ascii="Times New Roman" w:hAnsi="Times New Roman"/>
                <w:sz w:val="22"/>
                <w:szCs w:val="22"/>
              </w:rPr>
              <w:t>obce</w:t>
            </w:r>
            <w:r w:rsidRPr="00633C6C">
              <w:rPr>
                <w:rFonts w:ascii="Times New Roman" w:hAnsi="Times New Roman"/>
                <w:sz w:val="22"/>
                <w:szCs w:val="22"/>
              </w:rPr>
              <w:t xml:space="preserve"> a to najmä prostredníctvom modernizácie/revitalizácie súvisiacej infraštruktúry</w:t>
            </w:r>
            <w:r>
              <w:rPr>
                <w:rFonts w:ascii="Times New Roman" w:hAnsi="Times New Roman"/>
                <w:sz w:val="22"/>
                <w:szCs w:val="22"/>
              </w:rPr>
              <w:t>.</w:t>
            </w:r>
          </w:p>
        </w:tc>
      </w:tr>
      <w:tr w:rsidR="00607515" w:rsidRPr="00172E8D" w14:paraId="3C508663"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062B0AF8"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607515" w:rsidRPr="00172E8D" w14:paraId="5A2D248E"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84069F0"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607515" w:rsidRPr="00172E8D" w14:paraId="07CCC17A"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0E04BE8"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607515" w:rsidRPr="00172E8D" w14:paraId="7915DED8"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7D7B2A62" w14:textId="5D7B6091" w:rsidR="00607515" w:rsidRPr="00F25419" w:rsidRDefault="00633C6C" w:rsidP="00607515">
            <w:pPr>
              <w:numPr>
                <w:ilvl w:val="0"/>
                <w:numId w:val="29"/>
              </w:numPr>
              <w:rPr>
                <w:rFonts w:ascii="Times New Roman" w:hAnsi="Times New Roman"/>
                <w:sz w:val="22"/>
                <w:szCs w:val="22"/>
              </w:rPr>
            </w:pPr>
            <w:r w:rsidRPr="00633C6C">
              <w:rPr>
                <w:rFonts w:ascii="Times New Roman" w:hAnsi="Times New Roman"/>
                <w:sz w:val="22"/>
                <w:szCs w:val="22"/>
              </w:rPr>
              <w:t>modernizácia/revitalizácia objektov verejnej správy na území</w:t>
            </w:r>
            <w:r>
              <w:rPr>
                <w:rFonts w:ascii="Times New Roman" w:hAnsi="Times New Roman"/>
                <w:sz w:val="22"/>
                <w:szCs w:val="22"/>
              </w:rPr>
              <w:t xml:space="preserve"> obce</w:t>
            </w:r>
            <w:r w:rsidR="00607515" w:rsidRPr="00F25419">
              <w:rPr>
                <w:rFonts w:ascii="Times New Roman" w:hAnsi="Times New Roman"/>
                <w:sz w:val="22"/>
                <w:szCs w:val="22"/>
              </w:rPr>
              <w:t>.</w:t>
            </w:r>
          </w:p>
        </w:tc>
      </w:tr>
      <w:tr w:rsidR="00607515" w:rsidRPr="00172E8D" w14:paraId="0EB59719"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5712FE60"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607515" w:rsidRPr="00172E8D" w14:paraId="0F607B78"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77254F9" w14:textId="0D4C5C14"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832CBD2" w14:textId="77777777" w:rsidR="00607515" w:rsidRPr="00172E8D" w:rsidRDefault="00607515"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FC1F854" w14:textId="77777777" w:rsidR="00607515" w:rsidRPr="00172E8D" w:rsidRDefault="00607515"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607515" w:rsidRPr="00172E8D" w14:paraId="51CF8A86" w14:textId="77777777" w:rsidTr="001E53E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36D72FA" w14:textId="46D73105" w:rsidR="00607515" w:rsidRPr="00172E8D" w:rsidRDefault="00633C6C" w:rsidP="00CB5CCD">
            <w:pPr>
              <w:ind w:firstLine="0"/>
              <w:rPr>
                <w:rFonts w:ascii="Times New Roman" w:hAnsi="Times New Roman"/>
                <w:sz w:val="22"/>
                <w:szCs w:val="22"/>
              </w:rPr>
            </w:pPr>
            <w:r w:rsidRPr="00633C6C">
              <w:rPr>
                <w:rFonts w:ascii="Times New Roman" w:hAnsi="Times New Roman"/>
                <w:sz w:val="22"/>
                <w:szCs w:val="22"/>
              </w:rPr>
              <w:t xml:space="preserve">Rekonštrukcia </w:t>
            </w:r>
            <w:r w:rsidR="009943E6">
              <w:rPr>
                <w:rFonts w:ascii="Times New Roman" w:hAnsi="Times New Roman"/>
                <w:sz w:val="24"/>
                <w:szCs w:val="24"/>
                <w:lang w:eastAsia="cs-CZ"/>
              </w:rPr>
              <w:t xml:space="preserve">a </w:t>
            </w:r>
            <w:r w:rsidR="009943E6" w:rsidRPr="00CA13A2">
              <w:rPr>
                <w:rFonts w:ascii="Times New Roman" w:hAnsi="Times New Roman"/>
                <w:sz w:val="24"/>
                <w:szCs w:val="24"/>
                <w:lang w:eastAsia="cs-CZ"/>
              </w:rPr>
              <w:t xml:space="preserve">zníženie energetickej náročnosti </w:t>
            </w:r>
            <w:r w:rsidRPr="00633C6C">
              <w:rPr>
                <w:rFonts w:ascii="Times New Roman" w:hAnsi="Times New Roman"/>
                <w:sz w:val="22"/>
                <w:szCs w:val="22"/>
              </w:rPr>
              <w:t>Domu smútku Bzince pod Javorinou</w:t>
            </w:r>
          </w:p>
        </w:tc>
        <w:tc>
          <w:tcPr>
            <w:tcW w:w="1410" w:type="pct"/>
            <w:tcBorders>
              <w:top w:val="single" w:sz="8" w:space="0" w:color="auto"/>
              <w:left w:val="single" w:sz="8" w:space="0" w:color="auto"/>
              <w:bottom w:val="single" w:sz="8" w:space="0" w:color="auto"/>
              <w:right w:val="single" w:sz="8" w:space="0" w:color="000000"/>
            </w:tcBorders>
            <w:shd w:val="clear" w:color="000000" w:fill="FFFFFF"/>
            <w:vAlign w:val="center"/>
          </w:tcPr>
          <w:p w14:paraId="18E0A622" w14:textId="0CD69E1B" w:rsidR="00607515" w:rsidRPr="00172E8D" w:rsidRDefault="00607515" w:rsidP="00CB5CCD">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D521A80" w14:textId="5FAAE1AE" w:rsidR="00607515"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500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607515" w:rsidRPr="00172E8D" w14:paraId="1E5238A2" w14:textId="77777777" w:rsidTr="001E53E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202116C" w14:textId="31589D62" w:rsidR="00607515" w:rsidRPr="00F05579" w:rsidRDefault="009943E6" w:rsidP="00CB5CCD">
            <w:pPr>
              <w:ind w:firstLine="0"/>
              <w:rPr>
                <w:rFonts w:ascii="Times New Roman" w:hAnsi="Times New Roman"/>
                <w:sz w:val="22"/>
                <w:szCs w:val="22"/>
              </w:rPr>
            </w:pPr>
            <w:r w:rsidRPr="00CA13A2">
              <w:rPr>
                <w:rFonts w:ascii="Times New Roman" w:hAnsi="Times New Roman"/>
                <w:sz w:val="24"/>
                <w:szCs w:val="24"/>
                <w:lang w:eastAsia="cs-CZ"/>
              </w:rPr>
              <w:t>Rekonštrukcia  a zníženie energetickej náročnosti</w:t>
            </w:r>
            <w:r>
              <w:rPr>
                <w:rFonts w:ascii="Times New Roman" w:hAnsi="Times New Roman"/>
                <w:sz w:val="24"/>
                <w:szCs w:val="24"/>
                <w:lang w:eastAsia="cs-CZ"/>
              </w:rPr>
              <w:t xml:space="preserve"> KD </w:t>
            </w:r>
            <w:proofErr w:type="spellStart"/>
            <w:r>
              <w:rPr>
                <w:rFonts w:ascii="Times New Roman" w:hAnsi="Times New Roman"/>
                <w:sz w:val="24"/>
                <w:szCs w:val="24"/>
                <w:lang w:eastAsia="cs-CZ"/>
              </w:rPr>
              <w:t>Hrušové</w:t>
            </w:r>
            <w:proofErr w:type="spellEnd"/>
          </w:p>
        </w:tc>
        <w:tc>
          <w:tcPr>
            <w:tcW w:w="1410" w:type="pct"/>
            <w:tcBorders>
              <w:top w:val="single" w:sz="8" w:space="0" w:color="auto"/>
              <w:left w:val="single" w:sz="8" w:space="0" w:color="auto"/>
              <w:bottom w:val="single" w:sz="8" w:space="0" w:color="auto"/>
              <w:right w:val="single" w:sz="8" w:space="0" w:color="000000"/>
            </w:tcBorders>
            <w:shd w:val="clear" w:color="000000" w:fill="FFFFFF"/>
            <w:vAlign w:val="center"/>
          </w:tcPr>
          <w:p w14:paraId="44630E70" w14:textId="77777777" w:rsidR="00607515" w:rsidRPr="00172E8D" w:rsidRDefault="00607515" w:rsidP="00CB5CCD">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272DACFD" w14:textId="6514060A" w:rsidR="00607515"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200</w:t>
            </w:r>
            <w:r w:rsidR="001E53EC">
              <w:rPr>
                <w:rFonts w:ascii="Times New Roman" w:hAnsi="Times New Roman"/>
                <w:sz w:val="22"/>
                <w:szCs w:val="22"/>
                <w:lang w:eastAsia="x-none"/>
              </w:rPr>
              <w:t> </w:t>
            </w:r>
            <w:r>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9943E6" w:rsidRPr="00172E8D" w14:paraId="49C13502" w14:textId="77777777" w:rsidTr="001E53E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878547E" w14:textId="650963EE" w:rsidR="009943E6" w:rsidRPr="00CA13A2" w:rsidRDefault="009943E6" w:rsidP="009943E6">
            <w:pPr>
              <w:ind w:firstLine="0"/>
              <w:rPr>
                <w:rFonts w:ascii="Times New Roman" w:hAnsi="Times New Roman"/>
                <w:sz w:val="24"/>
                <w:szCs w:val="24"/>
                <w:lang w:eastAsia="cs-CZ"/>
              </w:rPr>
            </w:pPr>
            <w:r w:rsidRPr="00411B85">
              <w:rPr>
                <w:rFonts w:ascii="Times New Roman" w:hAnsi="Times New Roman"/>
                <w:sz w:val="24"/>
                <w:szCs w:val="24"/>
                <w:lang w:eastAsia="cs-CZ"/>
              </w:rPr>
              <w:t xml:space="preserve">Rekonštrukcia  a zníženie energetickej náročnosti KD </w:t>
            </w:r>
            <w:proofErr w:type="spellStart"/>
            <w:r>
              <w:rPr>
                <w:rFonts w:ascii="Times New Roman" w:hAnsi="Times New Roman"/>
                <w:sz w:val="24"/>
                <w:szCs w:val="24"/>
                <w:lang w:eastAsia="cs-CZ"/>
              </w:rPr>
              <w:t>Cetuna</w:t>
            </w:r>
            <w:proofErr w:type="spellEnd"/>
          </w:p>
        </w:tc>
        <w:tc>
          <w:tcPr>
            <w:tcW w:w="1410" w:type="pct"/>
            <w:tcBorders>
              <w:top w:val="single" w:sz="8" w:space="0" w:color="auto"/>
              <w:left w:val="single" w:sz="8" w:space="0" w:color="auto"/>
              <w:bottom w:val="single" w:sz="8" w:space="0" w:color="auto"/>
              <w:right w:val="single" w:sz="8" w:space="0" w:color="000000"/>
            </w:tcBorders>
            <w:shd w:val="clear" w:color="000000" w:fill="FFFFFF"/>
            <w:vAlign w:val="center"/>
          </w:tcPr>
          <w:p w14:paraId="0B4E2BD6" w14:textId="77777777" w:rsidR="009943E6" w:rsidRPr="00172E8D" w:rsidRDefault="009943E6" w:rsidP="009943E6">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50F45DD9" w14:textId="03ED1BAC" w:rsidR="009943E6" w:rsidRPr="00172E8D" w:rsidRDefault="009943E6" w:rsidP="009943E6">
            <w:pPr>
              <w:ind w:firstLine="0"/>
              <w:jc w:val="center"/>
              <w:rPr>
                <w:rFonts w:ascii="Times New Roman" w:hAnsi="Times New Roman"/>
                <w:sz w:val="22"/>
                <w:szCs w:val="22"/>
                <w:lang w:eastAsia="x-none"/>
              </w:rPr>
            </w:pPr>
            <w:r w:rsidRPr="00D16B11">
              <w:rPr>
                <w:rFonts w:ascii="Times New Roman" w:hAnsi="Times New Roman"/>
                <w:sz w:val="22"/>
                <w:szCs w:val="22"/>
                <w:lang w:eastAsia="x-none"/>
              </w:rPr>
              <w:t>200</w:t>
            </w:r>
            <w:r w:rsidR="001E53EC">
              <w:rPr>
                <w:rFonts w:ascii="Times New Roman" w:hAnsi="Times New Roman"/>
                <w:sz w:val="22"/>
                <w:szCs w:val="22"/>
                <w:lang w:eastAsia="x-none"/>
              </w:rPr>
              <w:t> </w:t>
            </w:r>
            <w:r w:rsidRPr="00D16B11">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9943E6" w:rsidRPr="00172E8D" w14:paraId="357353D4" w14:textId="77777777" w:rsidTr="001E53EC">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10DF8E6" w14:textId="493930B9" w:rsidR="009943E6" w:rsidRPr="00CA13A2" w:rsidRDefault="009943E6" w:rsidP="009943E6">
            <w:pPr>
              <w:ind w:firstLine="0"/>
              <w:rPr>
                <w:rFonts w:ascii="Times New Roman" w:hAnsi="Times New Roman"/>
                <w:sz w:val="24"/>
                <w:szCs w:val="24"/>
                <w:lang w:eastAsia="cs-CZ"/>
              </w:rPr>
            </w:pPr>
            <w:r w:rsidRPr="00411B85">
              <w:rPr>
                <w:rFonts w:ascii="Times New Roman" w:hAnsi="Times New Roman"/>
                <w:sz w:val="24"/>
                <w:szCs w:val="24"/>
                <w:lang w:eastAsia="cs-CZ"/>
              </w:rPr>
              <w:t>Rekonštrukcia  a zníženie energetickej náročnosti KD H</w:t>
            </w:r>
            <w:r>
              <w:rPr>
                <w:rFonts w:ascii="Times New Roman" w:hAnsi="Times New Roman"/>
                <w:sz w:val="24"/>
                <w:szCs w:val="24"/>
                <w:lang w:eastAsia="cs-CZ"/>
              </w:rPr>
              <w:t>rubá Strana</w:t>
            </w:r>
          </w:p>
        </w:tc>
        <w:tc>
          <w:tcPr>
            <w:tcW w:w="1410" w:type="pct"/>
            <w:tcBorders>
              <w:top w:val="single" w:sz="8" w:space="0" w:color="auto"/>
              <w:left w:val="single" w:sz="8" w:space="0" w:color="auto"/>
              <w:bottom w:val="single" w:sz="8" w:space="0" w:color="auto"/>
              <w:right w:val="single" w:sz="8" w:space="0" w:color="000000"/>
            </w:tcBorders>
            <w:shd w:val="clear" w:color="000000" w:fill="FFFFFF"/>
            <w:vAlign w:val="center"/>
          </w:tcPr>
          <w:p w14:paraId="60124341" w14:textId="77777777" w:rsidR="009943E6" w:rsidRPr="00172E8D" w:rsidRDefault="009943E6" w:rsidP="009943E6">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7AAFB31" w14:textId="0F555AC9" w:rsidR="009943E6" w:rsidRPr="00172E8D" w:rsidRDefault="009943E6" w:rsidP="009943E6">
            <w:pPr>
              <w:ind w:firstLine="0"/>
              <w:jc w:val="center"/>
              <w:rPr>
                <w:rFonts w:ascii="Times New Roman" w:hAnsi="Times New Roman"/>
                <w:sz w:val="22"/>
                <w:szCs w:val="22"/>
                <w:lang w:eastAsia="x-none"/>
              </w:rPr>
            </w:pPr>
            <w:r w:rsidRPr="00D16B11">
              <w:rPr>
                <w:rFonts w:ascii="Times New Roman" w:hAnsi="Times New Roman"/>
                <w:sz w:val="22"/>
                <w:szCs w:val="22"/>
                <w:lang w:eastAsia="x-none"/>
              </w:rPr>
              <w:t>200</w:t>
            </w:r>
            <w:r w:rsidR="001E53EC">
              <w:rPr>
                <w:rFonts w:ascii="Times New Roman" w:hAnsi="Times New Roman"/>
                <w:sz w:val="22"/>
                <w:szCs w:val="22"/>
                <w:lang w:eastAsia="x-none"/>
              </w:rPr>
              <w:t> </w:t>
            </w:r>
            <w:r w:rsidRPr="00D16B11">
              <w:rPr>
                <w:rFonts w:ascii="Times New Roman" w:hAnsi="Times New Roman"/>
                <w:sz w:val="22"/>
                <w:szCs w:val="22"/>
                <w:lang w:eastAsia="x-none"/>
              </w:rPr>
              <w:t>000</w:t>
            </w:r>
            <w:r w:rsidR="001E53EC">
              <w:rPr>
                <w:rFonts w:ascii="Times New Roman" w:hAnsi="Times New Roman"/>
                <w:sz w:val="22"/>
                <w:szCs w:val="22"/>
                <w:lang w:eastAsia="x-none"/>
              </w:rPr>
              <w:t xml:space="preserve"> €</w:t>
            </w:r>
          </w:p>
        </w:tc>
      </w:tr>
      <w:tr w:rsidR="00607515" w:rsidRPr="00172E8D" w14:paraId="41980F03"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535366B5"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607515" w:rsidRPr="00172E8D" w14:paraId="0CDF25A6" w14:textId="77777777" w:rsidTr="00CB5CCD">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184B717"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B70AE64" w14:textId="77777777" w:rsidR="00607515" w:rsidRPr="003C3A56" w:rsidRDefault="00607515"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607515" w:rsidRPr="00172E8D" w14:paraId="62F84054" w14:textId="77777777" w:rsidTr="009943E6">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7B3FEC9" w14:textId="77777777" w:rsidR="00607515" w:rsidRPr="00172E8D" w:rsidRDefault="00607515" w:rsidP="00CB5CCD">
            <w:pPr>
              <w:ind w:firstLine="0"/>
              <w:rPr>
                <w:rFonts w:ascii="Times New Roman" w:hAnsi="Times New Roman"/>
                <w:b/>
                <w:bCs/>
                <w:sz w:val="22"/>
                <w:szCs w:val="22"/>
              </w:rPr>
            </w:pPr>
            <w:r w:rsidRPr="00172E8D">
              <w:rPr>
                <w:rFonts w:ascii="Times New Roman" w:hAnsi="Times New Roman"/>
                <w:b/>
                <w:bCs/>
                <w:sz w:val="22"/>
                <w:szCs w:val="22"/>
              </w:rPr>
              <w:t>Operačný program Slovensko</w:t>
            </w:r>
          </w:p>
          <w:p w14:paraId="7F4248AC" w14:textId="77777777" w:rsidR="00607515" w:rsidRDefault="00607515"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2CEADEA7" w14:textId="77777777" w:rsidR="00607515" w:rsidRPr="00172E8D" w:rsidRDefault="00607515" w:rsidP="00CB5CCD">
            <w:pPr>
              <w:ind w:firstLine="0"/>
              <w:rPr>
                <w:rFonts w:ascii="Times New Roman" w:hAnsi="Times New Roman"/>
                <w:b/>
                <w:bCs/>
                <w:sz w:val="22"/>
                <w:szCs w:val="22"/>
              </w:rPr>
            </w:pPr>
            <w:r>
              <w:rPr>
                <w:rFonts w:ascii="Times New Roman" w:hAnsi="Times New Roman"/>
                <w:b/>
                <w:bCs/>
                <w:sz w:val="22"/>
                <w:szCs w:val="22"/>
              </w:rPr>
              <w:t>Ministerstvo financií</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496C835C" w14:textId="37B48A9C" w:rsidR="00607515" w:rsidRPr="003C3A56" w:rsidRDefault="009943E6" w:rsidP="00CB5CCD">
            <w:pPr>
              <w:ind w:firstLine="0"/>
              <w:jc w:val="center"/>
              <w:rPr>
                <w:rFonts w:ascii="Times New Roman" w:hAnsi="Times New Roman"/>
                <w:b/>
                <w:bCs/>
                <w:sz w:val="22"/>
                <w:szCs w:val="22"/>
              </w:rPr>
            </w:pPr>
            <w:r>
              <w:rPr>
                <w:rFonts w:ascii="Times New Roman" w:hAnsi="Times New Roman"/>
                <w:b/>
                <w:bCs/>
                <w:sz w:val="22"/>
                <w:szCs w:val="22"/>
              </w:rPr>
              <w:t>1 100</w:t>
            </w:r>
            <w:r w:rsidR="003943CD">
              <w:rPr>
                <w:rFonts w:ascii="Times New Roman" w:hAnsi="Times New Roman"/>
                <w:b/>
                <w:bCs/>
                <w:sz w:val="22"/>
                <w:szCs w:val="22"/>
              </w:rPr>
              <w:t> </w:t>
            </w:r>
            <w:r>
              <w:rPr>
                <w:rFonts w:ascii="Times New Roman" w:hAnsi="Times New Roman"/>
                <w:b/>
                <w:bCs/>
                <w:sz w:val="22"/>
                <w:szCs w:val="22"/>
              </w:rPr>
              <w:t>000</w:t>
            </w:r>
            <w:r w:rsidR="003943CD">
              <w:rPr>
                <w:rFonts w:ascii="Times New Roman" w:hAnsi="Times New Roman"/>
                <w:b/>
                <w:bCs/>
                <w:sz w:val="22"/>
                <w:szCs w:val="22"/>
              </w:rPr>
              <w:t xml:space="preserve"> €</w:t>
            </w:r>
          </w:p>
        </w:tc>
      </w:tr>
      <w:tr w:rsidR="00607515" w:rsidRPr="00172E8D" w14:paraId="7902439F"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8C8C389" w14:textId="77777777" w:rsidR="00607515" w:rsidRDefault="00607515"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607515" w:rsidRPr="00172E8D" w14:paraId="1730F95D"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6E91755" w14:textId="3599582E" w:rsidR="00607515" w:rsidRDefault="00633C6C" w:rsidP="00CB5CCD">
            <w:pPr>
              <w:ind w:firstLine="0"/>
              <w:jc w:val="left"/>
              <w:rPr>
                <w:rFonts w:ascii="Times New Roman" w:hAnsi="Times New Roman"/>
                <w:b/>
                <w:bCs/>
                <w:sz w:val="22"/>
                <w:szCs w:val="22"/>
              </w:rPr>
            </w:pPr>
            <w:r w:rsidRPr="00633C6C">
              <w:rPr>
                <w:rFonts w:ascii="Times New Roman" w:hAnsi="Times New Roman"/>
                <w:bCs/>
                <w:sz w:val="22"/>
                <w:szCs w:val="22"/>
              </w:rPr>
              <w:t>Počet zrekonštruovaných príp.  zmodernizovaných objektov verejných služieb na území</w:t>
            </w:r>
            <w:r>
              <w:rPr>
                <w:rFonts w:ascii="Times New Roman" w:hAnsi="Times New Roman"/>
                <w:bCs/>
                <w:sz w:val="22"/>
                <w:szCs w:val="22"/>
              </w:rPr>
              <w:t xml:space="preserve"> obce</w:t>
            </w:r>
          </w:p>
        </w:tc>
      </w:tr>
    </w:tbl>
    <w:p w14:paraId="3D1C2985" w14:textId="77B9F938" w:rsidR="0014193A" w:rsidRDefault="0014193A" w:rsidP="008C4103"/>
    <w:p w14:paraId="349AC34B" w14:textId="77777777" w:rsidR="0014193A" w:rsidRDefault="0014193A">
      <w:pPr>
        <w:spacing w:after="160" w:line="259" w:lineRule="auto"/>
        <w:ind w:firstLine="0"/>
        <w:jc w:val="left"/>
      </w:pPr>
      <w:r>
        <w:br w:type="page"/>
      </w:r>
    </w:p>
    <w:p w14:paraId="7C4A23C4" w14:textId="59A0EEDB" w:rsidR="002B7E14" w:rsidRPr="002B7E14" w:rsidRDefault="002B7E14" w:rsidP="002B7E14">
      <w:pPr>
        <w:rPr>
          <w:rFonts w:ascii="Times New Roman" w:hAnsi="Times New Roman"/>
          <w:b/>
          <w:bCs/>
          <w:color w:val="0070C0"/>
          <w:sz w:val="24"/>
          <w:szCs w:val="24"/>
        </w:rPr>
      </w:pPr>
      <w:r w:rsidRPr="002B7E14">
        <w:rPr>
          <w:rFonts w:ascii="Times New Roman" w:hAnsi="Times New Roman"/>
          <w:b/>
          <w:bCs/>
          <w:color w:val="0070C0"/>
          <w:sz w:val="24"/>
          <w:szCs w:val="24"/>
        </w:rPr>
        <w:lastRenderedPageBreak/>
        <w:t>Priorita 3: Zvýšenie kvality životného prostredia</w:t>
      </w:r>
    </w:p>
    <w:p w14:paraId="6B7916FD" w14:textId="77777777" w:rsidR="002B7E14" w:rsidRDefault="002B7E14" w:rsidP="008C4103"/>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633C6C" w:rsidRPr="00172E8D" w14:paraId="3828BE7C"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0095B69"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7204AB33" w14:textId="77777777" w:rsidR="00633C6C" w:rsidRPr="005440ED" w:rsidRDefault="00633C6C" w:rsidP="00CB5CCD">
            <w:pPr>
              <w:ind w:firstLine="0"/>
              <w:rPr>
                <w:rFonts w:ascii="Times New Roman" w:hAnsi="Times New Roman"/>
                <w:b/>
                <w:sz w:val="28"/>
                <w:szCs w:val="28"/>
                <w:lang w:eastAsia="x-none"/>
              </w:rPr>
            </w:pPr>
            <w:r>
              <w:rPr>
                <w:rFonts w:ascii="Times New Roman" w:hAnsi="Times New Roman"/>
                <w:b/>
                <w:sz w:val="28"/>
                <w:szCs w:val="28"/>
                <w:lang w:eastAsia="x-none"/>
              </w:rPr>
              <w:t>3</w:t>
            </w:r>
            <w:r w:rsidRPr="005440ED">
              <w:rPr>
                <w:rFonts w:ascii="Times New Roman" w:hAnsi="Times New Roman"/>
                <w:b/>
                <w:sz w:val="28"/>
                <w:szCs w:val="28"/>
                <w:lang w:eastAsia="x-none"/>
              </w:rPr>
              <w:t>.</w:t>
            </w:r>
            <w:r>
              <w:rPr>
                <w:rFonts w:ascii="Times New Roman" w:hAnsi="Times New Roman"/>
                <w:b/>
                <w:sz w:val="28"/>
                <w:szCs w:val="28"/>
                <w:lang w:eastAsia="x-none"/>
              </w:rPr>
              <w:t>1</w:t>
            </w:r>
            <w:r w:rsidRPr="005440ED">
              <w:rPr>
                <w:rFonts w:ascii="Times New Roman" w:hAnsi="Times New Roman"/>
                <w:b/>
                <w:sz w:val="28"/>
                <w:szCs w:val="28"/>
                <w:lang w:eastAsia="x-none"/>
              </w:rPr>
              <w:t xml:space="preserve"> </w:t>
            </w:r>
            <w:r w:rsidRPr="00F25419">
              <w:rPr>
                <w:rFonts w:ascii="Times New Roman" w:hAnsi="Times New Roman"/>
                <w:b/>
                <w:sz w:val="28"/>
                <w:szCs w:val="28"/>
                <w:lang w:eastAsia="x-none"/>
              </w:rPr>
              <w:t>Zvýšenie odvádzania a čistenia komunálnych vôd  a zásobovania obyvateľstva pitnou vodou</w:t>
            </w:r>
          </w:p>
        </w:tc>
      </w:tr>
      <w:tr w:rsidR="00633C6C" w:rsidRPr="00172E8D" w14:paraId="666CA1F3" w14:textId="77777777" w:rsidTr="00CB5CCD">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E2077BD"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E9E353A" w14:textId="47E254EC" w:rsidR="00633C6C" w:rsidRPr="005440ED" w:rsidRDefault="00633C6C" w:rsidP="00CB5CCD">
            <w:pPr>
              <w:ind w:firstLine="0"/>
              <w:rPr>
                <w:rFonts w:ascii="Times New Roman" w:hAnsi="Times New Roman"/>
                <w:b/>
                <w:sz w:val="22"/>
                <w:szCs w:val="22"/>
              </w:rPr>
            </w:pP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1</w:t>
            </w:r>
            <w:r w:rsidRPr="005440ED">
              <w:rPr>
                <w:rFonts w:ascii="Times New Roman" w:hAnsi="Times New Roman"/>
                <w:b/>
                <w:bCs/>
                <w:sz w:val="22"/>
                <w:szCs w:val="22"/>
              </w:rPr>
              <w:t>.</w:t>
            </w:r>
            <w:r>
              <w:rPr>
                <w:rFonts w:ascii="Times New Roman" w:hAnsi="Times New Roman"/>
                <w:b/>
                <w:bCs/>
                <w:sz w:val="22"/>
                <w:szCs w:val="22"/>
              </w:rPr>
              <w:t>1</w:t>
            </w:r>
            <w:r w:rsidRPr="005440ED">
              <w:rPr>
                <w:rFonts w:ascii="Times New Roman" w:hAnsi="Times New Roman"/>
                <w:b/>
                <w:bCs/>
                <w:sz w:val="22"/>
                <w:szCs w:val="22"/>
              </w:rPr>
              <w:t xml:space="preserve"> </w:t>
            </w:r>
            <w:r w:rsidRPr="00633C6C">
              <w:rPr>
                <w:rFonts w:ascii="Times New Roman" w:hAnsi="Times New Roman"/>
                <w:b/>
                <w:bCs/>
                <w:sz w:val="22"/>
                <w:szCs w:val="22"/>
                <w:lang w:eastAsia="cs-CZ"/>
              </w:rPr>
              <w:t>Dobudovanie kanalizačnej siete a ČOV</w:t>
            </w:r>
          </w:p>
        </w:tc>
      </w:tr>
      <w:tr w:rsidR="00633C6C" w:rsidRPr="00172E8D" w14:paraId="1BB6CDAE" w14:textId="77777777" w:rsidTr="00CB5CCD">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708DC3BC" w14:textId="77777777" w:rsidR="00633C6C" w:rsidRPr="00172E8D" w:rsidRDefault="00633C6C" w:rsidP="00CB5CCD">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099B090C" w14:textId="77777777" w:rsidR="00633C6C" w:rsidRPr="00172E8D" w:rsidRDefault="00633C6C" w:rsidP="00CB5CCD">
            <w:pPr>
              <w:ind w:firstLine="0"/>
              <w:rPr>
                <w:rFonts w:ascii="Times New Roman" w:hAnsi="Times New Roman"/>
                <w:sz w:val="22"/>
                <w:szCs w:val="22"/>
              </w:rPr>
            </w:pPr>
            <w:r w:rsidRPr="00F25419">
              <w:rPr>
                <w:rFonts w:ascii="Times New Roman" w:hAnsi="Times New Roman"/>
                <w:sz w:val="22"/>
                <w:szCs w:val="22"/>
              </w:rPr>
              <w:t xml:space="preserve">Špecifický cieľ sa zameriava na </w:t>
            </w:r>
            <w:r>
              <w:rPr>
                <w:rFonts w:ascii="Times New Roman" w:hAnsi="Times New Roman"/>
                <w:sz w:val="22"/>
                <w:szCs w:val="22"/>
              </w:rPr>
              <w:t>vyriešenie čistenia odpadových vôd spoločnou kanalizáciou alebo individuálnymi ČOV.</w:t>
            </w:r>
          </w:p>
        </w:tc>
      </w:tr>
      <w:tr w:rsidR="00633C6C" w:rsidRPr="00172E8D" w14:paraId="65C5E5FE" w14:textId="77777777" w:rsidTr="00CB5CCD">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4EFD4827"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633C6C" w:rsidRPr="00172E8D" w14:paraId="6DA060F3"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4153BB4"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633C6C" w:rsidRPr="00172E8D" w14:paraId="675B9350"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CB42E28"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633C6C" w:rsidRPr="00172E8D" w14:paraId="082AE8D8" w14:textId="77777777" w:rsidTr="00CB5CCD">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3F2F5BA6" w14:textId="77777777" w:rsidR="00633C6C" w:rsidRDefault="00633C6C" w:rsidP="00633C6C">
            <w:pPr>
              <w:numPr>
                <w:ilvl w:val="0"/>
                <w:numId w:val="31"/>
              </w:numPr>
              <w:rPr>
                <w:rFonts w:ascii="Times New Roman" w:hAnsi="Times New Roman"/>
                <w:sz w:val="22"/>
                <w:szCs w:val="22"/>
              </w:rPr>
            </w:pPr>
            <w:r>
              <w:rPr>
                <w:rFonts w:ascii="Times New Roman" w:hAnsi="Times New Roman"/>
                <w:sz w:val="22"/>
                <w:szCs w:val="22"/>
              </w:rPr>
              <w:t>preskúmanie možností vybudovania verejnej kanalizácie</w:t>
            </w:r>
          </w:p>
          <w:p w14:paraId="16DBC540" w14:textId="77777777" w:rsidR="00633C6C" w:rsidRPr="00F25419" w:rsidRDefault="00633C6C" w:rsidP="00633C6C">
            <w:pPr>
              <w:numPr>
                <w:ilvl w:val="0"/>
                <w:numId w:val="31"/>
              </w:numPr>
              <w:rPr>
                <w:rFonts w:ascii="Times New Roman" w:hAnsi="Times New Roman"/>
                <w:sz w:val="22"/>
                <w:szCs w:val="22"/>
              </w:rPr>
            </w:pPr>
            <w:r>
              <w:rPr>
                <w:rFonts w:ascii="Times New Roman" w:hAnsi="Times New Roman"/>
                <w:sz w:val="22"/>
                <w:szCs w:val="22"/>
              </w:rPr>
              <w:t>propagácia a podpora budovanie individuálnych ČOV alebo koreňových čističiek</w:t>
            </w:r>
          </w:p>
        </w:tc>
      </w:tr>
      <w:tr w:rsidR="00633C6C" w:rsidRPr="00172E8D" w14:paraId="579BC6C7" w14:textId="77777777" w:rsidTr="00CB5CCD">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7133499C"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633C6C" w:rsidRPr="00172E8D" w14:paraId="4D5AF870" w14:textId="77777777" w:rsidTr="00CB5CCD">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E25A9B8" w14:textId="08971F3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xml:space="preserve"> obci </w:t>
            </w:r>
            <w:r w:rsidR="00B5183C">
              <w:rPr>
                <w:rFonts w:ascii="Times New Roman" w:hAnsi="Times New Roman"/>
                <w:b/>
                <w:bCs/>
                <w:sz w:val="22"/>
                <w:szCs w:val="22"/>
              </w:rPr>
              <w:t>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5ECC11F" w14:textId="77777777" w:rsidR="00633C6C" w:rsidRPr="00172E8D" w:rsidRDefault="00633C6C" w:rsidP="00CB5CCD">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6B9B4D3" w14:textId="77777777" w:rsidR="00633C6C" w:rsidRPr="00172E8D" w:rsidRDefault="00633C6C" w:rsidP="00CB5CCD">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633C6C" w:rsidRPr="00172E8D" w14:paraId="1D52D034" w14:textId="77777777" w:rsidTr="009943E6">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35F9CF35" w14:textId="73F295CC" w:rsidR="00633C6C" w:rsidRPr="00172E8D" w:rsidRDefault="00633C6C" w:rsidP="00CB5CCD">
            <w:pPr>
              <w:ind w:firstLine="0"/>
              <w:rPr>
                <w:rFonts w:ascii="Times New Roman" w:hAnsi="Times New Roman"/>
                <w:sz w:val="22"/>
                <w:szCs w:val="22"/>
              </w:rPr>
            </w:pPr>
            <w:r>
              <w:rPr>
                <w:rFonts w:ascii="Times New Roman" w:hAnsi="Times New Roman"/>
                <w:sz w:val="22"/>
                <w:szCs w:val="22"/>
              </w:rPr>
              <w:t>D</w:t>
            </w:r>
            <w:r w:rsidRPr="00633C6C">
              <w:rPr>
                <w:rFonts w:ascii="Times New Roman" w:hAnsi="Times New Roman"/>
                <w:sz w:val="22"/>
                <w:szCs w:val="22"/>
              </w:rPr>
              <w:t xml:space="preserve">obudovanie – rozšírenie kanalizácie v Bzinciach pod Javorinou a v miestnej časti </w:t>
            </w:r>
            <w:proofErr w:type="spellStart"/>
            <w:r w:rsidRPr="00633C6C">
              <w:rPr>
                <w:rFonts w:ascii="Times New Roman" w:hAnsi="Times New Roman"/>
                <w:sz w:val="22"/>
                <w:szCs w:val="22"/>
              </w:rPr>
              <w:t>Hrušové</w:t>
            </w:r>
            <w:proofErr w:type="spellEnd"/>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4B8EFB05" w14:textId="399D5EF1" w:rsidR="00633C6C" w:rsidRPr="00172E8D" w:rsidRDefault="00D14F7B" w:rsidP="00CB5CCD">
            <w:pPr>
              <w:ind w:firstLine="0"/>
              <w:jc w:val="left"/>
              <w:rPr>
                <w:rFonts w:ascii="Times New Roman" w:hAnsi="Times New Roman"/>
                <w:sz w:val="22"/>
                <w:szCs w:val="22"/>
              </w:rPr>
            </w:pPr>
            <w:r>
              <w:rPr>
                <w:rFonts w:ascii="Times New Roman" w:hAnsi="Times New Roman"/>
                <w:sz w:val="22"/>
                <w:szCs w:val="22"/>
              </w:rPr>
              <w:t>V súčinnosti s TVK a. s.</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4740D5B1" w14:textId="5DC436F1" w:rsidR="00633C6C"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3 500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633C6C" w:rsidRPr="00172E8D" w14:paraId="27629242" w14:textId="77777777" w:rsidTr="009943E6">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0D0A19C2" w14:textId="3C1C159A" w:rsidR="00633C6C" w:rsidRPr="00F05579" w:rsidRDefault="00633C6C" w:rsidP="00CB5CCD">
            <w:pPr>
              <w:ind w:firstLine="0"/>
              <w:rPr>
                <w:rFonts w:ascii="Times New Roman" w:hAnsi="Times New Roman"/>
                <w:sz w:val="22"/>
                <w:szCs w:val="22"/>
              </w:rPr>
            </w:pPr>
            <w:r>
              <w:rPr>
                <w:rFonts w:ascii="Times New Roman" w:hAnsi="Times New Roman"/>
                <w:sz w:val="22"/>
                <w:szCs w:val="22"/>
              </w:rPr>
              <w:t>P</w:t>
            </w:r>
            <w:r w:rsidRPr="00633C6C">
              <w:rPr>
                <w:rFonts w:ascii="Times New Roman" w:hAnsi="Times New Roman"/>
                <w:sz w:val="22"/>
                <w:szCs w:val="22"/>
              </w:rPr>
              <w:t xml:space="preserve">ríprava projektovej dokumentácie pre výstavbu kanalizácie v miestnych častiach </w:t>
            </w:r>
            <w:proofErr w:type="spellStart"/>
            <w:r w:rsidRPr="00633C6C">
              <w:rPr>
                <w:rFonts w:ascii="Times New Roman" w:hAnsi="Times New Roman"/>
                <w:sz w:val="22"/>
                <w:szCs w:val="22"/>
              </w:rPr>
              <w:t>Vrzávka</w:t>
            </w:r>
            <w:proofErr w:type="spellEnd"/>
            <w:r w:rsidRPr="00633C6C">
              <w:rPr>
                <w:rFonts w:ascii="Times New Roman" w:hAnsi="Times New Roman"/>
                <w:sz w:val="22"/>
                <w:szCs w:val="22"/>
              </w:rPr>
              <w:t xml:space="preserve"> a </w:t>
            </w:r>
            <w:proofErr w:type="spellStart"/>
            <w:r w:rsidRPr="00633C6C">
              <w:rPr>
                <w:rFonts w:ascii="Times New Roman" w:hAnsi="Times New Roman"/>
                <w:sz w:val="22"/>
                <w:szCs w:val="22"/>
              </w:rPr>
              <w:t>Cetuna</w:t>
            </w:r>
            <w:proofErr w:type="spellEnd"/>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578AEA29" w14:textId="77777777" w:rsidR="00633C6C" w:rsidRPr="00172E8D" w:rsidRDefault="00633C6C" w:rsidP="00CB5CCD">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07461A10" w14:textId="0488E5E1" w:rsidR="00633C6C" w:rsidRPr="00172E8D" w:rsidRDefault="009943E6" w:rsidP="00CB5CCD">
            <w:pPr>
              <w:ind w:firstLine="0"/>
              <w:jc w:val="center"/>
              <w:rPr>
                <w:rFonts w:ascii="Times New Roman" w:hAnsi="Times New Roman"/>
                <w:sz w:val="22"/>
                <w:szCs w:val="22"/>
                <w:lang w:eastAsia="x-none"/>
              </w:rPr>
            </w:pPr>
            <w:r>
              <w:rPr>
                <w:rFonts w:ascii="Times New Roman" w:hAnsi="Times New Roman"/>
                <w:sz w:val="22"/>
                <w:szCs w:val="22"/>
                <w:lang w:eastAsia="x-none"/>
              </w:rPr>
              <w:t>100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633C6C" w:rsidRPr="00172E8D" w14:paraId="70D403CE" w14:textId="77777777" w:rsidTr="00CB5CCD">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0B91BB88"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633C6C" w:rsidRPr="00172E8D" w14:paraId="75566EAE" w14:textId="77777777" w:rsidTr="00CB5CCD">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0A2E6E8"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4810981" w14:textId="77777777" w:rsidR="00633C6C" w:rsidRPr="003C3A56" w:rsidRDefault="00633C6C" w:rsidP="00CB5CCD">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633C6C" w:rsidRPr="00172E8D" w14:paraId="643E101D" w14:textId="77777777" w:rsidTr="009943E6">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BA80067" w14:textId="77777777" w:rsidR="00633C6C" w:rsidRPr="00172E8D" w:rsidRDefault="00633C6C" w:rsidP="00CB5CCD">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17243CD2" w14:textId="55328FD6" w:rsidR="00633C6C" w:rsidRPr="003C3A56" w:rsidRDefault="009943E6" w:rsidP="00CB5CCD">
            <w:pPr>
              <w:ind w:firstLine="0"/>
              <w:jc w:val="center"/>
              <w:rPr>
                <w:rFonts w:ascii="Times New Roman" w:hAnsi="Times New Roman"/>
                <w:b/>
                <w:bCs/>
                <w:sz w:val="22"/>
                <w:szCs w:val="22"/>
              </w:rPr>
            </w:pPr>
            <w:r>
              <w:rPr>
                <w:rFonts w:ascii="Times New Roman" w:hAnsi="Times New Roman"/>
                <w:b/>
                <w:bCs/>
                <w:sz w:val="22"/>
                <w:szCs w:val="22"/>
              </w:rPr>
              <w:t>3 600</w:t>
            </w:r>
            <w:r w:rsidR="003943CD">
              <w:rPr>
                <w:rFonts w:ascii="Times New Roman" w:hAnsi="Times New Roman"/>
                <w:b/>
                <w:bCs/>
                <w:sz w:val="22"/>
                <w:szCs w:val="22"/>
              </w:rPr>
              <w:t> </w:t>
            </w:r>
            <w:r>
              <w:rPr>
                <w:rFonts w:ascii="Times New Roman" w:hAnsi="Times New Roman"/>
                <w:b/>
                <w:bCs/>
                <w:sz w:val="22"/>
                <w:szCs w:val="22"/>
              </w:rPr>
              <w:t>000</w:t>
            </w:r>
            <w:r w:rsidR="003943CD">
              <w:rPr>
                <w:rFonts w:ascii="Times New Roman" w:hAnsi="Times New Roman"/>
                <w:b/>
                <w:bCs/>
                <w:sz w:val="22"/>
                <w:szCs w:val="22"/>
              </w:rPr>
              <w:t xml:space="preserve"> €</w:t>
            </w:r>
          </w:p>
        </w:tc>
      </w:tr>
      <w:tr w:rsidR="00633C6C" w:rsidRPr="00172E8D" w14:paraId="7908383A"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BFD21D8" w14:textId="77777777" w:rsidR="00633C6C" w:rsidRDefault="00633C6C" w:rsidP="00CB5CCD">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633C6C" w:rsidRPr="00172E8D" w14:paraId="0A4CDCB7" w14:textId="77777777" w:rsidTr="00CB5CCD">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96FE2A8" w14:textId="77777777" w:rsidR="00633C6C" w:rsidRPr="009943E6" w:rsidRDefault="009943E6" w:rsidP="00CB5CCD">
            <w:pPr>
              <w:ind w:firstLine="0"/>
              <w:jc w:val="left"/>
              <w:rPr>
                <w:rFonts w:ascii="Times New Roman" w:hAnsi="Times New Roman"/>
                <w:sz w:val="22"/>
                <w:szCs w:val="22"/>
              </w:rPr>
            </w:pPr>
            <w:r w:rsidRPr="009943E6">
              <w:rPr>
                <w:rFonts w:ascii="Times New Roman" w:hAnsi="Times New Roman"/>
                <w:sz w:val="22"/>
                <w:szCs w:val="22"/>
              </w:rPr>
              <w:t xml:space="preserve">Počet </w:t>
            </w:r>
            <w:proofErr w:type="spellStart"/>
            <w:r w:rsidRPr="009943E6">
              <w:rPr>
                <w:rFonts w:ascii="Times New Roman" w:hAnsi="Times New Roman"/>
                <w:sz w:val="22"/>
                <w:szCs w:val="22"/>
              </w:rPr>
              <w:t>novopripojených</w:t>
            </w:r>
            <w:proofErr w:type="spellEnd"/>
            <w:r w:rsidRPr="009943E6">
              <w:rPr>
                <w:rFonts w:ascii="Times New Roman" w:hAnsi="Times New Roman"/>
                <w:sz w:val="22"/>
                <w:szCs w:val="22"/>
              </w:rPr>
              <w:t xml:space="preserve"> domov na verejnú kanalizáciu</w:t>
            </w:r>
          </w:p>
          <w:p w14:paraId="4B620454" w14:textId="015EBAD7" w:rsidR="009943E6" w:rsidRDefault="009943E6" w:rsidP="00CB5CCD">
            <w:pPr>
              <w:ind w:firstLine="0"/>
              <w:jc w:val="left"/>
              <w:rPr>
                <w:rFonts w:ascii="Times New Roman" w:hAnsi="Times New Roman"/>
                <w:b/>
                <w:bCs/>
                <w:sz w:val="22"/>
                <w:szCs w:val="22"/>
              </w:rPr>
            </w:pPr>
            <w:r w:rsidRPr="009943E6">
              <w:rPr>
                <w:rFonts w:ascii="Times New Roman" w:hAnsi="Times New Roman"/>
                <w:sz w:val="22"/>
                <w:szCs w:val="22"/>
              </w:rPr>
              <w:t xml:space="preserve">Vypracovaný projekt pre časť </w:t>
            </w:r>
            <w:proofErr w:type="spellStart"/>
            <w:r w:rsidRPr="009943E6">
              <w:rPr>
                <w:rFonts w:ascii="Times New Roman" w:hAnsi="Times New Roman"/>
                <w:sz w:val="22"/>
                <w:szCs w:val="22"/>
              </w:rPr>
              <w:t>Vrzávka</w:t>
            </w:r>
            <w:proofErr w:type="spellEnd"/>
          </w:p>
        </w:tc>
      </w:tr>
    </w:tbl>
    <w:p w14:paraId="43113EF7" w14:textId="3E90A2E5" w:rsidR="0014193A" w:rsidRDefault="0014193A" w:rsidP="008C4103"/>
    <w:p w14:paraId="4DC601CF" w14:textId="77777777"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E279FB" w:rsidRPr="00172E8D" w14:paraId="45B2BF7C"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00E8F715"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045B82BA" w14:textId="77777777" w:rsidR="00E279FB" w:rsidRPr="005440ED" w:rsidRDefault="00E279FB" w:rsidP="00601FC3">
            <w:pPr>
              <w:ind w:firstLine="0"/>
              <w:rPr>
                <w:rFonts w:ascii="Times New Roman" w:hAnsi="Times New Roman"/>
                <w:b/>
                <w:sz w:val="28"/>
                <w:szCs w:val="28"/>
                <w:lang w:eastAsia="x-none"/>
              </w:rPr>
            </w:pPr>
            <w:r>
              <w:rPr>
                <w:rFonts w:ascii="Times New Roman" w:hAnsi="Times New Roman"/>
                <w:b/>
                <w:sz w:val="28"/>
                <w:szCs w:val="28"/>
                <w:lang w:eastAsia="x-none"/>
              </w:rPr>
              <w:t>3</w:t>
            </w:r>
            <w:r w:rsidRPr="005440ED">
              <w:rPr>
                <w:rFonts w:ascii="Times New Roman" w:hAnsi="Times New Roman"/>
                <w:b/>
                <w:sz w:val="28"/>
                <w:szCs w:val="28"/>
                <w:lang w:eastAsia="x-none"/>
              </w:rPr>
              <w:t>.</w:t>
            </w:r>
            <w:r>
              <w:rPr>
                <w:rFonts w:ascii="Times New Roman" w:hAnsi="Times New Roman"/>
                <w:b/>
                <w:sz w:val="28"/>
                <w:szCs w:val="28"/>
                <w:lang w:eastAsia="x-none"/>
              </w:rPr>
              <w:t>1</w:t>
            </w:r>
            <w:r w:rsidRPr="005440ED">
              <w:rPr>
                <w:rFonts w:ascii="Times New Roman" w:hAnsi="Times New Roman"/>
                <w:b/>
                <w:sz w:val="28"/>
                <w:szCs w:val="28"/>
                <w:lang w:eastAsia="x-none"/>
              </w:rPr>
              <w:t xml:space="preserve"> </w:t>
            </w:r>
            <w:r w:rsidRPr="00F25419">
              <w:rPr>
                <w:rFonts w:ascii="Times New Roman" w:hAnsi="Times New Roman"/>
                <w:b/>
                <w:sz w:val="28"/>
                <w:szCs w:val="28"/>
                <w:lang w:eastAsia="x-none"/>
              </w:rPr>
              <w:t>Zvýšenie odvádzania a čistenia komunálnych vôd  a zásobovania obyvateľstva pitnou vodou</w:t>
            </w:r>
          </w:p>
        </w:tc>
      </w:tr>
      <w:tr w:rsidR="00E279FB" w:rsidRPr="00172E8D" w14:paraId="3720E5D8"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568D9EF"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27D9744" w14:textId="6C9942CB" w:rsidR="00E279FB" w:rsidRPr="005440ED" w:rsidRDefault="00E279FB" w:rsidP="00601FC3">
            <w:pPr>
              <w:ind w:firstLine="0"/>
              <w:rPr>
                <w:rFonts w:ascii="Times New Roman" w:hAnsi="Times New Roman"/>
                <w:b/>
                <w:sz w:val="22"/>
                <w:szCs w:val="22"/>
              </w:rPr>
            </w:pP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1</w:t>
            </w:r>
            <w:r w:rsidRPr="005440ED">
              <w:rPr>
                <w:rFonts w:ascii="Times New Roman" w:hAnsi="Times New Roman"/>
                <w:b/>
                <w:bCs/>
                <w:sz w:val="22"/>
                <w:szCs w:val="22"/>
              </w:rPr>
              <w:t>.</w:t>
            </w:r>
            <w:r>
              <w:rPr>
                <w:rFonts w:ascii="Times New Roman" w:hAnsi="Times New Roman"/>
                <w:b/>
                <w:bCs/>
                <w:sz w:val="22"/>
                <w:szCs w:val="22"/>
              </w:rPr>
              <w:t>2</w:t>
            </w:r>
            <w:r w:rsidRPr="005440ED">
              <w:rPr>
                <w:rFonts w:ascii="Times New Roman" w:hAnsi="Times New Roman"/>
                <w:b/>
                <w:bCs/>
                <w:sz w:val="22"/>
                <w:szCs w:val="22"/>
              </w:rPr>
              <w:t xml:space="preserve"> </w:t>
            </w:r>
            <w:r w:rsidRPr="009C29B1">
              <w:rPr>
                <w:rFonts w:ascii="Times New Roman" w:hAnsi="Times New Roman"/>
                <w:b/>
                <w:bCs/>
                <w:sz w:val="24"/>
                <w:szCs w:val="24"/>
              </w:rPr>
              <w:t>Dobudovanie vodovodnej siete</w:t>
            </w:r>
          </w:p>
        </w:tc>
      </w:tr>
      <w:tr w:rsidR="00E279FB" w:rsidRPr="00172E8D" w14:paraId="5FE89020" w14:textId="77777777" w:rsidTr="00601FC3">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1E56A8" w14:textId="77777777" w:rsidR="00E279FB" w:rsidRPr="00172E8D" w:rsidRDefault="00E279FB" w:rsidP="00601FC3">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1AEF0D93" w14:textId="77777777" w:rsidR="00E279FB" w:rsidRPr="00172E8D" w:rsidRDefault="00E279FB" w:rsidP="00601FC3">
            <w:pPr>
              <w:ind w:firstLine="0"/>
              <w:rPr>
                <w:rFonts w:ascii="Times New Roman" w:hAnsi="Times New Roman"/>
                <w:sz w:val="22"/>
                <w:szCs w:val="22"/>
              </w:rPr>
            </w:pPr>
            <w:r w:rsidRPr="00F25419">
              <w:rPr>
                <w:rFonts w:ascii="Times New Roman" w:hAnsi="Times New Roman"/>
                <w:sz w:val="22"/>
                <w:szCs w:val="22"/>
              </w:rPr>
              <w:t xml:space="preserve">Špecifický cieľ sa zameriava na </w:t>
            </w:r>
            <w:r>
              <w:rPr>
                <w:rFonts w:ascii="Times New Roman" w:hAnsi="Times New Roman"/>
                <w:sz w:val="22"/>
                <w:szCs w:val="22"/>
              </w:rPr>
              <w:t>zabezpečenie obyvateľov obce pitnou vodou.</w:t>
            </w:r>
          </w:p>
        </w:tc>
      </w:tr>
      <w:tr w:rsidR="00E279FB" w:rsidRPr="00172E8D" w14:paraId="00759651" w14:textId="77777777" w:rsidTr="00601FC3">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77EDFFA7"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E279FB" w:rsidRPr="00172E8D" w14:paraId="3B3D5A3E"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A146397"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E279FB" w:rsidRPr="00172E8D" w14:paraId="31719012"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BBBDF48"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E279FB" w:rsidRPr="00172E8D" w14:paraId="136FAED8" w14:textId="77777777" w:rsidTr="00601FC3">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6CB0BDE1" w14:textId="1AE14821" w:rsidR="00E279FB" w:rsidRDefault="003A2864" w:rsidP="00E279FB">
            <w:pPr>
              <w:numPr>
                <w:ilvl w:val="0"/>
                <w:numId w:val="32"/>
              </w:numPr>
              <w:rPr>
                <w:rFonts w:ascii="Times New Roman" w:hAnsi="Times New Roman"/>
                <w:sz w:val="22"/>
                <w:szCs w:val="22"/>
              </w:rPr>
            </w:pPr>
            <w:r>
              <w:rPr>
                <w:rFonts w:ascii="Times New Roman" w:hAnsi="Times New Roman"/>
                <w:sz w:val="22"/>
                <w:szCs w:val="22"/>
              </w:rPr>
              <w:t>do</w:t>
            </w:r>
            <w:r w:rsidR="00E279FB">
              <w:rPr>
                <w:rFonts w:ascii="Times New Roman" w:hAnsi="Times New Roman"/>
                <w:sz w:val="22"/>
                <w:szCs w:val="22"/>
              </w:rPr>
              <w:t>budovania verejného vodovodu</w:t>
            </w:r>
          </w:p>
          <w:p w14:paraId="53715B8B" w14:textId="77777777" w:rsidR="00E279FB" w:rsidRDefault="00E279FB" w:rsidP="00E279FB">
            <w:pPr>
              <w:numPr>
                <w:ilvl w:val="0"/>
                <w:numId w:val="32"/>
              </w:numPr>
              <w:rPr>
                <w:rFonts w:ascii="Times New Roman" w:hAnsi="Times New Roman"/>
                <w:sz w:val="22"/>
                <w:szCs w:val="22"/>
              </w:rPr>
            </w:pPr>
            <w:r>
              <w:rPr>
                <w:rFonts w:ascii="Times New Roman" w:hAnsi="Times New Roman"/>
                <w:sz w:val="22"/>
                <w:szCs w:val="22"/>
              </w:rPr>
              <w:t>ochrana vodných tokov</w:t>
            </w:r>
          </w:p>
          <w:p w14:paraId="3ED1D89C" w14:textId="77777777" w:rsidR="00E279FB" w:rsidRPr="00F25419" w:rsidRDefault="00E279FB" w:rsidP="00E279FB">
            <w:pPr>
              <w:numPr>
                <w:ilvl w:val="0"/>
                <w:numId w:val="32"/>
              </w:numPr>
              <w:rPr>
                <w:rFonts w:ascii="Times New Roman" w:hAnsi="Times New Roman"/>
                <w:sz w:val="22"/>
                <w:szCs w:val="22"/>
              </w:rPr>
            </w:pPr>
            <w:r>
              <w:rPr>
                <w:rFonts w:ascii="Times New Roman" w:hAnsi="Times New Roman"/>
                <w:sz w:val="22"/>
                <w:szCs w:val="22"/>
              </w:rPr>
              <w:t>zabezpečenie verejného zdroja pitnej vody</w:t>
            </w:r>
          </w:p>
        </w:tc>
      </w:tr>
      <w:tr w:rsidR="00E279FB" w:rsidRPr="00172E8D" w14:paraId="32952817" w14:textId="77777777" w:rsidTr="00601FC3">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E934399"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E279FB" w:rsidRPr="00172E8D" w14:paraId="65DC1F78" w14:textId="77777777" w:rsidTr="00601FC3">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F2FB63A" w14:textId="2B32AAE1"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obci 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46E8792" w14:textId="77777777" w:rsidR="00E279FB" w:rsidRPr="00172E8D" w:rsidRDefault="00E279FB" w:rsidP="00601FC3">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F539DDE" w14:textId="77777777" w:rsidR="00E279FB" w:rsidRPr="00172E8D" w:rsidRDefault="00E279FB" w:rsidP="00601FC3">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E279FB" w:rsidRPr="00172E8D" w14:paraId="7DD9D243" w14:textId="77777777" w:rsidTr="003A2864">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8B025EB" w14:textId="7D47FA42" w:rsidR="00E279FB" w:rsidRPr="00172E8D" w:rsidRDefault="003A2864" w:rsidP="00601FC3">
            <w:pPr>
              <w:ind w:firstLine="0"/>
              <w:rPr>
                <w:rFonts w:ascii="Times New Roman" w:hAnsi="Times New Roman"/>
                <w:sz w:val="22"/>
                <w:szCs w:val="22"/>
              </w:rPr>
            </w:pPr>
            <w:r>
              <w:rPr>
                <w:rFonts w:ascii="Times New Roman" w:hAnsi="Times New Roman"/>
                <w:sz w:val="22"/>
                <w:szCs w:val="22"/>
              </w:rPr>
              <w:t>Do</w:t>
            </w:r>
            <w:r w:rsidR="00E279FB" w:rsidRPr="000F5021">
              <w:rPr>
                <w:rFonts w:ascii="Times New Roman" w:hAnsi="Times New Roman"/>
                <w:sz w:val="22"/>
                <w:szCs w:val="22"/>
              </w:rPr>
              <w:t xml:space="preserve">budovanie </w:t>
            </w:r>
            <w:r w:rsidR="00E279FB">
              <w:rPr>
                <w:rFonts w:ascii="Times New Roman" w:hAnsi="Times New Roman"/>
                <w:sz w:val="22"/>
                <w:szCs w:val="22"/>
              </w:rPr>
              <w:t>verejného vodovodu</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28AB94B8" w14:textId="28CBC22D" w:rsidR="00E279FB" w:rsidRPr="00172E8D" w:rsidRDefault="003A2864" w:rsidP="00601FC3">
            <w:pPr>
              <w:ind w:firstLine="0"/>
              <w:jc w:val="left"/>
              <w:rPr>
                <w:rFonts w:ascii="Times New Roman" w:hAnsi="Times New Roman"/>
                <w:sz w:val="22"/>
                <w:szCs w:val="22"/>
              </w:rPr>
            </w:pPr>
            <w:r w:rsidRPr="002E32D8">
              <w:rPr>
                <w:rFonts w:ascii="Times New Roman" w:hAnsi="Times New Roman"/>
                <w:sz w:val="24"/>
                <w:szCs w:val="24"/>
                <w:lang w:eastAsia="cs-CZ"/>
              </w:rPr>
              <w:t xml:space="preserve">miestnej časti </w:t>
            </w:r>
            <w:proofErr w:type="spellStart"/>
            <w:r w:rsidRPr="002E32D8">
              <w:rPr>
                <w:rFonts w:ascii="Times New Roman" w:hAnsi="Times New Roman"/>
                <w:sz w:val="24"/>
                <w:szCs w:val="24"/>
                <w:lang w:eastAsia="cs-CZ"/>
              </w:rPr>
              <w:t>Hrušové</w:t>
            </w:r>
            <w:proofErr w:type="spellEnd"/>
            <w:r>
              <w:rPr>
                <w:rFonts w:ascii="Times New Roman" w:hAnsi="Times New Roman"/>
                <w:sz w:val="24"/>
                <w:szCs w:val="24"/>
                <w:lang w:eastAsia="cs-CZ"/>
              </w:rPr>
              <w:t xml:space="preserve"> a v centrálnej časti obce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59752358" w14:textId="1E71026D" w:rsidR="00E279FB" w:rsidRPr="00172E8D" w:rsidRDefault="003A2864" w:rsidP="00601FC3">
            <w:pPr>
              <w:ind w:firstLine="0"/>
              <w:jc w:val="center"/>
              <w:rPr>
                <w:rFonts w:ascii="Times New Roman" w:hAnsi="Times New Roman"/>
                <w:sz w:val="22"/>
                <w:szCs w:val="22"/>
                <w:lang w:eastAsia="x-none"/>
              </w:rPr>
            </w:pPr>
            <w:r>
              <w:rPr>
                <w:rFonts w:ascii="Times New Roman" w:hAnsi="Times New Roman"/>
                <w:sz w:val="22"/>
                <w:szCs w:val="22"/>
                <w:lang w:eastAsia="x-none"/>
              </w:rPr>
              <w:t>2 400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E279FB" w:rsidRPr="00172E8D" w14:paraId="5BB86F8F" w14:textId="77777777" w:rsidTr="003A2864">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286458BD" w14:textId="032F8B92" w:rsidR="00E279FB" w:rsidRPr="00F05579" w:rsidRDefault="003A2864" w:rsidP="00601FC3">
            <w:pPr>
              <w:ind w:firstLine="0"/>
              <w:rPr>
                <w:rFonts w:ascii="Times New Roman" w:hAnsi="Times New Roman"/>
                <w:sz w:val="22"/>
                <w:szCs w:val="22"/>
              </w:rPr>
            </w:pPr>
            <w:r w:rsidRPr="00AA2D72">
              <w:rPr>
                <w:rFonts w:ascii="Times New Roman" w:hAnsi="Times New Roman"/>
                <w:sz w:val="24"/>
                <w:szCs w:val="24"/>
                <w:lang w:eastAsia="cs-CZ"/>
              </w:rPr>
              <w:t xml:space="preserve">Vybudovanie vodojemu </w:t>
            </w:r>
            <w:r>
              <w:rPr>
                <w:rFonts w:ascii="Times New Roman" w:hAnsi="Times New Roman"/>
                <w:sz w:val="24"/>
                <w:szCs w:val="24"/>
                <w:lang w:eastAsia="cs-CZ"/>
              </w:rPr>
              <w:t>pre</w:t>
            </w:r>
            <w:r w:rsidRPr="00AA2D72">
              <w:rPr>
                <w:rFonts w:ascii="Times New Roman" w:hAnsi="Times New Roman"/>
                <w:sz w:val="24"/>
                <w:szCs w:val="24"/>
                <w:lang w:eastAsia="cs-CZ"/>
              </w:rPr>
              <w:t xml:space="preserve"> zásobovan</w:t>
            </w:r>
            <w:r>
              <w:rPr>
                <w:rFonts w:ascii="Times New Roman" w:hAnsi="Times New Roman"/>
                <w:sz w:val="24"/>
                <w:szCs w:val="24"/>
                <w:lang w:eastAsia="cs-CZ"/>
              </w:rPr>
              <w:t>ie</w:t>
            </w:r>
            <w:r w:rsidRPr="00AA2D72">
              <w:rPr>
                <w:rFonts w:ascii="Times New Roman" w:hAnsi="Times New Roman"/>
                <w:sz w:val="24"/>
                <w:szCs w:val="24"/>
                <w:lang w:eastAsia="cs-CZ"/>
              </w:rPr>
              <w:t xml:space="preserve"> Bziniec pod Javorinou a</w:t>
            </w:r>
            <w:r>
              <w:rPr>
                <w:rFonts w:ascii="Times New Roman" w:hAnsi="Times New Roman"/>
                <w:sz w:val="24"/>
                <w:szCs w:val="24"/>
                <w:lang w:eastAsia="cs-CZ"/>
              </w:rPr>
              <w:t> </w:t>
            </w:r>
            <w:proofErr w:type="spellStart"/>
            <w:r w:rsidRPr="00AA2D72">
              <w:rPr>
                <w:rFonts w:ascii="Times New Roman" w:hAnsi="Times New Roman"/>
                <w:sz w:val="24"/>
                <w:szCs w:val="24"/>
                <w:lang w:eastAsia="cs-CZ"/>
              </w:rPr>
              <w:t>Hrušového</w:t>
            </w:r>
            <w:proofErr w:type="spellEnd"/>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2CAD2301" w14:textId="5B185604" w:rsidR="00E279FB" w:rsidRPr="00172E8D" w:rsidRDefault="00E279FB" w:rsidP="00601FC3">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092496C3" w14:textId="6E031E7D" w:rsidR="00E279FB" w:rsidRPr="00172E8D" w:rsidRDefault="003A2864" w:rsidP="00601FC3">
            <w:pPr>
              <w:ind w:firstLine="0"/>
              <w:jc w:val="center"/>
              <w:rPr>
                <w:rFonts w:ascii="Times New Roman" w:hAnsi="Times New Roman"/>
                <w:sz w:val="22"/>
                <w:szCs w:val="22"/>
                <w:lang w:eastAsia="x-none"/>
              </w:rPr>
            </w:pPr>
            <w:r>
              <w:rPr>
                <w:rFonts w:ascii="Times New Roman" w:hAnsi="Times New Roman"/>
                <w:sz w:val="22"/>
                <w:szCs w:val="22"/>
                <w:lang w:eastAsia="x-none"/>
              </w:rPr>
              <w:t>1 200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E279FB" w:rsidRPr="00172E8D" w14:paraId="0F4495A9" w14:textId="77777777" w:rsidTr="003A2864">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4D9CAE0B" w14:textId="6A1102F1" w:rsidR="00E279FB" w:rsidRDefault="003A2864" w:rsidP="00601FC3">
            <w:pPr>
              <w:ind w:firstLine="0"/>
              <w:rPr>
                <w:rFonts w:ascii="Times New Roman" w:hAnsi="Times New Roman"/>
                <w:sz w:val="22"/>
                <w:szCs w:val="22"/>
              </w:rPr>
            </w:pPr>
            <w:r>
              <w:rPr>
                <w:rFonts w:ascii="Times New Roman" w:hAnsi="Times New Roman"/>
                <w:sz w:val="24"/>
                <w:szCs w:val="24"/>
              </w:rPr>
              <w:t>V</w:t>
            </w:r>
            <w:r w:rsidRPr="00C04DF6">
              <w:rPr>
                <w:rFonts w:ascii="Times New Roman" w:hAnsi="Times New Roman"/>
                <w:sz w:val="24"/>
                <w:szCs w:val="24"/>
              </w:rPr>
              <w:t>ybudovanie vodovodu v miestnej časti Hrubá Strana</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0ECDC7D2" w14:textId="2618C4E6" w:rsidR="00E279FB" w:rsidRPr="000F5021" w:rsidRDefault="003A2864" w:rsidP="00601FC3">
            <w:pPr>
              <w:ind w:firstLine="0"/>
              <w:jc w:val="left"/>
              <w:rPr>
                <w:rFonts w:ascii="Times New Roman" w:hAnsi="Times New Roman"/>
                <w:sz w:val="22"/>
                <w:szCs w:val="22"/>
              </w:rPr>
            </w:pPr>
            <w:r w:rsidRPr="00C04DF6">
              <w:rPr>
                <w:rFonts w:ascii="Times New Roman" w:hAnsi="Times New Roman"/>
                <w:sz w:val="24"/>
                <w:szCs w:val="24"/>
              </w:rPr>
              <w:t>príprava projektovej dokumentácie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07778561" w14:textId="21356922" w:rsidR="00E279FB" w:rsidRPr="00172E8D" w:rsidRDefault="003A2864" w:rsidP="00601FC3">
            <w:pPr>
              <w:ind w:firstLine="0"/>
              <w:jc w:val="center"/>
              <w:rPr>
                <w:rFonts w:ascii="Times New Roman" w:hAnsi="Times New Roman"/>
                <w:sz w:val="22"/>
                <w:szCs w:val="22"/>
                <w:lang w:eastAsia="x-none"/>
              </w:rPr>
            </w:pPr>
            <w:r>
              <w:rPr>
                <w:rFonts w:ascii="Times New Roman" w:hAnsi="Times New Roman"/>
                <w:sz w:val="22"/>
                <w:szCs w:val="22"/>
                <w:lang w:eastAsia="x-none"/>
              </w:rPr>
              <w:t>70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E279FB" w:rsidRPr="00172E8D" w14:paraId="2549CF37" w14:textId="77777777" w:rsidTr="003A2864">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552E2971" w14:textId="3F280F0C" w:rsidR="00E279FB" w:rsidRDefault="003A2864" w:rsidP="00601FC3">
            <w:pPr>
              <w:ind w:firstLine="0"/>
              <w:rPr>
                <w:rFonts w:ascii="Times New Roman" w:hAnsi="Times New Roman"/>
                <w:sz w:val="22"/>
                <w:szCs w:val="22"/>
              </w:rPr>
            </w:pPr>
            <w:r>
              <w:rPr>
                <w:rFonts w:ascii="Times New Roman" w:hAnsi="Times New Roman"/>
                <w:sz w:val="24"/>
                <w:szCs w:val="24"/>
              </w:rPr>
              <w:t>V</w:t>
            </w:r>
            <w:r w:rsidRPr="00C04DF6">
              <w:rPr>
                <w:rFonts w:ascii="Times New Roman" w:hAnsi="Times New Roman"/>
                <w:sz w:val="24"/>
                <w:szCs w:val="24"/>
              </w:rPr>
              <w:t xml:space="preserve">yhlásenie ochranných pásiem pre vodný zdroj </w:t>
            </w:r>
            <w:proofErr w:type="spellStart"/>
            <w:r w:rsidRPr="00C04DF6">
              <w:rPr>
                <w:rFonts w:ascii="Times New Roman" w:hAnsi="Times New Roman"/>
                <w:sz w:val="24"/>
                <w:szCs w:val="24"/>
              </w:rPr>
              <w:t>Podvišňové</w:t>
            </w:r>
            <w:proofErr w:type="spellEnd"/>
            <w:r>
              <w:rPr>
                <w:rFonts w:ascii="Times New Roman" w:hAnsi="Times New Roman"/>
                <w:sz w:val="24"/>
                <w:szCs w:val="24"/>
              </w:rPr>
              <w:t xml:space="preserve">  </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66F8C4F7" w14:textId="395EDC8E" w:rsidR="00E279FB" w:rsidRPr="000F5021" w:rsidRDefault="003A2864" w:rsidP="00601FC3">
            <w:pPr>
              <w:ind w:firstLine="0"/>
              <w:jc w:val="left"/>
              <w:rPr>
                <w:rFonts w:ascii="Times New Roman" w:hAnsi="Times New Roman"/>
                <w:sz w:val="22"/>
                <w:szCs w:val="22"/>
              </w:rPr>
            </w:pPr>
            <w:r>
              <w:rPr>
                <w:rFonts w:ascii="Times New Roman" w:hAnsi="Times New Roman"/>
                <w:sz w:val="24"/>
                <w:szCs w:val="24"/>
              </w:rPr>
              <w:t>výkup pozemkov v PHO 1. stupňa</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0A92DAA" w14:textId="6DB4A0D3" w:rsidR="00E279FB" w:rsidRPr="00172E8D" w:rsidRDefault="003A2864" w:rsidP="00601FC3">
            <w:pPr>
              <w:ind w:firstLine="0"/>
              <w:jc w:val="center"/>
              <w:rPr>
                <w:rFonts w:ascii="Times New Roman" w:hAnsi="Times New Roman"/>
                <w:sz w:val="22"/>
                <w:szCs w:val="22"/>
                <w:lang w:eastAsia="x-none"/>
              </w:rPr>
            </w:pPr>
            <w:r>
              <w:rPr>
                <w:rFonts w:ascii="Times New Roman" w:hAnsi="Times New Roman"/>
                <w:sz w:val="22"/>
                <w:szCs w:val="22"/>
                <w:lang w:eastAsia="x-none"/>
              </w:rPr>
              <w:t>20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E279FB" w:rsidRPr="00172E8D" w14:paraId="4756FF5C" w14:textId="77777777" w:rsidTr="00601FC3">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1B9F3F95"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E279FB" w:rsidRPr="00172E8D" w14:paraId="557CB0F1" w14:textId="77777777" w:rsidTr="00601FC3">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F8F4A28"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71CC349" w14:textId="77777777" w:rsidR="00E279FB" w:rsidRPr="003C3A56" w:rsidRDefault="00E279FB" w:rsidP="00601FC3">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E279FB" w:rsidRPr="00172E8D" w14:paraId="63DB43B7" w14:textId="77777777" w:rsidTr="003A2864">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B9CFD32" w14:textId="77777777" w:rsidR="00E279FB" w:rsidRPr="000612C8" w:rsidRDefault="00E279FB" w:rsidP="00601FC3">
            <w:pPr>
              <w:ind w:firstLine="0"/>
              <w:rPr>
                <w:rFonts w:ascii="Times New Roman" w:hAnsi="Times New Roman"/>
                <w:b/>
                <w:bCs/>
                <w:sz w:val="22"/>
                <w:szCs w:val="22"/>
              </w:rPr>
            </w:pPr>
            <w:r w:rsidRPr="000612C8">
              <w:rPr>
                <w:rFonts w:ascii="Times New Roman" w:hAnsi="Times New Roman"/>
                <w:b/>
                <w:bCs/>
                <w:sz w:val="22"/>
                <w:szCs w:val="22"/>
              </w:rPr>
              <w:t>Operačný program Slovensko</w:t>
            </w:r>
          </w:p>
          <w:p w14:paraId="5C816C92" w14:textId="77777777" w:rsidR="00E279FB" w:rsidRPr="00172E8D" w:rsidRDefault="00E279FB" w:rsidP="00601FC3">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6C2F0B8E" w14:textId="083AD1A5" w:rsidR="00E279FB" w:rsidRPr="003C3A56" w:rsidRDefault="003A2864" w:rsidP="00601FC3">
            <w:pPr>
              <w:ind w:firstLine="0"/>
              <w:jc w:val="center"/>
              <w:rPr>
                <w:rFonts w:ascii="Times New Roman" w:hAnsi="Times New Roman"/>
                <w:b/>
                <w:bCs/>
                <w:sz w:val="22"/>
                <w:szCs w:val="22"/>
              </w:rPr>
            </w:pPr>
            <w:r>
              <w:rPr>
                <w:rFonts w:ascii="Times New Roman" w:hAnsi="Times New Roman"/>
                <w:b/>
                <w:bCs/>
                <w:sz w:val="22"/>
                <w:szCs w:val="22"/>
              </w:rPr>
              <w:t>3 690</w:t>
            </w:r>
            <w:r w:rsidR="00B15370">
              <w:rPr>
                <w:rFonts w:ascii="Times New Roman" w:hAnsi="Times New Roman"/>
                <w:b/>
                <w:bCs/>
                <w:sz w:val="22"/>
                <w:szCs w:val="22"/>
              </w:rPr>
              <w:t> 000 €</w:t>
            </w:r>
          </w:p>
        </w:tc>
      </w:tr>
      <w:tr w:rsidR="00E279FB" w:rsidRPr="00172E8D" w14:paraId="39B70DB3"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DC1AA81" w14:textId="77777777" w:rsidR="00E279FB" w:rsidRDefault="00E279FB" w:rsidP="00601FC3">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E279FB" w:rsidRPr="00172E8D" w14:paraId="04F041A2"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20DC7C6" w14:textId="29705A40" w:rsidR="00E279FB" w:rsidRDefault="00E279FB" w:rsidP="00601FC3">
            <w:pPr>
              <w:ind w:firstLine="0"/>
              <w:jc w:val="left"/>
              <w:rPr>
                <w:rFonts w:ascii="Times New Roman" w:hAnsi="Times New Roman"/>
                <w:sz w:val="22"/>
                <w:szCs w:val="22"/>
              </w:rPr>
            </w:pPr>
            <w:r>
              <w:rPr>
                <w:rFonts w:ascii="Times New Roman" w:hAnsi="Times New Roman"/>
                <w:sz w:val="22"/>
                <w:szCs w:val="22"/>
              </w:rPr>
              <w:t>Počet novovybudovaných vodných zdrojov a</w:t>
            </w:r>
            <w:r w:rsidR="003A2864">
              <w:rPr>
                <w:rFonts w:ascii="Times New Roman" w:hAnsi="Times New Roman"/>
                <w:sz w:val="22"/>
                <w:szCs w:val="22"/>
              </w:rPr>
              <w:t> </w:t>
            </w:r>
            <w:r>
              <w:rPr>
                <w:rFonts w:ascii="Times New Roman" w:hAnsi="Times New Roman"/>
                <w:sz w:val="22"/>
                <w:szCs w:val="22"/>
              </w:rPr>
              <w:t>rozvodov</w:t>
            </w:r>
          </w:p>
          <w:p w14:paraId="72ED18AB" w14:textId="5EF2C5AA" w:rsidR="003A2864" w:rsidRPr="003A2864" w:rsidRDefault="003A2864" w:rsidP="00601FC3">
            <w:pPr>
              <w:ind w:firstLine="0"/>
              <w:jc w:val="left"/>
              <w:rPr>
                <w:rFonts w:ascii="Times New Roman" w:hAnsi="Times New Roman"/>
                <w:sz w:val="22"/>
                <w:szCs w:val="22"/>
              </w:rPr>
            </w:pPr>
            <w:r w:rsidRPr="003A2864">
              <w:rPr>
                <w:rFonts w:ascii="Times New Roman" w:hAnsi="Times New Roman"/>
                <w:sz w:val="22"/>
                <w:szCs w:val="22"/>
              </w:rPr>
              <w:t>Pripravená projektová dokumentácia</w:t>
            </w:r>
          </w:p>
          <w:p w14:paraId="3E95692A" w14:textId="22BF031B" w:rsidR="003A2864" w:rsidRDefault="003A2864" w:rsidP="00601FC3">
            <w:pPr>
              <w:ind w:firstLine="0"/>
              <w:jc w:val="left"/>
              <w:rPr>
                <w:rFonts w:ascii="Times New Roman" w:hAnsi="Times New Roman"/>
                <w:b/>
                <w:bCs/>
                <w:sz w:val="22"/>
                <w:szCs w:val="22"/>
              </w:rPr>
            </w:pPr>
            <w:r w:rsidRPr="003A2864">
              <w:rPr>
                <w:rFonts w:ascii="Times New Roman" w:hAnsi="Times New Roman"/>
                <w:sz w:val="22"/>
                <w:szCs w:val="22"/>
              </w:rPr>
              <w:t>Vyhlásené ochranné pásmo</w:t>
            </w:r>
          </w:p>
        </w:tc>
      </w:tr>
    </w:tbl>
    <w:p w14:paraId="7231F09F" w14:textId="06C01C0B" w:rsidR="0014193A" w:rsidRDefault="0014193A" w:rsidP="008C4103"/>
    <w:p w14:paraId="13007571" w14:textId="77777777"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3A2864" w:rsidRPr="00172E8D" w14:paraId="48BCF843"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7BC229F"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2788DE18" w14:textId="77777777" w:rsidR="003A2864" w:rsidRPr="005440ED" w:rsidRDefault="003A2864" w:rsidP="00601FC3">
            <w:pPr>
              <w:ind w:firstLine="0"/>
              <w:rPr>
                <w:rFonts w:ascii="Times New Roman" w:hAnsi="Times New Roman"/>
                <w:b/>
                <w:sz w:val="28"/>
                <w:szCs w:val="28"/>
                <w:lang w:eastAsia="x-none"/>
              </w:rPr>
            </w:pPr>
            <w:r>
              <w:rPr>
                <w:rFonts w:ascii="Times New Roman" w:hAnsi="Times New Roman"/>
                <w:b/>
                <w:sz w:val="28"/>
                <w:szCs w:val="28"/>
                <w:lang w:eastAsia="x-none"/>
              </w:rPr>
              <w:t>3</w:t>
            </w:r>
            <w:r w:rsidRPr="005440ED">
              <w:rPr>
                <w:rFonts w:ascii="Times New Roman" w:hAnsi="Times New Roman"/>
                <w:b/>
                <w:sz w:val="28"/>
                <w:szCs w:val="28"/>
                <w:lang w:eastAsia="x-none"/>
              </w:rPr>
              <w:t>.</w:t>
            </w:r>
            <w:r>
              <w:rPr>
                <w:rFonts w:ascii="Times New Roman" w:hAnsi="Times New Roman"/>
                <w:b/>
                <w:sz w:val="28"/>
                <w:szCs w:val="28"/>
                <w:lang w:eastAsia="x-none"/>
              </w:rPr>
              <w:t>2</w:t>
            </w:r>
            <w:r w:rsidRPr="005440ED">
              <w:rPr>
                <w:rFonts w:ascii="Times New Roman" w:hAnsi="Times New Roman"/>
                <w:b/>
                <w:sz w:val="28"/>
                <w:szCs w:val="28"/>
                <w:lang w:eastAsia="x-none"/>
              </w:rPr>
              <w:t xml:space="preserve"> </w:t>
            </w:r>
            <w:r w:rsidRPr="002211EB">
              <w:rPr>
                <w:rFonts w:ascii="Times New Roman" w:hAnsi="Times New Roman"/>
                <w:b/>
                <w:sz w:val="28"/>
                <w:szCs w:val="28"/>
                <w:lang w:eastAsia="x-none"/>
              </w:rPr>
              <w:t>Využitie obnoviteľných zdrojov energie</w:t>
            </w:r>
          </w:p>
        </w:tc>
      </w:tr>
      <w:tr w:rsidR="003A2864" w:rsidRPr="00172E8D" w14:paraId="61706700"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48D0F5D"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2932148" w14:textId="77777777" w:rsidR="003A2864" w:rsidRPr="005440ED" w:rsidRDefault="003A2864" w:rsidP="00601FC3">
            <w:pPr>
              <w:ind w:firstLine="0"/>
              <w:rPr>
                <w:rFonts w:ascii="Times New Roman" w:hAnsi="Times New Roman"/>
                <w:b/>
                <w:sz w:val="22"/>
                <w:szCs w:val="22"/>
              </w:rPr>
            </w:pP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2</w:t>
            </w:r>
            <w:r w:rsidRPr="005440ED">
              <w:rPr>
                <w:rFonts w:ascii="Times New Roman" w:hAnsi="Times New Roman"/>
                <w:b/>
                <w:bCs/>
                <w:sz w:val="22"/>
                <w:szCs w:val="22"/>
              </w:rPr>
              <w:t>.</w:t>
            </w:r>
            <w:r>
              <w:rPr>
                <w:rFonts w:ascii="Times New Roman" w:hAnsi="Times New Roman"/>
                <w:b/>
                <w:bCs/>
                <w:sz w:val="22"/>
                <w:szCs w:val="22"/>
              </w:rPr>
              <w:t>1</w:t>
            </w:r>
            <w:r w:rsidRPr="005440ED">
              <w:rPr>
                <w:rFonts w:ascii="Times New Roman" w:hAnsi="Times New Roman"/>
                <w:b/>
                <w:bCs/>
                <w:sz w:val="22"/>
                <w:szCs w:val="22"/>
              </w:rPr>
              <w:t xml:space="preserve"> </w:t>
            </w:r>
            <w:r w:rsidRPr="002211EB">
              <w:rPr>
                <w:rFonts w:ascii="Times New Roman" w:hAnsi="Times New Roman"/>
                <w:b/>
                <w:bCs/>
                <w:sz w:val="22"/>
                <w:szCs w:val="22"/>
                <w:lang w:eastAsia="cs-CZ"/>
              </w:rPr>
              <w:t>Investície do využívania obnoviteľných zdrojov energie</w:t>
            </w:r>
          </w:p>
        </w:tc>
      </w:tr>
      <w:tr w:rsidR="003A2864" w:rsidRPr="00172E8D" w14:paraId="6C0C93EF" w14:textId="77777777" w:rsidTr="00601FC3">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2C4C69" w14:textId="77777777" w:rsidR="003A2864" w:rsidRPr="00172E8D" w:rsidRDefault="003A2864" w:rsidP="00601FC3">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2E7C27B8" w14:textId="77777777" w:rsidR="003A2864" w:rsidRPr="00172E8D" w:rsidRDefault="003A2864" w:rsidP="00601FC3">
            <w:pPr>
              <w:ind w:firstLine="0"/>
              <w:rPr>
                <w:rFonts w:ascii="Times New Roman" w:hAnsi="Times New Roman"/>
                <w:sz w:val="22"/>
                <w:szCs w:val="22"/>
              </w:rPr>
            </w:pPr>
            <w:r w:rsidRPr="002211EB">
              <w:rPr>
                <w:rFonts w:ascii="Times New Roman" w:hAnsi="Times New Roman"/>
                <w:sz w:val="22"/>
                <w:szCs w:val="22"/>
              </w:rPr>
              <w:t>Špecifický cieľ sa zameriava na podporu riešení s využitím obnoviteľných zdrojov energie, nielen len ako lokálneho zdroja energie pre saturácia potreby energie pri poskytovaní služieb, ale i ako komodity regionálnej energetiky.</w:t>
            </w:r>
          </w:p>
        </w:tc>
      </w:tr>
      <w:tr w:rsidR="003A2864" w:rsidRPr="00172E8D" w14:paraId="048429BF" w14:textId="77777777" w:rsidTr="00601FC3">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39942CB7"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3A2864" w:rsidRPr="00172E8D" w14:paraId="51997D1E"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D423FE1"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3A2864" w:rsidRPr="00172E8D" w14:paraId="2C29809D"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861D4B3"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3A2864" w:rsidRPr="00172E8D" w14:paraId="282B5D5B" w14:textId="77777777" w:rsidTr="00601FC3">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4F37D99B" w14:textId="5769F157" w:rsidR="003A2864" w:rsidRDefault="003A2864" w:rsidP="003A2864">
            <w:pPr>
              <w:numPr>
                <w:ilvl w:val="0"/>
                <w:numId w:val="33"/>
              </w:numPr>
              <w:rPr>
                <w:rFonts w:ascii="Times New Roman" w:hAnsi="Times New Roman"/>
                <w:sz w:val="22"/>
                <w:szCs w:val="22"/>
              </w:rPr>
            </w:pPr>
            <w:r w:rsidRPr="002211EB">
              <w:rPr>
                <w:rFonts w:ascii="Times New Roman" w:hAnsi="Times New Roman"/>
                <w:sz w:val="22"/>
                <w:szCs w:val="22"/>
              </w:rPr>
              <w:t xml:space="preserve">inštalácia OZE lokálnych zdrojov využívajúc verejné budovy </w:t>
            </w:r>
          </w:p>
          <w:p w14:paraId="2CA3EF98" w14:textId="77777777" w:rsidR="003A2864" w:rsidRPr="00F25419" w:rsidRDefault="003A2864" w:rsidP="003A2864">
            <w:pPr>
              <w:numPr>
                <w:ilvl w:val="0"/>
                <w:numId w:val="33"/>
              </w:numPr>
              <w:rPr>
                <w:rFonts w:ascii="Times New Roman" w:hAnsi="Times New Roman"/>
                <w:sz w:val="22"/>
                <w:szCs w:val="22"/>
              </w:rPr>
            </w:pPr>
            <w:r w:rsidRPr="002211EB">
              <w:rPr>
                <w:rFonts w:ascii="Times New Roman" w:hAnsi="Times New Roman"/>
                <w:sz w:val="22"/>
                <w:szCs w:val="22"/>
              </w:rPr>
              <w:t>modernizácia zdrojov centrálneho zásobovania teplom</w:t>
            </w:r>
          </w:p>
        </w:tc>
      </w:tr>
      <w:tr w:rsidR="003A2864" w:rsidRPr="00172E8D" w14:paraId="517B6AC8" w14:textId="77777777" w:rsidTr="00601FC3">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22A93C4F"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3A2864" w:rsidRPr="00172E8D" w14:paraId="78991EE8" w14:textId="77777777" w:rsidTr="00601FC3">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6BC4A75" w14:textId="3BC6DF1B"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obci 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0812F24" w14:textId="77777777" w:rsidR="003A2864" w:rsidRPr="00172E8D" w:rsidRDefault="003A2864" w:rsidP="00601FC3">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6FA3A3D" w14:textId="77777777" w:rsidR="003A2864" w:rsidRPr="00172E8D" w:rsidRDefault="003A2864" w:rsidP="00601FC3">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3A2864" w:rsidRPr="00172E8D" w14:paraId="3BF0723F" w14:textId="77777777" w:rsidTr="0053395A">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2543B37A" w14:textId="42ACA117" w:rsidR="003A2864" w:rsidRPr="00172E8D" w:rsidRDefault="003A2864" w:rsidP="00601FC3">
            <w:pPr>
              <w:ind w:firstLine="0"/>
              <w:rPr>
                <w:rFonts w:ascii="Times New Roman" w:hAnsi="Times New Roman"/>
                <w:sz w:val="22"/>
                <w:szCs w:val="22"/>
              </w:rPr>
            </w:pPr>
            <w:r>
              <w:rPr>
                <w:rFonts w:ascii="Times New Roman" w:hAnsi="Times New Roman"/>
                <w:sz w:val="24"/>
                <w:szCs w:val="24"/>
                <w:lang w:eastAsia="cs-CZ"/>
              </w:rPr>
              <w:t xml:space="preserve">Inštalovanie </w:t>
            </w:r>
            <w:proofErr w:type="spellStart"/>
            <w:r>
              <w:rPr>
                <w:rFonts w:ascii="Times New Roman" w:hAnsi="Times New Roman"/>
                <w:sz w:val="24"/>
                <w:szCs w:val="24"/>
                <w:lang w:eastAsia="cs-CZ"/>
              </w:rPr>
              <w:t>fotovoltaiky</w:t>
            </w:r>
            <w:proofErr w:type="spellEnd"/>
            <w:r>
              <w:rPr>
                <w:rFonts w:ascii="Times New Roman" w:hAnsi="Times New Roman"/>
                <w:sz w:val="24"/>
                <w:szCs w:val="24"/>
                <w:lang w:eastAsia="cs-CZ"/>
              </w:rPr>
              <w:t xml:space="preserve"> na strechy obecných budov. Využitie tepelných čerpadiel a kotlov na biomasu</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31491947" w14:textId="67D80B8A" w:rsidR="003A2864" w:rsidRPr="00172E8D" w:rsidRDefault="003A2864" w:rsidP="00601FC3">
            <w:pPr>
              <w:ind w:firstLine="0"/>
              <w:jc w:val="left"/>
              <w:rPr>
                <w:rFonts w:ascii="Times New Roman" w:hAnsi="Times New Roman"/>
                <w:sz w:val="22"/>
                <w:szCs w:val="22"/>
              </w:rPr>
            </w:pPr>
            <w:r w:rsidRPr="003A2864">
              <w:rPr>
                <w:rFonts w:ascii="Times New Roman" w:hAnsi="Times New Roman"/>
                <w:sz w:val="24"/>
                <w:szCs w:val="24"/>
                <w:lang w:eastAsia="cs-CZ"/>
              </w:rPr>
              <w:t>Dom smútku, Materská škola, Základná škola</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5C5B76FB" w14:textId="5D748615" w:rsidR="003A2864" w:rsidRPr="00B04DBD" w:rsidRDefault="0053395A" w:rsidP="00601FC3">
            <w:pPr>
              <w:ind w:firstLine="0"/>
              <w:jc w:val="center"/>
              <w:rPr>
                <w:rFonts w:ascii="Times New Roman" w:hAnsi="Times New Roman"/>
                <w:color w:val="FF0000"/>
                <w:sz w:val="22"/>
                <w:szCs w:val="22"/>
                <w:lang w:eastAsia="x-none"/>
              </w:rPr>
            </w:pPr>
            <w:r w:rsidRPr="0053395A">
              <w:rPr>
                <w:rFonts w:ascii="Times New Roman" w:hAnsi="Times New Roman"/>
                <w:sz w:val="22"/>
                <w:szCs w:val="22"/>
                <w:lang w:eastAsia="x-none"/>
              </w:rPr>
              <w:t>60 000 €</w:t>
            </w:r>
          </w:p>
        </w:tc>
      </w:tr>
      <w:tr w:rsidR="003A2864" w:rsidRPr="00172E8D" w14:paraId="411AF212" w14:textId="77777777" w:rsidTr="00601FC3">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75290111"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3A2864" w:rsidRPr="00172E8D" w14:paraId="75D553E7" w14:textId="77777777" w:rsidTr="00601FC3">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1C570FC" w14:textId="77777777" w:rsidR="003A2864" w:rsidRPr="00172E8D" w:rsidRDefault="003A2864" w:rsidP="00601FC3">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E8C4239" w14:textId="77777777" w:rsidR="003A2864" w:rsidRPr="003C3A56" w:rsidRDefault="003A2864" w:rsidP="00601FC3">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3A2864" w:rsidRPr="00172E8D" w14:paraId="60CB421B" w14:textId="77777777" w:rsidTr="0053395A">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E44F78A" w14:textId="77777777" w:rsidR="003A2864" w:rsidRDefault="003A2864" w:rsidP="00601FC3">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36D95CC0" w14:textId="77777777" w:rsidR="003A2864" w:rsidRDefault="003A2864" w:rsidP="00601FC3">
            <w:pPr>
              <w:ind w:firstLine="0"/>
              <w:rPr>
                <w:rFonts w:ascii="Times New Roman" w:hAnsi="Times New Roman"/>
                <w:b/>
                <w:bCs/>
                <w:sz w:val="22"/>
                <w:szCs w:val="22"/>
              </w:rPr>
            </w:pPr>
            <w:r>
              <w:rPr>
                <w:rFonts w:ascii="Times New Roman" w:hAnsi="Times New Roman"/>
                <w:b/>
                <w:bCs/>
                <w:sz w:val="22"/>
                <w:szCs w:val="22"/>
              </w:rPr>
              <w:t>KR - MAS</w:t>
            </w:r>
          </w:p>
          <w:p w14:paraId="4BC7EFB7" w14:textId="77777777" w:rsidR="003A2864" w:rsidRPr="00172E8D" w:rsidRDefault="003A2864" w:rsidP="00601FC3">
            <w:pPr>
              <w:ind w:firstLine="0"/>
              <w:rPr>
                <w:rFonts w:ascii="Times New Roman" w:hAnsi="Times New Roman"/>
                <w:b/>
                <w:bCs/>
                <w:sz w:val="22"/>
                <w:szCs w:val="22"/>
              </w:rPr>
            </w:pPr>
            <w:proofErr w:type="spellStart"/>
            <w:r>
              <w:rPr>
                <w:rFonts w:ascii="Times New Roman" w:hAnsi="Times New Roman"/>
                <w:b/>
                <w:bCs/>
                <w:sz w:val="22"/>
                <w:szCs w:val="22"/>
              </w:rPr>
              <w:t>Envirofond</w:t>
            </w:r>
            <w:proofErr w:type="spellEnd"/>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504421A3" w14:textId="42BF4161" w:rsidR="003A2864" w:rsidRPr="0053395A" w:rsidRDefault="0053395A" w:rsidP="00601FC3">
            <w:pPr>
              <w:ind w:firstLine="0"/>
              <w:jc w:val="center"/>
              <w:rPr>
                <w:rFonts w:ascii="Times New Roman" w:hAnsi="Times New Roman"/>
                <w:b/>
                <w:bCs/>
                <w:sz w:val="22"/>
                <w:szCs w:val="22"/>
              </w:rPr>
            </w:pPr>
            <w:r w:rsidRPr="0053395A">
              <w:rPr>
                <w:rFonts w:ascii="Times New Roman" w:hAnsi="Times New Roman"/>
                <w:b/>
                <w:bCs/>
                <w:sz w:val="22"/>
                <w:szCs w:val="22"/>
                <w:lang w:eastAsia="x-none"/>
              </w:rPr>
              <w:t>60 000 €</w:t>
            </w:r>
          </w:p>
        </w:tc>
      </w:tr>
      <w:tr w:rsidR="003A2864" w:rsidRPr="00172E8D" w14:paraId="3FF690B6"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0B3E21E" w14:textId="77777777" w:rsidR="003A2864" w:rsidRDefault="003A2864" w:rsidP="00601FC3">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3A2864" w:rsidRPr="00172E8D" w14:paraId="4D74998A"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711A5AAD" w14:textId="77777777" w:rsidR="003A2864" w:rsidRPr="002211EB" w:rsidRDefault="003A2864" w:rsidP="00601FC3">
            <w:pPr>
              <w:ind w:firstLine="0"/>
              <w:jc w:val="left"/>
              <w:rPr>
                <w:rFonts w:ascii="Times New Roman" w:hAnsi="Times New Roman"/>
                <w:sz w:val="22"/>
                <w:szCs w:val="22"/>
              </w:rPr>
            </w:pPr>
            <w:r w:rsidRPr="002211EB">
              <w:rPr>
                <w:rFonts w:ascii="Times New Roman" w:hAnsi="Times New Roman"/>
                <w:sz w:val="22"/>
                <w:szCs w:val="22"/>
              </w:rPr>
              <w:t>Počet aktivít vykonaných na využívanie obnoviteľných zdrojov energie</w:t>
            </w:r>
          </w:p>
          <w:p w14:paraId="22EBDC71" w14:textId="2F98733C" w:rsidR="003A2864" w:rsidRDefault="003A2864" w:rsidP="003A2864">
            <w:pPr>
              <w:ind w:firstLine="0"/>
              <w:jc w:val="left"/>
              <w:rPr>
                <w:rFonts w:ascii="Times New Roman" w:hAnsi="Times New Roman"/>
                <w:b/>
                <w:bCs/>
                <w:sz w:val="22"/>
                <w:szCs w:val="22"/>
              </w:rPr>
            </w:pPr>
            <w:r w:rsidRPr="002211EB">
              <w:rPr>
                <w:rFonts w:ascii="Times New Roman" w:hAnsi="Times New Roman"/>
                <w:sz w:val="22"/>
                <w:szCs w:val="22"/>
              </w:rPr>
              <w:t xml:space="preserve">Počet </w:t>
            </w:r>
            <w:r>
              <w:rPr>
                <w:rFonts w:ascii="Times New Roman" w:hAnsi="Times New Roman"/>
                <w:sz w:val="22"/>
                <w:szCs w:val="22"/>
              </w:rPr>
              <w:t>nových zdrojov tepla vo verejných budovách</w:t>
            </w:r>
          </w:p>
        </w:tc>
      </w:tr>
    </w:tbl>
    <w:p w14:paraId="7BCDA59A" w14:textId="0A665393" w:rsidR="0014193A" w:rsidRDefault="0014193A" w:rsidP="008C4103"/>
    <w:p w14:paraId="12A0EC85" w14:textId="77777777"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984"/>
        <w:gridCol w:w="2553"/>
        <w:gridCol w:w="2115"/>
      </w:tblGrid>
      <w:tr w:rsidR="00CD19EB" w:rsidRPr="00172E8D" w14:paraId="5C8E2DFD"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519850C0"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14:paraId="5B5EBD3A" w14:textId="77777777" w:rsidR="00CD19EB" w:rsidRPr="005440ED" w:rsidRDefault="00CD19EB" w:rsidP="00601FC3">
            <w:pPr>
              <w:ind w:firstLine="0"/>
              <w:rPr>
                <w:rFonts w:ascii="Times New Roman" w:hAnsi="Times New Roman"/>
                <w:b/>
                <w:sz w:val="28"/>
                <w:szCs w:val="28"/>
                <w:lang w:eastAsia="x-none"/>
              </w:rPr>
            </w:pPr>
            <w:r>
              <w:rPr>
                <w:rFonts w:ascii="Times New Roman" w:hAnsi="Times New Roman"/>
                <w:b/>
                <w:sz w:val="28"/>
                <w:szCs w:val="28"/>
                <w:lang w:eastAsia="x-none"/>
              </w:rPr>
              <w:t>3</w:t>
            </w:r>
            <w:r w:rsidRPr="005440ED">
              <w:rPr>
                <w:rFonts w:ascii="Times New Roman" w:hAnsi="Times New Roman"/>
                <w:b/>
                <w:sz w:val="28"/>
                <w:szCs w:val="28"/>
                <w:lang w:eastAsia="x-none"/>
              </w:rPr>
              <w:t>.</w:t>
            </w:r>
            <w:r>
              <w:rPr>
                <w:rFonts w:ascii="Times New Roman" w:hAnsi="Times New Roman"/>
                <w:b/>
                <w:sz w:val="28"/>
                <w:szCs w:val="28"/>
                <w:lang w:eastAsia="x-none"/>
              </w:rPr>
              <w:t>3</w:t>
            </w:r>
            <w:r w:rsidRPr="005440ED">
              <w:rPr>
                <w:rFonts w:ascii="Times New Roman" w:hAnsi="Times New Roman"/>
                <w:b/>
                <w:sz w:val="28"/>
                <w:szCs w:val="28"/>
                <w:lang w:eastAsia="x-none"/>
              </w:rPr>
              <w:t xml:space="preserve"> </w:t>
            </w:r>
            <w:r w:rsidRPr="002211EB">
              <w:rPr>
                <w:rFonts w:ascii="Times New Roman" w:hAnsi="Times New Roman"/>
                <w:b/>
                <w:sz w:val="28"/>
                <w:szCs w:val="28"/>
                <w:lang w:eastAsia="x-none"/>
              </w:rPr>
              <w:t>Podpora odpadového hospodárstva a riešenie problematiky environmentálnych záťaží</w:t>
            </w:r>
          </w:p>
        </w:tc>
      </w:tr>
      <w:tr w:rsidR="00CD19EB" w:rsidRPr="00172E8D" w14:paraId="6E008721" w14:textId="77777777" w:rsidTr="00601FC3">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5872D88"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DEAA674" w14:textId="77777777" w:rsidR="00CD19EB" w:rsidRPr="005440ED" w:rsidRDefault="00CD19EB" w:rsidP="00601FC3">
            <w:pPr>
              <w:ind w:firstLine="0"/>
              <w:rPr>
                <w:rFonts w:ascii="Times New Roman" w:hAnsi="Times New Roman"/>
                <w:b/>
                <w:sz w:val="22"/>
                <w:szCs w:val="22"/>
              </w:rPr>
            </w:pP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3</w:t>
            </w:r>
            <w:r w:rsidRPr="005440ED">
              <w:rPr>
                <w:rFonts w:ascii="Times New Roman" w:hAnsi="Times New Roman"/>
                <w:b/>
                <w:bCs/>
                <w:sz w:val="22"/>
                <w:szCs w:val="22"/>
              </w:rPr>
              <w:t>.</w:t>
            </w:r>
            <w:r>
              <w:rPr>
                <w:rFonts w:ascii="Times New Roman" w:hAnsi="Times New Roman"/>
                <w:b/>
                <w:bCs/>
                <w:sz w:val="22"/>
                <w:szCs w:val="22"/>
              </w:rPr>
              <w:t>1</w:t>
            </w:r>
            <w:r w:rsidRPr="005440ED">
              <w:rPr>
                <w:rFonts w:ascii="Times New Roman" w:hAnsi="Times New Roman"/>
                <w:b/>
                <w:bCs/>
                <w:sz w:val="22"/>
                <w:szCs w:val="22"/>
              </w:rPr>
              <w:t xml:space="preserve"> </w:t>
            </w:r>
            <w:r w:rsidRPr="002211EB">
              <w:rPr>
                <w:rFonts w:ascii="Times New Roman" w:hAnsi="Times New Roman"/>
                <w:b/>
                <w:bCs/>
                <w:sz w:val="22"/>
                <w:szCs w:val="22"/>
                <w:lang w:eastAsia="cs-CZ"/>
              </w:rPr>
              <w:t>Rozšírenie a modernizácia odpadového hospodárstva</w:t>
            </w:r>
          </w:p>
        </w:tc>
      </w:tr>
      <w:tr w:rsidR="00CD19EB" w:rsidRPr="00172E8D" w14:paraId="68891DCC" w14:textId="77777777" w:rsidTr="00601FC3">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4CF8C6" w14:textId="77777777" w:rsidR="00CD19EB" w:rsidRPr="00172E8D" w:rsidRDefault="00CD19EB" w:rsidP="00601FC3">
            <w:pPr>
              <w:ind w:firstLine="0"/>
              <w:jc w:val="left"/>
              <w:rPr>
                <w:rFonts w:ascii="Times New Roman" w:hAnsi="Times New Roman"/>
                <w:b/>
                <w:bCs/>
                <w:sz w:val="22"/>
                <w:szCs w:val="22"/>
              </w:rPr>
            </w:pPr>
            <w:r w:rsidRPr="00172E8D">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14F07A1B" w14:textId="77777777" w:rsidR="00CD19EB" w:rsidRPr="00172E8D" w:rsidRDefault="00CD19EB" w:rsidP="00601FC3">
            <w:pPr>
              <w:ind w:firstLine="0"/>
              <w:rPr>
                <w:rFonts w:ascii="Times New Roman" w:hAnsi="Times New Roman"/>
                <w:sz w:val="22"/>
                <w:szCs w:val="22"/>
              </w:rPr>
            </w:pPr>
            <w:r w:rsidRPr="002211EB">
              <w:rPr>
                <w:rFonts w:ascii="Times New Roman" w:hAnsi="Times New Roman"/>
                <w:sz w:val="22"/>
                <w:szCs w:val="22"/>
              </w:rPr>
              <w:t>Špecifický cieľ sa zameriava na zvyšovanie efektivity zberu, manažmentu, spracovania a zhodnocovania odpadov, ako aj redukciu vzniku odpadov, najmä komunálneho zmesového odpadu a komunálneho odpadu, ale aj stavebného odpadu, biologického odpadu a i.</w:t>
            </w:r>
          </w:p>
        </w:tc>
      </w:tr>
      <w:tr w:rsidR="00CD19EB" w:rsidRPr="00172E8D" w14:paraId="5D9C17EE" w14:textId="77777777" w:rsidTr="00601FC3">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6F48F997"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Doba realizácie</w:t>
            </w:r>
          </w:p>
        </w:tc>
      </w:tr>
      <w:tr w:rsidR="00CD19EB" w:rsidRPr="00172E8D" w14:paraId="16BC48EC"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484EEBE3"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202</w:t>
            </w:r>
            <w:r>
              <w:rPr>
                <w:rFonts w:ascii="Times New Roman" w:hAnsi="Times New Roman"/>
                <w:b/>
                <w:bCs/>
                <w:sz w:val="22"/>
                <w:szCs w:val="22"/>
              </w:rPr>
              <w:t>4</w:t>
            </w:r>
            <w:r w:rsidRPr="00172E8D">
              <w:rPr>
                <w:rFonts w:ascii="Times New Roman" w:hAnsi="Times New Roman"/>
                <w:b/>
                <w:bCs/>
                <w:sz w:val="22"/>
                <w:szCs w:val="22"/>
              </w:rPr>
              <w:t xml:space="preserve"> – 20</w:t>
            </w:r>
            <w:r>
              <w:rPr>
                <w:rFonts w:ascii="Times New Roman" w:hAnsi="Times New Roman"/>
                <w:b/>
                <w:bCs/>
                <w:sz w:val="22"/>
                <w:szCs w:val="22"/>
              </w:rPr>
              <w:t>30</w:t>
            </w:r>
          </w:p>
        </w:tc>
      </w:tr>
      <w:tr w:rsidR="00CD19EB" w:rsidRPr="00172E8D" w14:paraId="30B7622C"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04636F6"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 xml:space="preserve">Opatrenia špecifického cieľa </w:t>
            </w:r>
          </w:p>
        </w:tc>
      </w:tr>
      <w:tr w:rsidR="00CD19EB" w:rsidRPr="00172E8D" w14:paraId="65C9F9E2" w14:textId="77777777" w:rsidTr="00601FC3">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063DED8E" w14:textId="77777777" w:rsidR="00CD19EB" w:rsidRPr="002211EB" w:rsidRDefault="00CD19EB" w:rsidP="00CD19EB">
            <w:pPr>
              <w:numPr>
                <w:ilvl w:val="0"/>
                <w:numId w:val="34"/>
              </w:numPr>
              <w:rPr>
                <w:rFonts w:ascii="Times New Roman" w:hAnsi="Times New Roman"/>
                <w:sz w:val="22"/>
                <w:szCs w:val="22"/>
              </w:rPr>
            </w:pPr>
            <w:r w:rsidRPr="002211EB">
              <w:rPr>
                <w:rFonts w:ascii="Times New Roman" w:hAnsi="Times New Roman"/>
                <w:sz w:val="22"/>
                <w:szCs w:val="22"/>
              </w:rPr>
              <w:t>budovanie regionálnej infraštruktúry na efektívne spracovanie odpadov, vrátane biologicky rozložiteľného odpadu,</w:t>
            </w:r>
          </w:p>
          <w:p w14:paraId="5D1ABCCD" w14:textId="2E058071" w:rsidR="00CD19EB" w:rsidRPr="00CD19EB" w:rsidRDefault="00CD19EB" w:rsidP="00CD19EB">
            <w:pPr>
              <w:numPr>
                <w:ilvl w:val="0"/>
                <w:numId w:val="34"/>
              </w:numPr>
              <w:rPr>
                <w:rFonts w:ascii="Times New Roman" w:hAnsi="Times New Roman"/>
                <w:sz w:val="22"/>
                <w:szCs w:val="22"/>
              </w:rPr>
            </w:pPr>
            <w:r w:rsidRPr="002211EB">
              <w:rPr>
                <w:rFonts w:ascii="Times New Roman" w:hAnsi="Times New Roman"/>
                <w:sz w:val="22"/>
                <w:szCs w:val="22"/>
              </w:rPr>
              <w:t>technológi</w:t>
            </w:r>
            <w:r>
              <w:rPr>
                <w:rFonts w:ascii="Times New Roman" w:hAnsi="Times New Roman"/>
                <w:sz w:val="22"/>
                <w:szCs w:val="22"/>
              </w:rPr>
              <w:t>a na</w:t>
            </w:r>
            <w:r w:rsidRPr="002211EB">
              <w:rPr>
                <w:rFonts w:ascii="Times New Roman" w:hAnsi="Times New Roman"/>
                <w:sz w:val="22"/>
                <w:szCs w:val="22"/>
              </w:rPr>
              <w:t xml:space="preserve"> zhodnocovania odpadov</w:t>
            </w:r>
            <w:r w:rsidRPr="00CD19EB">
              <w:rPr>
                <w:rFonts w:ascii="Times New Roman" w:hAnsi="Times New Roman"/>
                <w:sz w:val="22"/>
                <w:szCs w:val="22"/>
              </w:rPr>
              <w:t>,</w:t>
            </w:r>
          </w:p>
        </w:tc>
      </w:tr>
      <w:tr w:rsidR="00CD19EB" w:rsidRPr="00172E8D" w14:paraId="3D5D6173" w14:textId="77777777" w:rsidTr="00601FC3">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10844525"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Operáci</w:t>
            </w:r>
            <w:r>
              <w:rPr>
                <w:rFonts w:ascii="Times New Roman" w:hAnsi="Times New Roman"/>
                <w:b/>
                <w:bCs/>
                <w:sz w:val="22"/>
                <w:szCs w:val="22"/>
              </w:rPr>
              <w:t>e</w:t>
            </w:r>
            <w:r w:rsidRPr="00172E8D">
              <w:rPr>
                <w:rFonts w:ascii="Times New Roman" w:hAnsi="Times New Roman"/>
                <w:b/>
                <w:bCs/>
                <w:sz w:val="22"/>
                <w:szCs w:val="22"/>
              </w:rPr>
              <w:t xml:space="preserve"> napĺňajúce opatrenia špecifického cieľa</w:t>
            </w:r>
          </w:p>
        </w:tc>
      </w:tr>
      <w:tr w:rsidR="00CD19EB" w:rsidRPr="00172E8D" w14:paraId="4E8EF70C" w14:textId="77777777" w:rsidTr="00601FC3">
        <w:trPr>
          <w:trHeight w:val="315"/>
        </w:trPr>
        <w:tc>
          <w:tcPr>
            <w:tcW w:w="242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2705DC8" w14:textId="6221E5CB"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Indikatívne projekty/zámery v</w:t>
            </w:r>
            <w:r>
              <w:rPr>
                <w:rFonts w:ascii="Times New Roman" w:hAnsi="Times New Roman"/>
                <w:b/>
                <w:bCs/>
                <w:sz w:val="22"/>
                <w:szCs w:val="22"/>
              </w:rPr>
              <w:t> obci Bzince pod Javorinou</w:t>
            </w:r>
          </w:p>
        </w:tc>
        <w:tc>
          <w:tcPr>
            <w:tcW w:w="141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BCA95CC" w14:textId="77777777" w:rsidR="00CD19EB" w:rsidRPr="00172E8D" w:rsidRDefault="00CD19EB" w:rsidP="00601FC3">
            <w:pPr>
              <w:ind w:firstLine="0"/>
              <w:rPr>
                <w:rFonts w:ascii="Times New Roman" w:hAnsi="Times New Roman"/>
                <w:b/>
                <w:bCs/>
                <w:sz w:val="22"/>
                <w:szCs w:val="22"/>
              </w:rPr>
            </w:pPr>
            <w:r w:rsidRPr="00F34492">
              <w:rPr>
                <w:rFonts w:ascii="Times New Roman" w:hAnsi="Times New Roman"/>
                <w:b/>
                <w:bCs/>
                <w:sz w:val="22"/>
                <w:szCs w:val="22"/>
              </w:rPr>
              <w:t>Poznámka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5E1B2A3" w14:textId="77777777" w:rsidR="00CD19EB" w:rsidRPr="00172E8D" w:rsidRDefault="00CD19EB" w:rsidP="00601FC3">
            <w:pPr>
              <w:ind w:firstLine="0"/>
              <w:rPr>
                <w:rFonts w:ascii="Times New Roman" w:hAnsi="Times New Roman"/>
                <w:b/>
                <w:bCs/>
                <w:sz w:val="22"/>
                <w:szCs w:val="22"/>
              </w:rPr>
            </w:pPr>
            <w:r>
              <w:rPr>
                <w:rFonts w:ascii="Times New Roman" w:hAnsi="Times New Roman"/>
                <w:b/>
                <w:bCs/>
                <w:sz w:val="22"/>
                <w:szCs w:val="22"/>
              </w:rPr>
              <w:t>Odhadované n</w:t>
            </w:r>
            <w:r w:rsidRPr="00F34492">
              <w:rPr>
                <w:rFonts w:ascii="Times New Roman" w:hAnsi="Times New Roman"/>
                <w:b/>
                <w:bCs/>
                <w:sz w:val="22"/>
                <w:szCs w:val="22"/>
              </w:rPr>
              <w:t>áklady</w:t>
            </w:r>
          </w:p>
        </w:tc>
      </w:tr>
      <w:tr w:rsidR="00CD19EB" w:rsidRPr="00172E8D" w14:paraId="51070AA5" w14:textId="77777777" w:rsidTr="00B15370">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5DA86D69" w14:textId="67BB3919" w:rsidR="00CD19EB" w:rsidRPr="00172E8D" w:rsidRDefault="00B15370" w:rsidP="00601FC3">
            <w:pPr>
              <w:ind w:firstLine="0"/>
              <w:rPr>
                <w:rFonts w:ascii="Times New Roman" w:hAnsi="Times New Roman"/>
                <w:sz w:val="22"/>
                <w:szCs w:val="22"/>
              </w:rPr>
            </w:pPr>
            <w:r w:rsidRPr="00CA00D3">
              <w:rPr>
                <w:rFonts w:ascii="Times New Roman" w:hAnsi="Times New Roman"/>
                <w:sz w:val="24"/>
                <w:szCs w:val="24"/>
                <w:lang w:eastAsia="cs-CZ"/>
              </w:rPr>
              <w:t>Zavedenie adresného systému triedenia odpadov</w:t>
            </w:r>
            <w:r>
              <w:rPr>
                <w:rFonts w:ascii="Times New Roman" w:hAnsi="Times New Roman"/>
                <w:sz w:val="24"/>
                <w:szCs w:val="24"/>
                <w:lang w:eastAsia="cs-CZ"/>
              </w:rPr>
              <w:t xml:space="preserve"> z domácností</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217A3E1F" w14:textId="431B2930" w:rsidR="00CD19EB" w:rsidRPr="00172E8D" w:rsidRDefault="00B15370" w:rsidP="00601FC3">
            <w:pPr>
              <w:ind w:firstLine="0"/>
              <w:jc w:val="left"/>
              <w:rPr>
                <w:rFonts w:ascii="Times New Roman" w:hAnsi="Times New Roman"/>
                <w:sz w:val="22"/>
                <w:szCs w:val="22"/>
              </w:rPr>
            </w:pPr>
            <w:r>
              <w:rPr>
                <w:rFonts w:ascii="Times New Roman" w:hAnsi="Times New Roman"/>
                <w:sz w:val="24"/>
                <w:szCs w:val="24"/>
                <w:lang w:eastAsia="cs-CZ"/>
              </w:rPr>
              <w:t>zvýšenie pomeru vyseparovaného odpadu</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69ADF118" w14:textId="4E385EAE" w:rsidR="00CD19EB" w:rsidRPr="00172E8D" w:rsidRDefault="00B15370" w:rsidP="00601FC3">
            <w:pPr>
              <w:ind w:firstLine="0"/>
              <w:jc w:val="center"/>
              <w:rPr>
                <w:rFonts w:ascii="Times New Roman" w:hAnsi="Times New Roman"/>
                <w:sz w:val="22"/>
                <w:szCs w:val="22"/>
                <w:lang w:eastAsia="x-none"/>
              </w:rPr>
            </w:pPr>
            <w:r>
              <w:rPr>
                <w:rFonts w:ascii="Times New Roman" w:hAnsi="Times New Roman"/>
                <w:sz w:val="22"/>
                <w:szCs w:val="22"/>
                <w:lang w:eastAsia="x-none"/>
              </w:rPr>
              <w:t>10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CD19EB" w:rsidRPr="00172E8D" w14:paraId="0E39FE0F" w14:textId="77777777" w:rsidTr="00B15370">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16304F7C" w14:textId="70A9D234" w:rsidR="00CD19EB" w:rsidRPr="00F05579" w:rsidRDefault="00B15370" w:rsidP="00601FC3">
            <w:pPr>
              <w:ind w:firstLine="0"/>
              <w:rPr>
                <w:rFonts w:ascii="Times New Roman" w:hAnsi="Times New Roman"/>
                <w:sz w:val="22"/>
                <w:szCs w:val="22"/>
              </w:rPr>
            </w:pPr>
            <w:r w:rsidRPr="00CA00D3">
              <w:rPr>
                <w:rFonts w:ascii="Times New Roman" w:hAnsi="Times New Roman"/>
                <w:sz w:val="24"/>
                <w:szCs w:val="24"/>
                <w:lang w:eastAsia="cs-CZ"/>
              </w:rPr>
              <w:t>Zakúpenie cisterny pre vývoz žúmp</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5665FEF8" w14:textId="77777777" w:rsidR="00CD19EB" w:rsidRPr="00172E8D" w:rsidRDefault="00CD19EB" w:rsidP="00601FC3">
            <w:pPr>
              <w:ind w:firstLine="0"/>
              <w:jc w:val="left"/>
              <w:rPr>
                <w:rFonts w:ascii="Times New Roman" w:hAnsi="Times New Roman"/>
                <w:sz w:val="22"/>
                <w:szCs w:val="22"/>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21F34F68" w14:textId="487F1C4B" w:rsidR="00CD19EB" w:rsidRPr="00172E8D" w:rsidRDefault="00B15370" w:rsidP="00601FC3">
            <w:pPr>
              <w:ind w:firstLine="0"/>
              <w:jc w:val="center"/>
              <w:rPr>
                <w:rFonts w:ascii="Times New Roman" w:hAnsi="Times New Roman"/>
                <w:sz w:val="22"/>
                <w:szCs w:val="22"/>
                <w:lang w:eastAsia="x-none"/>
              </w:rPr>
            </w:pPr>
            <w:r>
              <w:rPr>
                <w:rFonts w:ascii="Times New Roman" w:hAnsi="Times New Roman"/>
                <w:sz w:val="22"/>
                <w:szCs w:val="22"/>
                <w:lang w:eastAsia="x-none"/>
              </w:rPr>
              <w:t>20 000</w:t>
            </w:r>
            <w:r w:rsidR="00CD19EB">
              <w:rPr>
                <w:rFonts w:ascii="Times New Roman" w:hAnsi="Times New Roman"/>
                <w:sz w:val="22"/>
                <w:szCs w:val="22"/>
                <w:lang w:eastAsia="x-none"/>
              </w:rPr>
              <w:t xml:space="preserve"> </w:t>
            </w:r>
            <w:r w:rsidR="003943CD">
              <w:rPr>
                <w:rFonts w:ascii="Times New Roman" w:hAnsi="Times New Roman"/>
                <w:sz w:val="22"/>
                <w:szCs w:val="22"/>
                <w:lang w:eastAsia="x-none"/>
              </w:rPr>
              <w:t>€</w:t>
            </w:r>
          </w:p>
        </w:tc>
      </w:tr>
      <w:tr w:rsidR="00CD19EB" w:rsidRPr="00172E8D" w14:paraId="0A7DFF71" w14:textId="77777777" w:rsidTr="00B15370">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61D43E8B" w14:textId="40528885" w:rsidR="00CD19EB" w:rsidRPr="002211EB" w:rsidRDefault="00B15370" w:rsidP="00601FC3">
            <w:pPr>
              <w:ind w:firstLine="0"/>
              <w:rPr>
                <w:rFonts w:ascii="Times New Roman" w:hAnsi="Times New Roman"/>
                <w:sz w:val="22"/>
                <w:szCs w:val="22"/>
              </w:rPr>
            </w:pPr>
            <w:r>
              <w:rPr>
                <w:rFonts w:ascii="Times New Roman" w:hAnsi="Times New Roman"/>
                <w:sz w:val="24"/>
                <w:szCs w:val="24"/>
                <w:lang w:eastAsia="cs-CZ"/>
              </w:rPr>
              <w:t>Zakúpenie komunálnej techniky</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26704412" w14:textId="41F97B7E" w:rsidR="00CD19EB" w:rsidRPr="00172E8D" w:rsidRDefault="00B15370" w:rsidP="00601FC3">
            <w:pPr>
              <w:ind w:firstLine="0"/>
              <w:jc w:val="left"/>
              <w:rPr>
                <w:rFonts w:ascii="Times New Roman" w:hAnsi="Times New Roman"/>
                <w:sz w:val="22"/>
                <w:szCs w:val="22"/>
              </w:rPr>
            </w:pPr>
            <w:r>
              <w:rPr>
                <w:rFonts w:ascii="Times New Roman" w:hAnsi="Times New Roman"/>
                <w:sz w:val="24"/>
                <w:szCs w:val="24"/>
                <w:lang w:eastAsia="cs-CZ"/>
              </w:rPr>
              <w:t>kosačka a pod.</w:t>
            </w: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3BF03DC2" w14:textId="6FC30739" w:rsidR="00CD19EB" w:rsidRPr="00172E8D" w:rsidRDefault="00B15370" w:rsidP="00601FC3">
            <w:pPr>
              <w:ind w:firstLine="0"/>
              <w:jc w:val="center"/>
              <w:rPr>
                <w:rFonts w:ascii="Times New Roman" w:hAnsi="Times New Roman"/>
                <w:sz w:val="22"/>
                <w:szCs w:val="22"/>
                <w:lang w:eastAsia="x-none"/>
              </w:rPr>
            </w:pPr>
            <w:r>
              <w:rPr>
                <w:rFonts w:ascii="Times New Roman" w:hAnsi="Times New Roman"/>
                <w:sz w:val="22"/>
                <w:szCs w:val="22"/>
                <w:lang w:eastAsia="x-none"/>
              </w:rPr>
              <w:t>30</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B15370" w:rsidRPr="00172E8D" w14:paraId="151F2B49" w14:textId="77777777" w:rsidTr="00B15370">
        <w:trPr>
          <w:trHeight w:val="289"/>
        </w:trPr>
        <w:tc>
          <w:tcPr>
            <w:tcW w:w="2422" w:type="pct"/>
            <w:gridSpan w:val="2"/>
            <w:tcBorders>
              <w:top w:val="single" w:sz="8" w:space="0" w:color="auto"/>
              <w:left w:val="single" w:sz="8" w:space="0" w:color="auto"/>
              <w:bottom w:val="single" w:sz="8" w:space="0" w:color="auto"/>
              <w:right w:val="single" w:sz="8" w:space="0" w:color="000000"/>
            </w:tcBorders>
            <w:shd w:val="clear" w:color="000000" w:fill="FFFFFF"/>
          </w:tcPr>
          <w:p w14:paraId="3B40B3D6" w14:textId="0A38D527" w:rsidR="00B15370" w:rsidRDefault="00B15370" w:rsidP="00601FC3">
            <w:pPr>
              <w:ind w:firstLine="0"/>
              <w:rPr>
                <w:rFonts w:ascii="Times New Roman" w:hAnsi="Times New Roman"/>
                <w:sz w:val="24"/>
                <w:szCs w:val="24"/>
                <w:lang w:eastAsia="cs-CZ"/>
              </w:rPr>
            </w:pPr>
            <w:r w:rsidRPr="002E32D8">
              <w:rPr>
                <w:rFonts w:ascii="Times New Roman" w:hAnsi="Times New Roman"/>
                <w:sz w:val="24"/>
                <w:szCs w:val="24"/>
                <w:lang w:eastAsia="cs-CZ"/>
              </w:rPr>
              <w:t>Propagácia separovaného zberu a zhodnocovania odpadov v</w:t>
            </w:r>
            <w:r>
              <w:rPr>
                <w:rFonts w:ascii="Times New Roman" w:hAnsi="Times New Roman"/>
                <w:sz w:val="24"/>
                <w:szCs w:val="24"/>
                <w:lang w:eastAsia="cs-CZ"/>
              </w:rPr>
              <w:t> </w:t>
            </w:r>
            <w:r w:rsidRPr="002E32D8">
              <w:rPr>
                <w:rFonts w:ascii="Times New Roman" w:hAnsi="Times New Roman"/>
                <w:sz w:val="24"/>
                <w:szCs w:val="24"/>
                <w:lang w:eastAsia="cs-CZ"/>
              </w:rPr>
              <w:t>obci</w:t>
            </w:r>
          </w:p>
        </w:tc>
        <w:tc>
          <w:tcPr>
            <w:tcW w:w="1410" w:type="pct"/>
            <w:tcBorders>
              <w:top w:val="single" w:sz="8" w:space="0" w:color="auto"/>
              <w:left w:val="single" w:sz="8" w:space="0" w:color="auto"/>
              <w:bottom w:val="single" w:sz="8" w:space="0" w:color="auto"/>
              <w:right w:val="single" w:sz="8" w:space="0" w:color="000000"/>
            </w:tcBorders>
            <w:shd w:val="clear" w:color="000000" w:fill="FFFFFF"/>
          </w:tcPr>
          <w:p w14:paraId="3C3FECD0" w14:textId="77777777" w:rsidR="00B15370" w:rsidRDefault="00B15370" w:rsidP="00601FC3">
            <w:pPr>
              <w:ind w:firstLine="0"/>
              <w:jc w:val="left"/>
              <w:rPr>
                <w:rFonts w:ascii="Times New Roman" w:hAnsi="Times New Roman"/>
                <w:sz w:val="24"/>
                <w:szCs w:val="24"/>
                <w:lang w:eastAsia="cs-CZ"/>
              </w:rPr>
            </w:pPr>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7B6CB9C1" w14:textId="069E6603" w:rsidR="00B15370" w:rsidRDefault="00B15370" w:rsidP="00601FC3">
            <w:pPr>
              <w:ind w:firstLine="0"/>
              <w:jc w:val="center"/>
              <w:rPr>
                <w:rFonts w:ascii="Times New Roman" w:hAnsi="Times New Roman"/>
                <w:sz w:val="22"/>
                <w:szCs w:val="22"/>
                <w:lang w:eastAsia="x-none"/>
              </w:rPr>
            </w:pPr>
            <w:r>
              <w:rPr>
                <w:rFonts w:ascii="Times New Roman" w:hAnsi="Times New Roman"/>
                <w:sz w:val="22"/>
                <w:szCs w:val="22"/>
                <w:lang w:eastAsia="x-none"/>
              </w:rPr>
              <w:t>5</w:t>
            </w:r>
            <w:r w:rsidR="003943CD">
              <w:rPr>
                <w:rFonts w:ascii="Times New Roman" w:hAnsi="Times New Roman"/>
                <w:sz w:val="22"/>
                <w:szCs w:val="22"/>
                <w:lang w:eastAsia="x-none"/>
              </w:rPr>
              <w:t> </w:t>
            </w:r>
            <w:r>
              <w:rPr>
                <w:rFonts w:ascii="Times New Roman" w:hAnsi="Times New Roman"/>
                <w:sz w:val="22"/>
                <w:szCs w:val="22"/>
                <w:lang w:eastAsia="x-none"/>
              </w:rPr>
              <w:t>000</w:t>
            </w:r>
            <w:r w:rsidR="003943CD">
              <w:rPr>
                <w:rFonts w:ascii="Times New Roman" w:hAnsi="Times New Roman"/>
                <w:sz w:val="22"/>
                <w:szCs w:val="22"/>
                <w:lang w:eastAsia="x-none"/>
              </w:rPr>
              <w:t xml:space="preserve"> €</w:t>
            </w:r>
          </w:p>
        </w:tc>
      </w:tr>
      <w:tr w:rsidR="00CD19EB" w:rsidRPr="00172E8D" w14:paraId="5CAE4E65" w14:textId="77777777" w:rsidTr="00601FC3">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tcPr>
          <w:p w14:paraId="1EBD3BDD"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Finančné náklady na špecifický cieľ</w:t>
            </w:r>
          </w:p>
        </w:tc>
      </w:tr>
      <w:tr w:rsidR="00CD19EB" w:rsidRPr="00172E8D" w14:paraId="2526DC50" w14:textId="77777777" w:rsidTr="00601FC3">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60272FA" w14:textId="77777777" w:rsidR="00CD19EB" w:rsidRPr="00172E8D" w:rsidRDefault="00CD19EB" w:rsidP="00601FC3">
            <w:pPr>
              <w:ind w:firstLine="0"/>
              <w:rPr>
                <w:rFonts w:ascii="Times New Roman" w:hAnsi="Times New Roman"/>
                <w:b/>
                <w:bCs/>
                <w:sz w:val="22"/>
                <w:szCs w:val="22"/>
              </w:rPr>
            </w:pPr>
            <w:r w:rsidRPr="00172E8D">
              <w:rPr>
                <w:rFonts w:ascii="Times New Roman" w:hAnsi="Times New Roman"/>
                <w:b/>
                <w:bCs/>
                <w:sz w:val="22"/>
                <w:szCs w:val="22"/>
              </w:rPr>
              <w:t>Možné zdroje financovania</w:t>
            </w:r>
          </w:p>
        </w:tc>
        <w:tc>
          <w:tcPr>
            <w:tcW w:w="1168"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701A514" w14:textId="77777777" w:rsidR="00CD19EB" w:rsidRPr="003C3A56" w:rsidRDefault="00CD19EB" w:rsidP="00601FC3">
            <w:pPr>
              <w:ind w:firstLine="0"/>
              <w:rPr>
                <w:rFonts w:ascii="Times New Roman" w:hAnsi="Times New Roman"/>
                <w:b/>
                <w:bCs/>
                <w:sz w:val="22"/>
                <w:szCs w:val="22"/>
              </w:rPr>
            </w:pPr>
            <w:r w:rsidRPr="00A00C36">
              <w:rPr>
                <w:rFonts w:ascii="Times New Roman" w:hAnsi="Times New Roman"/>
                <w:b/>
                <w:bCs/>
                <w:sz w:val="22"/>
                <w:szCs w:val="22"/>
              </w:rPr>
              <w:t>Odhadované náklady na operácie špecifického cieľa</w:t>
            </w:r>
          </w:p>
        </w:tc>
      </w:tr>
      <w:tr w:rsidR="00CD19EB" w:rsidRPr="00172E8D" w14:paraId="7EDE3AEE" w14:textId="77777777" w:rsidTr="00B15370">
        <w:trPr>
          <w:trHeight w:val="300"/>
        </w:trPr>
        <w:tc>
          <w:tcPr>
            <w:tcW w:w="3832"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7856766" w14:textId="77777777" w:rsidR="00CD19EB" w:rsidRDefault="00CD19EB" w:rsidP="00601FC3">
            <w:pPr>
              <w:ind w:firstLine="0"/>
              <w:rPr>
                <w:rFonts w:ascii="Times New Roman" w:hAnsi="Times New Roman"/>
                <w:b/>
                <w:bCs/>
                <w:sz w:val="22"/>
                <w:szCs w:val="22"/>
              </w:rPr>
            </w:pPr>
            <w:r w:rsidRPr="00172E8D">
              <w:rPr>
                <w:rFonts w:ascii="Times New Roman" w:hAnsi="Times New Roman"/>
                <w:b/>
                <w:bCs/>
                <w:sz w:val="22"/>
                <w:szCs w:val="22"/>
              </w:rPr>
              <w:t xml:space="preserve">Rozpočet </w:t>
            </w:r>
            <w:r>
              <w:rPr>
                <w:rFonts w:ascii="Times New Roman" w:hAnsi="Times New Roman"/>
                <w:b/>
                <w:bCs/>
                <w:sz w:val="22"/>
                <w:szCs w:val="22"/>
              </w:rPr>
              <w:t>obce</w:t>
            </w:r>
          </w:p>
          <w:p w14:paraId="33DC9A68" w14:textId="77777777" w:rsidR="00CD19EB" w:rsidRDefault="00CD19EB" w:rsidP="00601FC3">
            <w:pPr>
              <w:ind w:firstLine="0"/>
              <w:rPr>
                <w:rFonts w:ascii="Times New Roman" w:hAnsi="Times New Roman"/>
                <w:b/>
                <w:bCs/>
                <w:sz w:val="22"/>
                <w:szCs w:val="22"/>
              </w:rPr>
            </w:pPr>
            <w:r>
              <w:rPr>
                <w:rFonts w:ascii="Times New Roman" w:hAnsi="Times New Roman"/>
                <w:b/>
                <w:bCs/>
                <w:sz w:val="22"/>
                <w:szCs w:val="22"/>
              </w:rPr>
              <w:t>KR - MAS</w:t>
            </w:r>
          </w:p>
          <w:p w14:paraId="311C6644" w14:textId="77777777" w:rsidR="00CD19EB" w:rsidRPr="00172E8D" w:rsidRDefault="00CD19EB" w:rsidP="00601FC3">
            <w:pPr>
              <w:ind w:firstLine="0"/>
              <w:rPr>
                <w:rFonts w:ascii="Times New Roman" w:hAnsi="Times New Roman"/>
                <w:b/>
                <w:bCs/>
                <w:sz w:val="22"/>
                <w:szCs w:val="22"/>
              </w:rPr>
            </w:pPr>
            <w:proofErr w:type="spellStart"/>
            <w:r>
              <w:rPr>
                <w:rFonts w:ascii="Times New Roman" w:hAnsi="Times New Roman"/>
                <w:b/>
                <w:bCs/>
                <w:sz w:val="22"/>
                <w:szCs w:val="22"/>
              </w:rPr>
              <w:t>Envirofond</w:t>
            </w:r>
            <w:proofErr w:type="spellEnd"/>
          </w:p>
        </w:tc>
        <w:tc>
          <w:tcPr>
            <w:tcW w:w="1168" w:type="pct"/>
            <w:tcBorders>
              <w:top w:val="single" w:sz="8" w:space="0" w:color="auto"/>
              <w:left w:val="single" w:sz="8" w:space="0" w:color="auto"/>
              <w:bottom w:val="single" w:sz="8" w:space="0" w:color="auto"/>
              <w:right w:val="single" w:sz="8" w:space="0" w:color="000000"/>
            </w:tcBorders>
            <w:shd w:val="clear" w:color="auto" w:fill="auto"/>
            <w:vAlign w:val="center"/>
          </w:tcPr>
          <w:p w14:paraId="298C1A6B" w14:textId="6FE67E24" w:rsidR="00CD19EB" w:rsidRPr="003C3A56" w:rsidRDefault="00B15370" w:rsidP="00601FC3">
            <w:pPr>
              <w:ind w:firstLine="0"/>
              <w:jc w:val="center"/>
              <w:rPr>
                <w:rFonts w:ascii="Times New Roman" w:hAnsi="Times New Roman"/>
                <w:b/>
                <w:bCs/>
                <w:sz w:val="22"/>
                <w:szCs w:val="22"/>
              </w:rPr>
            </w:pPr>
            <w:r>
              <w:rPr>
                <w:rFonts w:ascii="Times New Roman" w:hAnsi="Times New Roman"/>
                <w:b/>
                <w:bCs/>
                <w:sz w:val="22"/>
                <w:szCs w:val="22"/>
              </w:rPr>
              <w:t>65</w:t>
            </w:r>
            <w:r w:rsidR="003943CD">
              <w:rPr>
                <w:rFonts w:ascii="Times New Roman" w:hAnsi="Times New Roman"/>
                <w:b/>
                <w:bCs/>
                <w:sz w:val="22"/>
                <w:szCs w:val="22"/>
              </w:rPr>
              <w:t> </w:t>
            </w:r>
            <w:r>
              <w:rPr>
                <w:rFonts w:ascii="Times New Roman" w:hAnsi="Times New Roman"/>
                <w:b/>
                <w:bCs/>
                <w:sz w:val="22"/>
                <w:szCs w:val="22"/>
              </w:rPr>
              <w:t>000</w:t>
            </w:r>
            <w:r w:rsidR="003943CD">
              <w:rPr>
                <w:rFonts w:ascii="Times New Roman" w:hAnsi="Times New Roman"/>
                <w:b/>
                <w:bCs/>
                <w:sz w:val="22"/>
                <w:szCs w:val="22"/>
              </w:rPr>
              <w:t xml:space="preserve"> €</w:t>
            </w:r>
          </w:p>
        </w:tc>
      </w:tr>
      <w:tr w:rsidR="00CD19EB" w:rsidRPr="00172E8D" w14:paraId="2A1B2389" w14:textId="77777777" w:rsidTr="00601FC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E87C847" w14:textId="77777777" w:rsidR="00CD19EB" w:rsidRDefault="00CD19EB" w:rsidP="00601FC3">
            <w:pPr>
              <w:ind w:firstLine="0"/>
              <w:jc w:val="left"/>
              <w:rPr>
                <w:rFonts w:ascii="Times New Roman" w:hAnsi="Times New Roman"/>
                <w:b/>
                <w:bCs/>
                <w:sz w:val="22"/>
                <w:szCs w:val="22"/>
              </w:rPr>
            </w:pPr>
            <w:r>
              <w:rPr>
                <w:rFonts w:ascii="Times New Roman" w:hAnsi="Times New Roman"/>
                <w:b/>
                <w:bCs/>
                <w:sz w:val="22"/>
                <w:szCs w:val="22"/>
              </w:rPr>
              <w:t>Merateľné ukazovatele</w:t>
            </w:r>
          </w:p>
        </w:tc>
      </w:tr>
    </w:tbl>
    <w:p w14:paraId="1D455EE0" w14:textId="4155E764" w:rsidR="0014193A" w:rsidRDefault="0014193A" w:rsidP="008C4103"/>
    <w:p w14:paraId="179AC092" w14:textId="77777777" w:rsidR="0014193A" w:rsidRDefault="0014193A">
      <w:pPr>
        <w:spacing w:after="160" w:line="259" w:lineRule="auto"/>
        <w:ind w:firstLine="0"/>
        <w:jc w:val="left"/>
      </w:pPr>
      <w:r>
        <w:br w:type="page"/>
      </w:r>
    </w:p>
    <w:tbl>
      <w:tblPr>
        <w:tblW w:w="5000" w:type="pct"/>
        <w:tblCellMar>
          <w:left w:w="70" w:type="dxa"/>
          <w:right w:w="70" w:type="dxa"/>
        </w:tblCellMar>
        <w:tblLook w:val="04A0" w:firstRow="1" w:lastRow="0" w:firstColumn="1" w:lastColumn="0" w:noHBand="0" w:noVBand="1"/>
      </w:tblPr>
      <w:tblGrid>
        <w:gridCol w:w="2400"/>
        <w:gridCol w:w="1275"/>
        <w:gridCol w:w="3686"/>
        <w:gridCol w:w="1691"/>
      </w:tblGrid>
      <w:tr w:rsidR="00B15370" w:rsidRPr="000612C8" w14:paraId="2B5317BC" w14:textId="77777777" w:rsidTr="0014193A">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2A710AE3"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lastRenderedPageBreak/>
              <w:t>STRATEGICKÝ CIEĽ</w:t>
            </w:r>
          </w:p>
        </w:tc>
        <w:tc>
          <w:tcPr>
            <w:tcW w:w="3674" w:type="pct"/>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DBB73B7" w14:textId="77777777" w:rsidR="00B15370" w:rsidRPr="000612C8" w:rsidRDefault="00B15370" w:rsidP="0014193A">
            <w:pPr>
              <w:ind w:firstLine="0"/>
              <w:rPr>
                <w:rFonts w:ascii="Times New Roman" w:hAnsi="Times New Roman"/>
                <w:b/>
                <w:sz w:val="22"/>
                <w:szCs w:val="22"/>
                <w:lang w:eastAsia="x-none"/>
              </w:rPr>
            </w:pPr>
            <w:r w:rsidRPr="00EB66AD">
              <w:rPr>
                <w:rFonts w:ascii="Times New Roman" w:hAnsi="Times New Roman"/>
                <w:b/>
                <w:sz w:val="22"/>
                <w:szCs w:val="22"/>
                <w:lang w:eastAsia="x-none"/>
              </w:rPr>
              <w:t xml:space="preserve">3.4  Preventívne opatrenia </w:t>
            </w:r>
            <w:bookmarkStart w:id="151" w:name="_Hlk151599080"/>
            <w:r w:rsidRPr="00EB66AD">
              <w:rPr>
                <w:rFonts w:ascii="Times New Roman" w:hAnsi="Times New Roman"/>
                <w:b/>
                <w:sz w:val="22"/>
                <w:szCs w:val="22"/>
                <w:lang w:eastAsia="x-none"/>
              </w:rPr>
              <w:t xml:space="preserve">na </w:t>
            </w:r>
            <w:r>
              <w:rPr>
                <w:rFonts w:ascii="Times New Roman" w:hAnsi="Times New Roman"/>
                <w:b/>
                <w:sz w:val="22"/>
                <w:szCs w:val="22"/>
                <w:lang w:eastAsia="x-none"/>
              </w:rPr>
              <w:t>zníženie dopadov zmeny klímy</w:t>
            </w:r>
            <w:bookmarkEnd w:id="151"/>
          </w:p>
        </w:tc>
      </w:tr>
      <w:tr w:rsidR="00B15370" w:rsidRPr="000612C8" w14:paraId="2E3A1A63" w14:textId="77777777" w:rsidTr="0014193A">
        <w:trPr>
          <w:trHeight w:val="310"/>
        </w:trPr>
        <w:tc>
          <w:tcPr>
            <w:tcW w:w="132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DC2627C"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ŠPECIFICKÝ CIEĽ</w:t>
            </w:r>
          </w:p>
        </w:tc>
        <w:tc>
          <w:tcPr>
            <w:tcW w:w="367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5490B10" w14:textId="6B057EB1" w:rsidR="00B15370" w:rsidRPr="000612C8" w:rsidRDefault="00B15370" w:rsidP="0014193A">
            <w:pPr>
              <w:ind w:firstLine="0"/>
              <w:rPr>
                <w:rFonts w:ascii="Times New Roman" w:hAnsi="Times New Roman"/>
                <w:b/>
                <w:sz w:val="22"/>
                <w:szCs w:val="22"/>
              </w:rPr>
            </w:pPr>
            <w:r w:rsidRPr="00EB66AD">
              <w:rPr>
                <w:rFonts w:ascii="Times New Roman" w:hAnsi="Times New Roman"/>
                <w:b/>
                <w:bCs/>
                <w:sz w:val="22"/>
                <w:szCs w:val="22"/>
              </w:rPr>
              <w:t xml:space="preserve">3.4.1 </w:t>
            </w:r>
            <w:r w:rsidRPr="009C29B1">
              <w:rPr>
                <w:rFonts w:ascii="Times New Roman" w:hAnsi="Times New Roman"/>
                <w:b/>
                <w:bCs/>
                <w:sz w:val="24"/>
                <w:szCs w:val="24"/>
              </w:rPr>
              <w:t xml:space="preserve"> Realizácia aktivít protipovodňovej a protieróznej ochrany</w:t>
            </w:r>
          </w:p>
        </w:tc>
      </w:tr>
      <w:tr w:rsidR="00B15370" w:rsidRPr="000612C8" w14:paraId="79A04AB8" w14:textId="77777777" w:rsidTr="0014193A">
        <w:trPr>
          <w:trHeight w:val="1020"/>
        </w:trPr>
        <w:tc>
          <w:tcPr>
            <w:tcW w:w="1326"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06131CF0" w14:textId="77777777" w:rsidR="00B15370" w:rsidRPr="000612C8" w:rsidRDefault="00B15370" w:rsidP="0014193A">
            <w:pPr>
              <w:ind w:firstLine="0"/>
              <w:jc w:val="left"/>
              <w:rPr>
                <w:rFonts w:ascii="Times New Roman" w:hAnsi="Times New Roman"/>
                <w:b/>
                <w:bCs/>
                <w:sz w:val="22"/>
                <w:szCs w:val="22"/>
              </w:rPr>
            </w:pPr>
            <w:r w:rsidRPr="000612C8">
              <w:rPr>
                <w:rFonts w:ascii="Times New Roman" w:hAnsi="Times New Roman"/>
                <w:b/>
                <w:bCs/>
                <w:sz w:val="22"/>
                <w:szCs w:val="22"/>
              </w:rPr>
              <w:t>Popis špecifického cieľa</w:t>
            </w:r>
          </w:p>
        </w:tc>
        <w:tc>
          <w:tcPr>
            <w:tcW w:w="3674" w:type="pct"/>
            <w:gridSpan w:val="3"/>
            <w:tcBorders>
              <w:top w:val="single" w:sz="8" w:space="0" w:color="auto"/>
              <w:left w:val="nil"/>
              <w:bottom w:val="single" w:sz="8" w:space="0" w:color="auto"/>
              <w:right w:val="single" w:sz="8" w:space="0" w:color="000000"/>
            </w:tcBorders>
            <w:shd w:val="clear" w:color="000000" w:fill="FFFFFF"/>
            <w:vAlign w:val="center"/>
            <w:hideMark/>
          </w:tcPr>
          <w:p w14:paraId="2649D5EA" w14:textId="139FFEB4" w:rsidR="00B15370" w:rsidRPr="000612C8" w:rsidRDefault="00B15370" w:rsidP="0014193A">
            <w:pPr>
              <w:ind w:firstLine="0"/>
              <w:rPr>
                <w:rFonts w:ascii="Times New Roman" w:hAnsi="Times New Roman"/>
                <w:sz w:val="22"/>
                <w:szCs w:val="22"/>
              </w:rPr>
            </w:pPr>
            <w:r w:rsidRPr="005F3794">
              <w:rPr>
                <w:rFonts w:ascii="Times New Roman" w:hAnsi="Times New Roman"/>
                <w:sz w:val="22"/>
                <w:szCs w:val="22"/>
              </w:rPr>
              <w:t xml:space="preserve">Špecifický cieľ sa zameriava na riešenia </w:t>
            </w:r>
            <w:proofErr w:type="spellStart"/>
            <w:r w:rsidRPr="005F3794">
              <w:rPr>
                <w:rFonts w:ascii="Times New Roman" w:hAnsi="Times New Roman"/>
                <w:sz w:val="22"/>
                <w:szCs w:val="22"/>
              </w:rPr>
              <w:t>pr</w:t>
            </w:r>
            <w:r>
              <w:rPr>
                <w:rFonts w:ascii="Times New Roman" w:hAnsi="Times New Roman"/>
                <w:sz w:val="22"/>
                <w:szCs w:val="22"/>
              </w:rPr>
              <w:t>i</w:t>
            </w:r>
            <w:r w:rsidRPr="005F3794">
              <w:rPr>
                <w:rFonts w:ascii="Times New Roman" w:hAnsi="Times New Roman"/>
                <w:sz w:val="22"/>
                <w:szCs w:val="22"/>
              </w:rPr>
              <w:t>spievajúce</w:t>
            </w:r>
            <w:proofErr w:type="spellEnd"/>
            <w:r w:rsidRPr="005F3794">
              <w:rPr>
                <w:rFonts w:ascii="Times New Roman" w:hAnsi="Times New Roman"/>
                <w:sz w:val="22"/>
                <w:szCs w:val="22"/>
              </w:rPr>
              <w:t xml:space="preserve"> k ochrane krajiny pred dopadmi zmeny klímy</w:t>
            </w:r>
            <w:r>
              <w:t xml:space="preserve"> </w:t>
            </w:r>
            <w:r w:rsidRPr="005F3794">
              <w:rPr>
                <w:rFonts w:ascii="Times New Roman" w:hAnsi="Times New Roman"/>
                <w:sz w:val="22"/>
                <w:szCs w:val="22"/>
              </w:rPr>
              <w:t xml:space="preserve">a k ochrane krajiny pred povodňami. Špecifický cieľ tiež zameriava na riešenia zvyšovaniu retenčnej schopnosti územia </w:t>
            </w:r>
            <w:r>
              <w:rPr>
                <w:rFonts w:ascii="Times New Roman" w:hAnsi="Times New Roman"/>
                <w:sz w:val="22"/>
                <w:szCs w:val="22"/>
              </w:rPr>
              <w:t>obce</w:t>
            </w:r>
            <w:r w:rsidRPr="005F3794">
              <w:rPr>
                <w:rFonts w:ascii="Times New Roman" w:hAnsi="Times New Roman"/>
                <w:sz w:val="22"/>
                <w:szCs w:val="22"/>
              </w:rPr>
              <w:t>.</w:t>
            </w:r>
          </w:p>
        </w:tc>
      </w:tr>
      <w:tr w:rsidR="00B15370" w:rsidRPr="000612C8" w14:paraId="0A761AF9" w14:textId="77777777" w:rsidTr="0014193A">
        <w:trPr>
          <w:trHeight w:val="530"/>
        </w:trPr>
        <w:tc>
          <w:tcPr>
            <w:tcW w:w="5000" w:type="pct"/>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155F7772" w14:textId="77777777" w:rsidR="00B15370" w:rsidRPr="000612C8" w:rsidRDefault="00B15370" w:rsidP="0014193A">
            <w:pPr>
              <w:ind w:firstLine="0"/>
              <w:rPr>
                <w:rFonts w:ascii="Times New Roman" w:hAnsi="Times New Roman"/>
                <w:b/>
                <w:bCs/>
                <w:sz w:val="22"/>
                <w:szCs w:val="22"/>
              </w:rPr>
            </w:pPr>
            <w:r>
              <w:rPr>
                <w:rFonts w:ascii="Times New Roman" w:hAnsi="Times New Roman"/>
                <w:b/>
                <w:bCs/>
                <w:sz w:val="22"/>
                <w:szCs w:val="22"/>
              </w:rPr>
              <w:t xml:space="preserve"> </w:t>
            </w:r>
          </w:p>
        </w:tc>
      </w:tr>
      <w:tr w:rsidR="00B15370" w:rsidRPr="000612C8" w14:paraId="35305537" w14:textId="77777777" w:rsidTr="0014193A">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FF56BAA"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2024 – 2030</w:t>
            </w:r>
          </w:p>
        </w:tc>
      </w:tr>
      <w:tr w:rsidR="00B15370" w:rsidRPr="000612C8" w14:paraId="6E44355B" w14:textId="77777777" w:rsidTr="0014193A">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A41ED95"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 xml:space="preserve">Opatrenia špecifického cieľa </w:t>
            </w:r>
          </w:p>
        </w:tc>
      </w:tr>
      <w:tr w:rsidR="00B15370" w:rsidRPr="000612C8" w14:paraId="7AB9779D" w14:textId="77777777" w:rsidTr="0014193A">
        <w:trPr>
          <w:trHeight w:val="290"/>
        </w:trPr>
        <w:tc>
          <w:tcPr>
            <w:tcW w:w="5000" w:type="pct"/>
            <w:gridSpan w:val="4"/>
            <w:tcBorders>
              <w:top w:val="nil"/>
              <w:left w:val="single" w:sz="8" w:space="0" w:color="auto"/>
              <w:bottom w:val="nil"/>
              <w:right w:val="single" w:sz="8" w:space="0" w:color="000000"/>
            </w:tcBorders>
            <w:shd w:val="clear" w:color="000000" w:fill="FFFFFF"/>
            <w:hideMark/>
          </w:tcPr>
          <w:p w14:paraId="623A295C" w14:textId="77777777" w:rsidR="00B15370" w:rsidRPr="00077ABE" w:rsidRDefault="00B15370" w:rsidP="0014193A">
            <w:pPr>
              <w:pStyle w:val="Odsekzoznamu"/>
              <w:numPr>
                <w:ilvl w:val="0"/>
                <w:numId w:val="35"/>
              </w:numPr>
              <w:ind w:left="491"/>
              <w:rPr>
                <w:rFonts w:ascii="Times New Roman" w:hAnsi="Times New Roman"/>
                <w:sz w:val="22"/>
                <w:szCs w:val="22"/>
              </w:rPr>
            </w:pPr>
            <w:r w:rsidRPr="00077ABE">
              <w:rPr>
                <w:rFonts w:ascii="Times New Roman" w:hAnsi="Times New Roman"/>
                <w:sz w:val="22"/>
                <w:szCs w:val="22"/>
              </w:rPr>
              <w:t>realizácia protipovodňových a regulačných opatrení na tokoch a vodných plochách,</w:t>
            </w:r>
          </w:p>
          <w:p w14:paraId="6C519EA9" w14:textId="77777777" w:rsidR="00B15370" w:rsidRPr="00077ABE" w:rsidRDefault="00B15370" w:rsidP="0014193A">
            <w:pPr>
              <w:pStyle w:val="Odsekzoznamu"/>
              <w:numPr>
                <w:ilvl w:val="0"/>
                <w:numId w:val="35"/>
              </w:numPr>
              <w:ind w:left="491"/>
              <w:rPr>
                <w:rFonts w:ascii="Times New Roman" w:hAnsi="Times New Roman"/>
                <w:sz w:val="22"/>
                <w:szCs w:val="22"/>
              </w:rPr>
            </w:pPr>
            <w:r w:rsidRPr="00077ABE">
              <w:rPr>
                <w:rFonts w:ascii="Times New Roman" w:hAnsi="Times New Roman"/>
                <w:sz w:val="22"/>
                <w:szCs w:val="22"/>
              </w:rPr>
              <w:t>výsadba remízok, alejí, stromoradí a inej zelene na otvorených priestranstvách,</w:t>
            </w:r>
          </w:p>
          <w:p w14:paraId="1240BD59" w14:textId="77777777" w:rsidR="00B15370" w:rsidRDefault="00B15370" w:rsidP="0014193A">
            <w:pPr>
              <w:pStyle w:val="Odsekzoznamu"/>
              <w:numPr>
                <w:ilvl w:val="0"/>
                <w:numId w:val="35"/>
              </w:numPr>
              <w:ind w:left="491"/>
              <w:rPr>
                <w:rFonts w:ascii="Times New Roman" w:hAnsi="Times New Roman"/>
                <w:sz w:val="22"/>
                <w:szCs w:val="22"/>
              </w:rPr>
            </w:pPr>
            <w:r w:rsidRPr="00077ABE">
              <w:rPr>
                <w:rFonts w:ascii="Times New Roman" w:hAnsi="Times New Roman"/>
                <w:sz w:val="22"/>
                <w:szCs w:val="22"/>
              </w:rPr>
              <w:t>aktívna ochrana lesa a pestovných opatrení na princípoch Prírode blízkeho obhospodarovania lesa ako prostriedku zvýšenia stability lesných porastov podporujúcu ich trvalú produkciu  (Program starostlivosti o les na roky 2022-2031)</w:t>
            </w:r>
          </w:p>
          <w:p w14:paraId="7396C967" w14:textId="7D5D96B1" w:rsidR="00B15370" w:rsidRPr="00B15370" w:rsidRDefault="00B15370" w:rsidP="0014193A">
            <w:pPr>
              <w:pStyle w:val="Odsekzoznamu"/>
              <w:numPr>
                <w:ilvl w:val="0"/>
                <w:numId w:val="35"/>
              </w:numPr>
              <w:ind w:left="491"/>
              <w:rPr>
                <w:rFonts w:ascii="Times New Roman" w:hAnsi="Times New Roman"/>
                <w:sz w:val="22"/>
                <w:szCs w:val="22"/>
              </w:rPr>
            </w:pPr>
            <w:r w:rsidRPr="00077ABE">
              <w:rPr>
                <w:rFonts w:ascii="Times New Roman" w:hAnsi="Times New Roman"/>
                <w:sz w:val="22"/>
                <w:szCs w:val="22"/>
              </w:rPr>
              <w:t xml:space="preserve">budovanie </w:t>
            </w:r>
            <w:proofErr w:type="spellStart"/>
            <w:r w:rsidRPr="00077ABE">
              <w:rPr>
                <w:rFonts w:ascii="Times New Roman" w:hAnsi="Times New Roman"/>
                <w:sz w:val="22"/>
                <w:szCs w:val="22"/>
              </w:rPr>
              <w:t>vodozádržných</w:t>
            </w:r>
            <w:proofErr w:type="spellEnd"/>
            <w:r w:rsidRPr="00077ABE">
              <w:rPr>
                <w:rFonts w:ascii="Times New Roman" w:hAnsi="Times New Roman"/>
                <w:sz w:val="22"/>
                <w:szCs w:val="22"/>
              </w:rPr>
              <w:t xml:space="preserve"> opatrení vo verejnom priestore sídiel (vsakovanie ako i opätovné využitie vody pre údržbu územia),</w:t>
            </w:r>
          </w:p>
        </w:tc>
      </w:tr>
      <w:tr w:rsidR="00B15370" w:rsidRPr="000612C8" w14:paraId="752EEC48" w14:textId="77777777" w:rsidTr="0014193A">
        <w:trPr>
          <w:trHeight w:val="551"/>
        </w:trPr>
        <w:tc>
          <w:tcPr>
            <w:tcW w:w="5000" w:type="pct"/>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382EC456"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Operácie napĺňajúce opatrenia špecifického cieľa</w:t>
            </w:r>
          </w:p>
        </w:tc>
      </w:tr>
      <w:tr w:rsidR="00B15370" w:rsidRPr="000612C8" w14:paraId="081D9003" w14:textId="77777777" w:rsidTr="0014193A">
        <w:trPr>
          <w:trHeight w:val="315"/>
        </w:trPr>
        <w:tc>
          <w:tcPr>
            <w:tcW w:w="203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42B8C94" w14:textId="1136D50B" w:rsidR="00B15370" w:rsidRPr="000612C8" w:rsidRDefault="00B15370" w:rsidP="0014193A">
            <w:pPr>
              <w:ind w:firstLine="0"/>
              <w:rPr>
                <w:rFonts w:ascii="Times New Roman" w:hAnsi="Times New Roman"/>
                <w:b/>
                <w:bCs/>
                <w:sz w:val="22"/>
                <w:szCs w:val="22"/>
              </w:rPr>
            </w:pPr>
            <w:r w:rsidRPr="00C9128E">
              <w:rPr>
                <w:rFonts w:ascii="Times New Roman" w:hAnsi="Times New Roman"/>
                <w:b/>
                <w:bCs/>
                <w:sz w:val="22"/>
                <w:szCs w:val="22"/>
              </w:rPr>
              <w:t>Indikatívne projekty/zámery v</w:t>
            </w:r>
            <w:r>
              <w:rPr>
                <w:rFonts w:ascii="Times New Roman" w:hAnsi="Times New Roman"/>
                <w:b/>
                <w:bCs/>
                <w:sz w:val="22"/>
                <w:szCs w:val="22"/>
              </w:rPr>
              <w:t xml:space="preserve"> obci Bzince pod Javorinou </w:t>
            </w:r>
          </w:p>
        </w:tc>
        <w:tc>
          <w:tcPr>
            <w:tcW w:w="2036"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5BCDE83"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Poznámka</w:t>
            </w:r>
          </w:p>
        </w:tc>
        <w:tc>
          <w:tcPr>
            <w:tcW w:w="934"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9B10BC7"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Odhadované náklady</w:t>
            </w:r>
          </w:p>
        </w:tc>
      </w:tr>
      <w:tr w:rsidR="00B15370" w:rsidRPr="000612C8" w14:paraId="763A07BF" w14:textId="77777777" w:rsidTr="0014193A">
        <w:trPr>
          <w:trHeight w:val="289"/>
        </w:trPr>
        <w:tc>
          <w:tcPr>
            <w:tcW w:w="2030" w:type="pct"/>
            <w:gridSpan w:val="2"/>
            <w:tcBorders>
              <w:top w:val="single" w:sz="8" w:space="0" w:color="auto"/>
              <w:left w:val="single" w:sz="8" w:space="0" w:color="auto"/>
              <w:bottom w:val="single" w:sz="8" w:space="0" w:color="auto"/>
              <w:right w:val="single" w:sz="8" w:space="0" w:color="000000"/>
            </w:tcBorders>
            <w:shd w:val="clear" w:color="000000" w:fill="FFFFFF"/>
          </w:tcPr>
          <w:p w14:paraId="712A77D6" w14:textId="534D2C05" w:rsidR="00B15370" w:rsidRPr="003B2A8C" w:rsidRDefault="00B15370" w:rsidP="0014193A">
            <w:pPr>
              <w:ind w:firstLine="0"/>
              <w:contextualSpacing/>
              <w:jc w:val="left"/>
              <w:rPr>
                <w:rFonts w:ascii="Times New Roman" w:hAnsi="Times New Roman"/>
                <w:sz w:val="22"/>
                <w:szCs w:val="22"/>
              </w:rPr>
            </w:pPr>
            <w:r w:rsidRPr="00CA00D3">
              <w:rPr>
                <w:rFonts w:ascii="Times New Roman" w:hAnsi="Times New Roman"/>
                <w:sz w:val="24"/>
                <w:szCs w:val="24"/>
                <w:lang w:eastAsia="cs-CZ"/>
              </w:rPr>
              <w:t>Budovanie hrádzok na potoku</w:t>
            </w:r>
          </w:p>
        </w:tc>
        <w:tc>
          <w:tcPr>
            <w:tcW w:w="2036" w:type="pct"/>
            <w:tcBorders>
              <w:top w:val="single" w:sz="8" w:space="0" w:color="auto"/>
              <w:left w:val="single" w:sz="8" w:space="0" w:color="auto"/>
              <w:bottom w:val="single" w:sz="8" w:space="0" w:color="auto"/>
              <w:right w:val="single" w:sz="8" w:space="0" w:color="000000"/>
            </w:tcBorders>
            <w:shd w:val="clear" w:color="000000" w:fill="FFFFFF"/>
            <w:vAlign w:val="center"/>
          </w:tcPr>
          <w:p w14:paraId="05444827" w14:textId="78C19FA9" w:rsidR="00B15370" w:rsidRPr="003B08A8" w:rsidRDefault="00B15370" w:rsidP="0014193A">
            <w:pPr>
              <w:ind w:firstLine="0"/>
              <w:jc w:val="left"/>
              <w:rPr>
                <w:rFonts w:ascii="Times New Roman" w:hAnsi="Times New Roman"/>
                <w:sz w:val="22"/>
                <w:szCs w:val="22"/>
              </w:rPr>
            </w:pPr>
            <w:r>
              <w:rPr>
                <w:rFonts w:ascii="Times New Roman" w:hAnsi="Times New Roman"/>
                <w:sz w:val="22"/>
                <w:szCs w:val="22"/>
              </w:rPr>
              <w:t xml:space="preserve">lokalita v Rybníkoch na </w:t>
            </w:r>
            <w:proofErr w:type="spellStart"/>
            <w:r>
              <w:rPr>
                <w:rFonts w:ascii="Times New Roman" w:hAnsi="Times New Roman"/>
                <w:sz w:val="22"/>
                <w:szCs w:val="22"/>
              </w:rPr>
              <w:t>cetunskom</w:t>
            </w:r>
            <w:proofErr w:type="spellEnd"/>
            <w:r>
              <w:rPr>
                <w:rFonts w:ascii="Times New Roman" w:hAnsi="Times New Roman"/>
                <w:sz w:val="22"/>
                <w:szCs w:val="22"/>
              </w:rPr>
              <w:t xml:space="preserve"> potoku, zodpovedný SVP</w:t>
            </w:r>
          </w:p>
        </w:tc>
        <w:tc>
          <w:tcPr>
            <w:tcW w:w="934" w:type="pct"/>
            <w:tcBorders>
              <w:top w:val="single" w:sz="8" w:space="0" w:color="auto"/>
              <w:left w:val="single" w:sz="8" w:space="0" w:color="auto"/>
              <w:bottom w:val="single" w:sz="8" w:space="0" w:color="auto"/>
              <w:right w:val="single" w:sz="8" w:space="0" w:color="000000"/>
            </w:tcBorders>
            <w:shd w:val="clear" w:color="000000" w:fill="FFFFFF"/>
            <w:vAlign w:val="center"/>
          </w:tcPr>
          <w:p w14:paraId="2790B9F1" w14:textId="334C8C9F" w:rsidR="00B15370" w:rsidRPr="00410508" w:rsidRDefault="00B15370" w:rsidP="0014193A">
            <w:pPr>
              <w:ind w:firstLine="0"/>
              <w:jc w:val="center"/>
              <w:rPr>
                <w:rFonts w:ascii="Times New Roman" w:hAnsi="Times New Roman"/>
                <w:sz w:val="22"/>
                <w:szCs w:val="22"/>
                <w:lang w:eastAsia="x-none"/>
              </w:rPr>
            </w:pPr>
            <w:r>
              <w:rPr>
                <w:rFonts w:ascii="Times New Roman" w:hAnsi="Times New Roman"/>
                <w:sz w:val="22"/>
                <w:szCs w:val="22"/>
                <w:lang w:eastAsia="x-none"/>
              </w:rPr>
              <w:t>0 €</w:t>
            </w:r>
          </w:p>
        </w:tc>
      </w:tr>
      <w:tr w:rsidR="00B15370" w:rsidRPr="000612C8" w14:paraId="7139CECA" w14:textId="77777777" w:rsidTr="0014193A">
        <w:trPr>
          <w:trHeight w:val="289"/>
        </w:trPr>
        <w:tc>
          <w:tcPr>
            <w:tcW w:w="2030" w:type="pct"/>
            <w:gridSpan w:val="2"/>
            <w:tcBorders>
              <w:top w:val="single" w:sz="8" w:space="0" w:color="auto"/>
              <w:left w:val="single" w:sz="8" w:space="0" w:color="auto"/>
              <w:bottom w:val="single" w:sz="8" w:space="0" w:color="auto"/>
              <w:right w:val="single" w:sz="8" w:space="0" w:color="000000"/>
            </w:tcBorders>
            <w:shd w:val="clear" w:color="000000" w:fill="FFFFFF"/>
          </w:tcPr>
          <w:p w14:paraId="2B48293E" w14:textId="477E791A" w:rsidR="00B15370" w:rsidRPr="00BC2671" w:rsidRDefault="00B15370" w:rsidP="0014193A">
            <w:pPr>
              <w:ind w:firstLine="0"/>
              <w:contextualSpacing/>
              <w:jc w:val="left"/>
              <w:rPr>
                <w:rFonts w:ascii="Times New Roman" w:hAnsi="Times New Roman"/>
                <w:sz w:val="22"/>
                <w:szCs w:val="22"/>
              </w:rPr>
            </w:pPr>
            <w:r w:rsidRPr="00CA00D3">
              <w:rPr>
                <w:rFonts w:ascii="Times New Roman" w:hAnsi="Times New Roman"/>
                <w:sz w:val="24"/>
                <w:szCs w:val="24"/>
                <w:lang w:eastAsia="cs-CZ"/>
              </w:rPr>
              <w:t xml:space="preserve">Postupne budovať vrstevnicové </w:t>
            </w:r>
            <w:proofErr w:type="spellStart"/>
            <w:r w:rsidRPr="00CA00D3">
              <w:rPr>
                <w:rFonts w:ascii="Times New Roman" w:hAnsi="Times New Roman"/>
                <w:sz w:val="24"/>
                <w:szCs w:val="24"/>
                <w:lang w:eastAsia="cs-CZ"/>
              </w:rPr>
              <w:t>zasakovacie</w:t>
            </w:r>
            <w:proofErr w:type="spellEnd"/>
            <w:r w:rsidRPr="00CA00D3">
              <w:rPr>
                <w:rFonts w:ascii="Times New Roman" w:hAnsi="Times New Roman"/>
                <w:sz w:val="24"/>
                <w:szCs w:val="24"/>
                <w:lang w:eastAsia="cs-CZ"/>
              </w:rPr>
              <w:t xml:space="preserve"> pásy</w:t>
            </w:r>
          </w:p>
        </w:tc>
        <w:tc>
          <w:tcPr>
            <w:tcW w:w="2036" w:type="pct"/>
            <w:tcBorders>
              <w:top w:val="single" w:sz="8" w:space="0" w:color="auto"/>
              <w:left w:val="single" w:sz="8" w:space="0" w:color="auto"/>
              <w:bottom w:val="single" w:sz="8" w:space="0" w:color="auto"/>
              <w:right w:val="single" w:sz="8" w:space="0" w:color="000000"/>
            </w:tcBorders>
            <w:shd w:val="clear" w:color="000000" w:fill="FFFFFF"/>
            <w:vAlign w:val="center"/>
          </w:tcPr>
          <w:p w14:paraId="0A62F6EF" w14:textId="113DBA75" w:rsidR="00B15370" w:rsidRDefault="00B15370" w:rsidP="0014193A">
            <w:pPr>
              <w:ind w:firstLine="0"/>
              <w:jc w:val="left"/>
              <w:rPr>
                <w:rFonts w:ascii="Times New Roman" w:hAnsi="Times New Roman"/>
                <w:sz w:val="22"/>
                <w:szCs w:val="22"/>
              </w:rPr>
            </w:pPr>
            <w:r w:rsidRPr="00CA00D3">
              <w:rPr>
                <w:rFonts w:ascii="Times New Roman" w:hAnsi="Times New Roman"/>
                <w:sz w:val="24"/>
                <w:szCs w:val="24"/>
                <w:lang w:eastAsia="cs-CZ"/>
              </w:rPr>
              <w:t>z dôvodu zníženia erózie pôdy a zadržiavania vody</w:t>
            </w:r>
            <w:r>
              <w:rPr>
                <w:rFonts w:ascii="Times New Roman" w:hAnsi="Times New Roman"/>
                <w:sz w:val="24"/>
                <w:szCs w:val="24"/>
                <w:lang w:eastAsia="cs-CZ"/>
              </w:rPr>
              <w:t xml:space="preserve">, </w:t>
            </w:r>
            <w:r>
              <w:rPr>
                <w:rFonts w:ascii="Times New Roman" w:hAnsi="Times New Roman"/>
                <w:sz w:val="22"/>
                <w:szCs w:val="22"/>
              </w:rPr>
              <w:t xml:space="preserve"> zodpovedný SVP</w:t>
            </w:r>
          </w:p>
        </w:tc>
        <w:tc>
          <w:tcPr>
            <w:tcW w:w="934" w:type="pct"/>
            <w:tcBorders>
              <w:top w:val="single" w:sz="8" w:space="0" w:color="auto"/>
              <w:left w:val="single" w:sz="8" w:space="0" w:color="auto"/>
              <w:bottom w:val="single" w:sz="8" w:space="0" w:color="auto"/>
              <w:right w:val="single" w:sz="8" w:space="0" w:color="000000"/>
            </w:tcBorders>
            <w:shd w:val="clear" w:color="000000" w:fill="FFFFFF"/>
            <w:vAlign w:val="center"/>
          </w:tcPr>
          <w:p w14:paraId="11A7E646" w14:textId="12F1DAD0" w:rsidR="00B15370" w:rsidRPr="00410508" w:rsidRDefault="00B15370" w:rsidP="0014193A">
            <w:pPr>
              <w:ind w:firstLine="0"/>
              <w:jc w:val="center"/>
              <w:rPr>
                <w:rFonts w:ascii="Times New Roman" w:hAnsi="Times New Roman"/>
                <w:sz w:val="24"/>
                <w:szCs w:val="24"/>
              </w:rPr>
            </w:pPr>
            <w:r>
              <w:rPr>
                <w:rFonts w:ascii="Times New Roman" w:hAnsi="Times New Roman"/>
                <w:sz w:val="22"/>
                <w:szCs w:val="22"/>
                <w:lang w:eastAsia="x-none"/>
              </w:rPr>
              <w:t>0 €</w:t>
            </w:r>
          </w:p>
        </w:tc>
      </w:tr>
      <w:tr w:rsidR="00B15370" w:rsidRPr="000612C8" w14:paraId="2E8BFC63" w14:textId="77777777" w:rsidTr="0014193A">
        <w:trPr>
          <w:trHeight w:val="595"/>
        </w:trPr>
        <w:tc>
          <w:tcPr>
            <w:tcW w:w="5000" w:type="pct"/>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14:paraId="3CFC1A5B"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Finančné náklady na špecifický cieľ</w:t>
            </w:r>
          </w:p>
        </w:tc>
      </w:tr>
      <w:tr w:rsidR="00B15370" w:rsidRPr="000612C8" w14:paraId="12C6FA98" w14:textId="77777777" w:rsidTr="0014193A">
        <w:trPr>
          <w:trHeight w:val="300"/>
        </w:trPr>
        <w:tc>
          <w:tcPr>
            <w:tcW w:w="4066"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B5E27F3"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Možné zdroje financovania</w:t>
            </w:r>
          </w:p>
        </w:tc>
        <w:tc>
          <w:tcPr>
            <w:tcW w:w="934"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62F61C7" w14:textId="77777777" w:rsidR="00B15370" w:rsidRPr="000612C8" w:rsidRDefault="00B15370" w:rsidP="0014193A">
            <w:pPr>
              <w:ind w:firstLine="0"/>
              <w:rPr>
                <w:rFonts w:ascii="Times New Roman" w:hAnsi="Times New Roman"/>
                <w:b/>
                <w:bCs/>
                <w:sz w:val="22"/>
                <w:szCs w:val="22"/>
              </w:rPr>
            </w:pPr>
            <w:r w:rsidRPr="000612C8">
              <w:rPr>
                <w:rFonts w:ascii="Times New Roman" w:hAnsi="Times New Roman"/>
                <w:b/>
                <w:bCs/>
                <w:sz w:val="22"/>
                <w:szCs w:val="22"/>
              </w:rPr>
              <w:t xml:space="preserve">Odhad nákladov na operácie </w:t>
            </w:r>
            <w:proofErr w:type="spellStart"/>
            <w:r w:rsidRPr="000612C8">
              <w:rPr>
                <w:rFonts w:ascii="Times New Roman" w:hAnsi="Times New Roman"/>
                <w:b/>
                <w:bCs/>
                <w:sz w:val="22"/>
                <w:szCs w:val="22"/>
              </w:rPr>
              <w:t>špec</w:t>
            </w:r>
            <w:proofErr w:type="spellEnd"/>
            <w:r w:rsidRPr="000612C8">
              <w:rPr>
                <w:rFonts w:ascii="Times New Roman" w:hAnsi="Times New Roman"/>
                <w:b/>
                <w:bCs/>
                <w:sz w:val="22"/>
                <w:szCs w:val="22"/>
              </w:rPr>
              <w:t>. cieľa</w:t>
            </w:r>
          </w:p>
        </w:tc>
      </w:tr>
      <w:tr w:rsidR="00B15370" w:rsidRPr="000612C8" w14:paraId="2B727A77" w14:textId="77777777" w:rsidTr="0014193A">
        <w:trPr>
          <w:trHeight w:val="300"/>
        </w:trPr>
        <w:tc>
          <w:tcPr>
            <w:tcW w:w="4066"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68850E3" w14:textId="77777777" w:rsidR="00B15370" w:rsidRPr="000612C8" w:rsidRDefault="00B15370" w:rsidP="0014193A">
            <w:pPr>
              <w:ind w:firstLine="0"/>
              <w:rPr>
                <w:rFonts w:ascii="Times New Roman" w:hAnsi="Times New Roman"/>
                <w:b/>
                <w:bCs/>
                <w:sz w:val="22"/>
                <w:szCs w:val="22"/>
              </w:rPr>
            </w:pPr>
            <w:proofErr w:type="spellStart"/>
            <w:r>
              <w:rPr>
                <w:rFonts w:ascii="Times New Roman" w:hAnsi="Times New Roman"/>
                <w:b/>
                <w:bCs/>
                <w:sz w:val="22"/>
                <w:szCs w:val="22"/>
              </w:rPr>
              <w:t>Envirofond</w:t>
            </w:r>
            <w:proofErr w:type="spellEnd"/>
          </w:p>
          <w:p w14:paraId="66941317" w14:textId="17A62D62" w:rsidR="00B15370" w:rsidRDefault="00B15370" w:rsidP="0014193A">
            <w:pPr>
              <w:ind w:firstLine="0"/>
              <w:rPr>
                <w:rFonts w:ascii="Times New Roman" w:hAnsi="Times New Roman"/>
                <w:b/>
                <w:bCs/>
                <w:sz w:val="22"/>
                <w:szCs w:val="22"/>
              </w:rPr>
            </w:pPr>
            <w:r w:rsidRPr="000612C8">
              <w:rPr>
                <w:rFonts w:ascii="Times New Roman" w:hAnsi="Times New Roman"/>
                <w:b/>
                <w:bCs/>
                <w:sz w:val="22"/>
                <w:szCs w:val="22"/>
              </w:rPr>
              <w:t>Rozpočet</w:t>
            </w:r>
            <w:r>
              <w:rPr>
                <w:rFonts w:ascii="Times New Roman" w:hAnsi="Times New Roman"/>
                <w:b/>
                <w:bCs/>
                <w:sz w:val="22"/>
                <w:szCs w:val="22"/>
              </w:rPr>
              <w:t xml:space="preserve"> </w:t>
            </w:r>
            <w:r w:rsidR="00C4750C">
              <w:rPr>
                <w:rFonts w:ascii="Times New Roman" w:hAnsi="Times New Roman"/>
                <w:b/>
                <w:bCs/>
                <w:sz w:val="22"/>
                <w:szCs w:val="22"/>
              </w:rPr>
              <w:t>obce</w:t>
            </w:r>
          </w:p>
          <w:p w14:paraId="59AD58A8" w14:textId="77777777" w:rsidR="00B15370" w:rsidRPr="000612C8" w:rsidRDefault="00B15370" w:rsidP="0014193A">
            <w:pPr>
              <w:ind w:firstLine="0"/>
              <w:rPr>
                <w:rFonts w:ascii="Times New Roman" w:hAnsi="Times New Roman"/>
                <w:b/>
                <w:bCs/>
                <w:sz w:val="22"/>
                <w:szCs w:val="22"/>
              </w:rPr>
            </w:pPr>
            <w:proofErr w:type="spellStart"/>
            <w:r>
              <w:rPr>
                <w:rFonts w:ascii="Times New Roman" w:hAnsi="Times New Roman"/>
                <w:b/>
                <w:bCs/>
                <w:sz w:val="22"/>
                <w:szCs w:val="22"/>
              </w:rPr>
              <w:t>Interreg</w:t>
            </w:r>
            <w:proofErr w:type="spellEnd"/>
            <w:r>
              <w:rPr>
                <w:rFonts w:ascii="Times New Roman" w:hAnsi="Times New Roman"/>
                <w:b/>
                <w:bCs/>
                <w:sz w:val="22"/>
                <w:szCs w:val="22"/>
              </w:rPr>
              <w:t xml:space="preserve"> SR - ČR</w:t>
            </w:r>
          </w:p>
        </w:tc>
        <w:tc>
          <w:tcPr>
            <w:tcW w:w="934" w:type="pct"/>
            <w:tcBorders>
              <w:top w:val="single" w:sz="8" w:space="0" w:color="auto"/>
              <w:left w:val="single" w:sz="8" w:space="0" w:color="auto"/>
              <w:bottom w:val="single" w:sz="8" w:space="0" w:color="auto"/>
              <w:right w:val="single" w:sz="8" w:space="0" w:color="000000"/>
            </w:tcBorders>
            <w:shd w:val="clear" w:color="auto" w:fill="auto"/>
            <w:vAlign w:val="center"/>
          </w:tcPr>
          <w:p w14:paraId="6A2F162C" w14:textId="0BDA7AB8" w:rsidR="00B15370" w:rsidRPr="000612C8" w:rsidRDefault="00B15370" w:rsidP="0014193A">
            <w:pPr>
              <w:ind w:firstLine="0"/>
              <w:jc w:val="center"/>
              <w:rPr>
                <w:rFonts w:ascii="Times New Roman" w:hAnsi="Times New Roman"/>
                <w:b/>
                <w:bCs/>
                <w:sz w:val="22"/>
                <w:szCs w:val="22"/>
              </w:rPr>
            </w:pPr>
            <w:r w:rsidRPr="009F1833">
              <w:rPr>
                <w:rFonts w:ascii="Times New Roman" w:hAnsi="Times New Roman"/>
                <w:b/>
                <w:bCs/>
                <w:sz w:val="22"/>
                <w:szCs w:val="22"/>
              </w:rPr>
              <w:t>0 €</w:t>
            </w:r>
          </w:p>
        </w:tc>
      </w:tr>
      <w:tr w:rsidR="00B15370" w:rsidRPr="000612C8" w14:paraId="27B8DD05" w14:textId="77777777" w:rsidTr="0014193A">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1D0F0F5" w14:textId="77777777" w:rsidR="00B15370" w:rsidRPr="000612C8" w:rsidRDefault="00B15370" w:rsidP="0014193A">
            <w:pPr>
              <w:ind w:firstLine="0"/>
              <w:jc w:val="left"/>
              <w:rPr>
                <w:rFonts w:ascii="Times New Roman" w:hAnsi="Times New Roman"/>
                <w:b/>
                <w:bCs/>
                <w:sz w:val="22"/>
                <w:szCs w:val="22"/>
              </w:rPr>
            </w:pPr>
            <w:r>
              <w:rPr>
                <w:rFonts w:ascii="Times New Roman" w:hAnsi="Times New Roman"/>
                <w:b/>
                <w:bCs/>
                <w:sz w:val="22"/>
                <w:szCs w:val="22"/>
              </w:rPr>
              <w:t>Merateľné ukazovatele</w:t>
            </w:r>
          </w:p>
        </w:tc>
      </w:tr>
      <w:tr w:rsidR="00B15370" w:rsidRPr="000612C8" w14:paraId="7CD6F55B" w14:textId="77777777" w:rsidTr="0014193A">
        <w:trPr>
          <w:trHeight w:val="343"/>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79837504" w14:textId="77777777" w:rsidR="00B15370" w:rsidRDefault="00B15370" w:rsidP="0014193A">
            <w:pPr>
              <w:ind w:firstLine="0"/>
              <w:jc w:val="left"/>
              <w:rPr>
                <w:rFonts w:ascii="Times New Roman" w:hAnsi="Times New Roman"/>
                <w:sz w:val="22"/>
                <w:szCs w:val="22"/>
              </w:rPr>
            </w:pPr>
            <w:r>
              <w:rPr>
                <w:rFonts w:ascii="Times New Roman" w:hAnsi="Times New Roman"/>
                <w:bCs/>
                <w:sz w:val="22"/>
                <w:szCs w:val="22"/>
              </w:rPr>
              <w:t>Počet</w:t>
            </w:r>
            <w:r>
              <w:t xml:space="preserve"> </w:t>
            </w:r>
            <w:proofErr w:type="spellStart"/>
            <w:r w:rsidRPr="00686F4C">
              <w:rPr>
                <w:rFonts w:ascii="Times New Roman" w:hAnsi="Times New Roman"/>
                <w:sz w:val="22"/>
                <w:szCs w:val="22"/>
              </w:rPr>
              <w:t>vodozádržných</w:t>
            </w:r>
            <w:proofErr w:type="spellEnd"/>
            <w:r w:rsidRPr="00686F4C">
              <w:rPr>
                <w:rFonts w:ascii="Times New Roman" w:hAnsi="Times New Roman"/>
                <w:sz w:val="22"/>
                <w:szCs w:val="22"/>
              </w:rPr>
              <w:t xml:space="preserve"> opatrení</w:t>
            </w:r>
          </w:p>
          <w:p w14:paraId="7A03BF83" w14:textId="0DE43044" w:rsidR="00B15370" w:rsidRPr="000612C8" w:rsidRDefault="00B15370" w:rsidP="0014193A">
            <w:pPr>
              <w:ind w:firstLine="0"/>
              <w:jc w:val="left"/>
              <w:rPr>
                <w:rFonts w:ascii="Times New Roman" w:hAnsi="Times New Roman"/>
                <w:bCs/>
                <w:sz w:val="22"/>
                <w:szCs w:val="22"/>
              </w:rPr>
            </w:pPr>
            <w:r>
              <w:rPr>
                <w:rFonts w:ascii="Times New Roman" w:hAnsi="Times New Roman"/>
                <w:sz w:val="22"/>
                <w:szCs w:val="22"/>
              </w:rPr>
              <w:t>Počet vybudovaných hrádzok</w:t>
            </w:r>
          </w:p>
        </w:tc>
      </w:tr>
    </w:tbl>
    <w:p w14:paraId="6F9271D4" w14:textId="77777777" w:rsidR="00D65466" w:rsidRDefault="00D65466" w:rsidP="0014193A">
      <w:pPr>
        <w:ind w:firstLine="0"/>
      </w:pPr>
      <w:r>
        <w:br w:type="page"/>
      </w:r>
    </w:p>
    <w:p w14:paraId="6025CE65" w14:textId="7CA240C4" w:rsidR="00D65466" w:rsidRPr="00DE61D4" w:rsidRDefault="00D65466" w:rsidP="00EF4047">
      <w:pPr>
        <w:pStyle w:val="Nadpis2"/>
      </w:pPr>
      <w:bookmarkStart w:id="152" w:name="_Toc155970893"/>
      <w:r>
        <w:lastRenderedPageBreak/>
        <w:t xml:space="preserve">4. 2. </w:t>
      </w:r>
      <w:r w:rsidRPr="001A1B62">
        <w:t>FINANČNÝ PLÁN</w:t>
      </w:r>
      <w:bookmarkEnd w:id="152"/>
    </w:p>
    <w:p w14:paraId="377ADA6B" w14:textId="5075F02D" w:rsidR="00D65466" w:rsidRDefault="00D65466" w:rsidP="00D65466">
      <w:pPr>
        <w:ind w:firstLine="0"/>
        <w:rPr>
          <w:rFonts w:ascii="Times New Roman" w:hAnsi="Times New Roman"/>
          <w:sz w:val="24"/>
          <w:szCs w:val="24"/>
        </w:rPr>
      </w:pPr>
      <w:r w:rsidRPr="001A1B62">
        <w:rPr>
          <w:rFonts w:ascii="Times New Roman" w:hAnsi="Times New Roman"/>
          <w:sz w:val="24"/>
          <w:szCs w:val="24"/>
        </w:rPr>
        <w:t xml:space="preserve">Pre finančné krytie implementácie PHSR </w:t>
      </w:r>
      <w:r w:rsidR="002B7E14">
        <w:rPr>
          <w:rFonts w:ascii="Times New Roman" w:hAnsi="Times New Roman"/>
          <w:sz w:val="24"/>
          <w:szCs w:val="24"/>
        </w:rPr>
        <w:t>obce Bzince pod Javorinou</w:t>
      </w:r>
      <w:r>
        <w:rPr>
          <w:rFonts w:ascii="Times New Roman" w:hAnsi="Times New Roman"/>
          <w:sz w:val="24"/>
          <w:szCs w:val="24"/>
        </w:rPr>
        <w:t xml:space="preserve"> </w:t>
      </w:r>
      <w:r w:rsidRPr="001A1B62">
        <w:rPr>
          <w:rFonts w:ascii="Times New Roman" w:hAnsi="Times New Roman"/>
          <w:sz w:val="24"/>
          <w:szCs w:val="24"/>
        </w:rPr>
        <w:t>pre roky 202</w:t>
      </w:r>
      <w:r>
        <w:rPr>
          <w:rFonts w:ascii="Times New Roman" w:hAnsi="Times New Roman"/>
          <w:sz w:val="24"/>
          <w:szCs w:val="24"/>
        </w:rPr>
        <w:t>3</w:t>
      </w:r>
      <w:r w:rsidRPr="001A1B62">
        <w:rPr>
          <w:rFonts w:ascii="Times New Roman" w:hAnsi="Times New Roman"/>
          <w:sz w:val="24"/>
          <w:szCs w:val="24"/>
        </w:rPr>
        <w:t xml:space="preserve"> – 2030 sa primárne identifikujú nasledujúce zdroje:</w:t>
      </w:r>
    </w:p>
    <w:p w14:paraId="7F1A1C59" w14:textId="77777777" w:rsidR="00D65466" w:rsidRPr="00935249"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lang w:val="x-none"/>
        </w:rPr>
        <w:t>Operačný program Slovensko (EŠIF)</w:t>
      </w:r>
    </w:p>
    <w:p w14:paraId="27BE8E99" w14:textId="1479A247" w:rsidR="00D65466" w:rsidRPr="00935249"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lang w:val="x-none"/>
        </w:rPr>
        <w:t xml:space="preserve">Rozpočet </w:t>
      </w:r>
      <w:r w:rsidR="002B7E14">
        <w:rPr>
          <w:rFonts w:ascii="Times New Roman" w:hAnsi="Times New Roman"/>
          <w:sz w:val="24"/>
          <w:szCs w:val="24"/>
        </w:rPr>
        <w:t>obce Bzince pod Javorinou</w:t>
      </w:r>
    </w:p>
    <w:p w14:paraId="54715E9E" w14:textId="77777777" w:rsidR="00D65466" w:rsidRPr="001A1B62" w:rsidRDefault="00D65466" w:rsidP="00D65466">
      <w:pPr>
        <w:ind w:firstLine="0"/>
        <w:rPr>
          <w:rFonts w:ascii="Times New Roman" w:hAnsi="Times New Roman"/>
          <w:sz w:val="24"/>
          <w:szCs w:val="24"/>
        </w:rPr>
      </w:pPr>
    </w:p>
    <w:p w14:paraId="1C47C7D7" w14:textId="77777777" w:rsidR="00D65466" w:rsidRDefault="00D65466" w:rsidP="00D65466">
      <w:pPr>
        <w:ind w:firstLine="0"/>
        <w:rPr>
          <w:rFonts w:ascii="Times New Roman" w:hAnsi="Times New Roman"/>
          <w:sz w:val="24"/>
          <w:szCs w:val="24"/>
        </w:rPr>
      </w:pPr>
      <w:r w:rsidRPr="001A1B62">
        <w:rPr>
          <w:rFonts w:ascii="Times New Roman" w:hAnsi="Times New Roman"/>
          <w:sz w:val="24"/>
          <w:szCs w:val="24"/>
        </w:rPr>
        <w:t>Ako doplnkové zdroje sú identifikované:</w:t>
      </w:r>
    </w:p>
    <w:p w14:paraId="08CA40ED" w14:textId="77777777" w:rsidR="00D65466"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rPr>
        <w:t>Plán obnovy a odolnosti SR</w:t>
      </w:r>
    </w:p>
    <w:p w14:paraId="522971F4" w14:textId="77777777" w:rsidR="00D65466"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rPr>
        <w:t xml:space="preserve">Program </w:t>
      </w:r>
      <w:proofErr w:type="spellStart"/>
      <w:r w:rsidRPr="00935249">
        <w:rPr>
          <w:rFonts w:ascii="Times New Roman" w:hAnsi="Times New Roman"/>
          <w:sz w:val="24"/>
          <w:szCs w:val="24"/>
        </w:rPr>
        <w:t>Interreg</w:t>
      </w:r>
      <w:proofErr w:type="spellEnd"/>
      <w:r w:rsidRPr="00935249">
        <w:rPr>
          <w:rFonts w:ascii="Times New Roman" w:hAnsi="Times New Roman"/>
          <w:sz w:val="24"/>
          <w:szCs w:val="24"/>
        </w:rPr>
        <w:t xml:space="preserve"> SR – ČR </w:t>
      </w:r>
    </w:p>
    <w:p w14:paraId="1B057DC7" w14:textId="77777777" w:rsidR="00D65466" w:rsidRDefault="00D65466" w:rsidP="00D65466">
      <w:pPr>
        <w:pStyle w:val="Odsekzoznamu"/>
        <w:numPr>
          <w:ilvl w:val="0"/>
          <w:numId w:val="12"/>
        </w:numPr>
        <w:rPr>
          <w:rFonts w:ascii="Times New Roman" w:hAnsi="Times New Roman"/>
          <w:sz w:val="24"/>
          <w:szCs w:val="24"/>
        </w:rPr>
      </w:pPr>
      <w:proofErr w:type="spellStart"/>
      <w:r w:rsidRPr="00935249">
        <w:rPr>
          <w:rFonts w:ascii="Times New Roman" w:hAnsi="Times New Roman"/>
          <w:sz w:val="24"/>
          <w:szCs w:val="24"/>
        </w:rPr>
        <w:t>Envirofond</w:t>
      </w:r>
      <w:proofErr w:type="spellEnd"/>
    </w:p>
    <w:p w14:paraId="3CB6F07E" w14:textId="77777777" w:rsidR="00D65466"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rPr>
        <w:t>Fond na podporu športu</w:t>
      </w:r>
    </w:p>
    <w:p w14:paraId="5134EA43" w14:textId="77777777" w:rsidR="00D65466" w:rsidRPr="00935249" w:rsidRDefault="00D65466" w:rsidP="00D65466">
      <w:pPr>
        <w:pStyle w:val="Odsekzoznamu"/>
        <w:numPr>
          <w:ilvl w:val="0"/>
          <w:numId w:val="12"/>
        </w:numPr>
        <w:rPr>
          <w:rFonts w:ascii="Times New Roman" w:hAnsi="Times New Roman"/>
          <w:sz w:val="24"/>
          <w:szCs w:val="24"/>
        </w:rPr>
      </w:pPr>
      <w:r w:rsidRPr="00935249">
        <w:rPr>
          <w:rFonts w:ascii="Times New Roman" w:hAnsi="Times New Roman"/>
          <w:sz w:val="24"/>
          <w:szCs w:val="24"/>
        </w:rPr>
        <w:t xml:space="preserve">Strategický plán spoločnej </w:t>
      </w:r>
      <w:proofErr w:type="spellStart"/>
      <w:r w:rsidRPr="00935249">
        <w:rPr>
          <w:rFonts w:ascii="Times New Roman" w:hAnsi="Times New Roman"/>
          <w:sz w:val="24"/>
          <w:szCs w:val="24"/>
        </w:rPr>
        <w:t>poľnoh</w:t>
      </w:r>
      <w:proofErr w:type="spellEnd"/>
      <w:r w:rsidRPr="00935249">
        <w:rPr>
          <w:rFonts w:ascii="Times New Roman" w:hAnsi="Times New Roman"/>
          <w:sz w:val="24"/>
          <w:szCs w:val="24"/>
        </w:rPr>
        <w:t>. politiky prostredníctvom KR  - MAS</w:t>
      </w:r>
    </w:p>
    <w:p w14:paraId="760BFA08" w14:textId="77777777" w:rsidR="00D65466" w:rsidRPr="001A1B62" w:rsidRDefault="00D65466" w:rsidP="00D65466">
      <w:pPr>
        <w:ind w:firstLine="0"/>
        <w:rPr>
          <w:rFonts w:ascii="Times New Roman" w:hAnsi="Times New Roman"/>
          <w:sz w:val="24"/>
          <w:szCs w:val="24"/>
        </w:rPr>
      </w:pPr>
      <w:r w:rsidRPr="001A1B62">
        <w:rPr>
          <w:rFonts w:ascii="Times New Roman" w:hAnsi="Times New Roman"/>
          <w:sz w:val="24"/>
          <w:szCs w:val="24"/>
        </w:rPr>
        <w:t xml:space="preserve">Na základe stavu pripravenosti jednotlivých projektových zámerov/projektov je možné odhadnúť potrebné zdroje na krytie implementácie jednotlivých strategických cieľov následne: </w:t>
      </w:r>
    </w:p>
    <w:p w14:paraId="1751DA18" w14:textId="2A537A50" w:rsidR="00D65466" w:rsidRPr="001A1B62" w:rsidRDefault="00D65466" w:rsidP="00EF4047">
      <w:pPr>
        <w:pStyle w:val="Nadpistabulky"/>
      </w:pPr>
      <w:r w:rsidRPr="00247E0C">
        <w:t>Tabuľka</w:t>
      </w:r>
      <w:r w:rsidR="00247E0C">
        <w:t xml:space="preserve">: </w:t>
      </w:r>
      <w:r w:rsidRPr="00247E0C">
        <w:t xml:space="preserve"> </w:t>
      </w:r>
      <w:r w:rsidR="00247E0C" w:rsidRPr="00247E0C">
        <w:t>20</w:t>
      </w:r>
      <w:r w:rsidRPr="001A1B62">
        <w:t xml:space="preserve"> Finančný plán PHRSR </w:t>
      </w:r>
      <w:r w:rsidR="002B7E14">
        <w:t>Bzince pod Javorinou</w:t>
      </w:r>
      <w:r w:rsidRPr="001A1B62">
        <w:tab/>
      </w:r>
    </w:p>
    <w:tbl>
      <w:tblPr>
        <w:tblStyle w:val="Farebnpodfarbenie2zvraznenie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696"/>
      </w:tblGrid>
      <w:tr w:rsidR="002B7E14" w:rsidRPr="004C46AD" w14:paraId="259284C9" w14:textId="77777777" w:rsidTr="0053395A">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hideMark/>
          </w:tcPr>
          <w:p w14:paraId="512FD4F7" w14:textId="7CD9101B" w:rsidR="002B7E14" w:rsidRPr="002B7E14" w:rsidRDefault="002B7E14" w:rsidP="00601FC3">
            <w:pPr>
              <w:ind w:firstLine="0"/>
              <w:jc w:val="center"/>
              <w:rPr>
                <w:rFonts w:asciiTheme="minorHAnsi" w:hAnsiTheme="minorHAnsi" w:cstheme="minorHAnsi"/>
                <w:b w:val="0"/>
                <w:bCs w:val="0"/>
                <w:caps/>
                <w:sz w:val="24"/>
                <w:szCs w:val="22"/>
              </w:rPr>
            </w:pPr>
            <w:bookmarkStart w:id="153" w:name="_Hlk153124023"/>
            <w:r w:rsidRPr="002B7E14">
              <w:rPr>
                <w:rFonts w:asciiTheme="minorHAnsi" w:hAnsiTheme="minorHAnsi" w:cstheme="minorHAnsi"/>
                <w:caps/>
                <w:color w:val="auto"/>
                <w:sz w:val="24"/>
              </w:rPr>
              <w:t xml:space="preserve">Priorita 1 - Ekonomický rozvoj </w:t>
            </w:r>
            <w:r w:rsidR="003B6E06">
              <w:rPr>
                <w:rFonts w:asciiTheme="minorHAnsi" w:hAnsiTheme="minorHAnsi" w:cstheme="minorHAnsi"/>
                <w:caps/>
                <w:color w:val="auto"/>
                <w:sz w:val="24"/>
              </w:rPr>
              <w:t>OBCE</w:t>
            </w:r>
          </w:p>
        </w:tc>
        <w:tc>
          <w:tcPr>
            <w:tcW w:w="16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03A30B" w14:textId="388204A4" w:rsidR="002B7E14" w:rsidRPr="002B7E14" w:rsidRDefault="002B7E14" w:rsidP="00601FC3">
            <w:pPr>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aps/>
                <w:color w:val="auto"/>
                <w:sz w:val="24"/>
                <w:szCs w:val="22"/>
              </w:rPr>
            </w:pPr>
            <w:r w:rsidRPr="002B7E14">
              <w:rPr>
                <w:rFonts w:asciiTheme="minorHAnsi" w:hAnsiTheme="minorHAnsi" w:cstheme="minorHAnsi"/>
                <w:color w:val="auto"/>
                <w:sz w:val="22"/>
                <w:szCs w:val="22"/>
              </w:rPr>
              <w:t>Odhadovaná suma v €</w:t>
            </w:r>
          </w:p>
        </w:tc>
      </w:tr>
      <w:tr w:rsidR="002B7E14" w:rsidRPr="004C46AD" w14:paraId="5022B655"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14:paraId="00FCD7CF"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1.1. Podpora rozvoja podnikateľskej činnosti</w:t>
            </w:r>
          </w:p>
        </w:tc>
        <w:tc>
          <w:tcPr>
            <w:tcW w:w="1696" w:type="dxa"/>
            <w:shd w:val="clear" w:color="auto" w:fill="auto"/>
            <w:noWrap/>
            <w:vAlign w:val="center"/>
            <w:hideMark/>
          </w:tcPr>
          <w:p w14:paraId="7EEFC9EE" w14:textId="2673A2CD" w:rsidR="00D65466" w:rsidRPr="002B7E14" w:rsidRDefault="002B7E14" w:rsidP="00601FC3">
            <w:pPr>
              <w:ind w:firstLine="17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2B7E14">
              <w:rPr>
                <w:rFonts w:asciiTheme="minorHAnsi" w:hAnsiTheme="minorHAnsi" w:cstheme="minorHAnsi"/>
                <w:b/>
                <w:sz w:val="22"/>
                <w:szCs w:val="22"/>
              </w:rPr>
              <w:t>0</w:t>
            </w:r>
            <w:r w:rsidR="00D65466" w:rsidRPr="002B7E14">
              <w:rPr>
                <w:rFonts w:asciiTheme="minorHAnsi" w:hAnsiTheme="minorHAnsi" w:cstheme="minorHAnsi"/>
                <w:b/>
                <w:sz w:val="22"/>
                <w:szCs w:val="22"/>
              </w:rPr>
              <w:t xml:space="preserve"> €</w:t>
            </w:r>
          </w:p>
        </w:tc>
      </w:tr>
      <w:tr w:rsidR="002B7E14" w:rsidRPr="004C46AD" w14:paraId="3D190F21"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14:paraId="5EB9BE75"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1.2. Rozvoj ľudských zdrojov</w:t>
            </w:r>
          </w:p>
        </w:tc>
        <w:tc>
          <w:tcPr>
            <w:tcW w:w="1696" w:type="dxa"/>
            <w:shd w:val="clear" w:color="auto" w:fill="auto"/>
            <w:noWrap/>
            <w:vAlign w:val="center"/>
          </w:tcPr>
          <w:p w14:paraId="16CC77B5" w14:textId="0252B60E" w:rsidR="00D65466" w:rsidRPr="002B7E14" w:rsidRDefault="00EF4047" w:rsidP="00601FC3">
            <w:pPr>
              <w:ind w:firstLine="17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1 920 000 €</w:t>
            </w:r>
          </w:p>
        </w:tc>
      </w:tr>
      <w:tr w:rsidR="002B7E14" w:rsidRPr="004C46AD" w14:paraId="40FD5D30"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14:paraId="05663D8F"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1.3. Rozvoj cestovného ruchu, kultúrno-spoločenských a voľnočasových aktivít</w:t>
            </w:r>
          </w:p>
        </w:tc>
        <w:tc>
          <w:tcPr>
            <w:tcW w:w="1696" w:type="dxa"/>
            <w:shd w:val="clear" w:color="auto" w:fill="auto"/>
            <w:noWrap/>
            <w:vAlign w:val="center"/>
          </w:tcPr>
          <w:p w14:paraId="3E543EE3" w14:textId="528D4A55" w:rsidR="00D65466" w:rsidRPr="002B7E14" w:rsidRDefault="00EF4047" w:rsidP="00601FC3">
            <w:pPr>
              <w:ind w:firstLine="9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2 890 000 €</w:t>
            </w:r>
          </w:p>
        </w:tc>
      </w:tr>
      <w:tr w:rsidR="00D65466" w:rsidRPr="004C46AD" w14:paraId="5FE69880"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hideMark/>
          </w:tcPr>
          <w:p w14:paraId="52ECC24B" w14:textId="77777777" w:rsidR="00D65466" w:rsidRPr="002B7E14" w:rsidRDefault="00D65466" w:rsidP="00601FC3">
            <w:pPr>
              <w:ind w:firstLine="174"/>
              <w:jc w:val="center"/>
              <w:rPr>
                <w:rFonts w:asciiTheme="minorHAnsi" w:hAnsiTheme="minorHAnsi" w:cstheme="minorHAnsi"/>
                <w:color w:val="auto"/>
              </w:rPr>
            </w:pPr>
            <w:r w:rsidRPr="002B7E14">
              <w:rPr>
                <w:rFonts w:asciiTheme="minorHAnsi" w:hAnsiTheme="minorHAnsi" w:cstheme="minorHAnsi"/>
                <w:caps/>
                <w:color w:val="auto"/>
                <w:sz w:val="24"/>
              </w:rPr>
              <w:t xml:space="preserve">Priorita  2 - </w:t>
            </w:r>
            <w:r w:rsidRPr="002B7E14">
              <w:rPr>
                <w:rFonts w:asciiTheme="minorHAnsi" w:hAnsiTheme="minorHAnsi" w:cstheme="minorHAnsi"/>
                <w:iCs/>
                <w:caps/>
                <w:color w:val="auto"/>
                <w:sz w:val="24"/>
              </w:rPr>
              <w:t>Rozvoj občianskej vybavenosti</w:t>
            </w:r>
          </w:p>
        </w:tc>
      </w:tr>
      <w:tr w:rsidR="002B7E14" w:rsidRPr="004C46AD" w14:paraId="3AAC451B"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2C755DDD"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2.1. Zvýšenie kvality infraštruktúry verejných služieb</w:t>
            </w:r>
          </w:p>
        </w:tc>
        <w:tc>
          <w:tcPr>
            <w:tcW w:w="1696" w:type="dxa"/>
            <w:shd w:val="clear" w:color="auto" w:fill="auto"/>
            <w:noWrap/>
            <w:vAlign w:val="center"/>
          </w:tcPr>
          <w:p w14:paraId="2D9EA853" w14:textId="2BFB7EE2" w:rsidR="00D65466" w:rsidRPr="002B7E14" w:rsidRDefault="00EF4047" w:rsidP="00601FC3">
            <w:pPr>
              <w:ind w:firstLine="17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1 900 000 €</w:t>
            </w:r>
          </w:p>
        </w:tc>
      </w:tr>
      <w:tr w:rsidR="002B7E14" w:rsidRPr="004C46AD" w14:paraId="60AD62C2"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7DE3E530"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2.2. Rozvoj sociálnych a zdravotných služieb</w:t>
            </w:r>
          </w:p>
        </w:tc>
        <w:tc>
          <w:tcPr>
            <w:tcW w:w="1696" w:type="dxa"/>
            <w:shd w:val="clear" w:color="auto" w:fill="auto"/>
            <w:noWrap/>
            <w:vAlign w:val="center"/>
          </w:tcPr>
          <w:p w14:paraId="2ADC4E1C" w14:textId="22552AA8" w:rsidR="00D65466" w:rsidRPr="002B7E14" w:rsidRDefault="00EF4047" w:rsidP="00601FC3">
            <w:pPr>
              <w:ind w:firstLine="17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275 000 €</w:t>
            </w:r>
          </w:p>
        </w:tc>
      </w:tr>
      <w:tr w:rsidR="00D65466" w:rsidRPr="004C46AD" w14:paraId="3B969FC3"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14:paraId="76B29D77"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2.3  Modernizácia a rekonštrukcia mestských objektov, školských zariadení a zlepšenie kvality služieb verejnej správy a vzdelávania</w:t>
            </w:r>
          </w:p>
        </w:tc>
        <w:tc>
          <w:tcPr>
            <w:tcW w:w="1696" w:type="dxa"/>
            <w:shd w:val="clear" w:color="auto" w:fill="auto"/>
            <w:noWrap/>
            <w:vAlign w:val="center"/>
          </w:tcPr>
          <w:p w14:paraId="3D4FDB23" w14:textId="209727F0" w:rsidR="00D65466" w:rsidRPr="002B7E14" w:rsidRDefault="00EF4047" w:rsidP="00601FC3">
            <w:pPr>
              <w:ind w:firstLine="17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3 300 000 €</w:t>
            </w:r>
          </w:p>
        </w:tc>
      </w:tr>
      <w:tr w:rsidR="00D65466" w:rsidRPr="004C46AD" w14:paraId="5528ECBC"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hideMark/>
          </w:tcPr>
          <w:p w14:paraId="1C7BD1B6" w14:textId="77777777" w:rsidR="00D65466" w:rsidRPr="002B7E14" w:rsidRDefault="00D65466" w:rsidP="00601FC3">
            <w:pPr>
              <w:ind w:firstLine="174"/>
              <w:jc w:val="center"/>
              <w:rPr>
                <w:rFonts w:asciiTheme="minorHAnsi" w:hAnsiTheme="minorHAnsi" w:cstheme="minorHAnsi"/>
                <w:color w:val="auto"/>
                <w:sz w:val="22"/>
                <w:szCs w:val="22"/>
              </w:rPr>
            </w:pPr>
            <w:r w:rsidRPr="002B7E14">
              <w:rPr>
                <w:rFonts w:asciiTheme="minorHAnsi" w:hAnsiTheme="minorHAnsi" w:cstheme="minorHAnsi"/>
                <w:caps/>
                <w:color w:val="auto"/>
                <w:sz w:val="24"/>
              </w:rPr>
              <w:t>Priorita 3 - Zvýšenie kvality životného prostredia</w:t>
            </w:r>
          </w:p>
        </w:tc>
      </w:tr>
      <w:tr w:rsidR="002B7E14" w:rsidRPr="004C46AD" w14:paraId="31DA2D32"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1E0EDC4A"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3.1. Zvýšenie odvádzania a čistenia komunálnych vôd  a zásobovania obyvateľstva pitnou vodou</w:t>
            </w:r>
          </w:p>
        </w:tc>
        <w:tc>
          <w:tcPr>
            <w:tcW w:w="1696" w:type="dxa"/>
            <w:shd w:val="clear" w:color="auto" w:fill="auto"/>
            <w:noWrap/>
            <w:vAlign w:val="center"/>
          </w:tcPr>
          <w:p w14:paraId="3B25BD41" w14:textId="19437327" w:rsidR="00D65466" w:rsidRPr="002B7E14" w:rsidRDefault="00EF4047" w:rsidP="00601FC3">
            <w:pPr>
              <w:ind w:firstLine="17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7 290 000 €</w:t>
            </w:r>
          </w:p>
        </w:tc>
      </w:tr>
      <w:tr w:rsidR="0053395A" w:rsidRPr="004C46AD" w14:paraId="11CA99C2"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1A04B50D"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3.2. Využitie obnoviteľných zdrojov energie</w:t>
            </w:r>
          </w:p>
        </w:tc>
        <w:tc>
          <w:tcPr>
            <w:tcW w:w="1696" w:type="dxa"/>
            <w:shd w:val="clear" w:color="auto" w:fill="auto"/>
            <w:noWrap/>
            <w:vAlign w:val="center"/>
          </w:tcPr>
          <w:p w14:paraId="41A27E0D" w14:textId="24266B11" w:rsidR="00D65466" w:rsidRPr="002B7E14" w:rsidRDefault="0053395A" w:rsidP="00601FC3">
            <w:pPr>
              <w:ind w:firstLine="9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60 000 €</w:t>
            </w:r>
          </w:p>
        </w:tc>
      </w:tr>
      <w:tr w:rsidR="002B7E14" w:rsidRPr="004C46AD" w14:paraId="3AF0ABE1"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14:paraId="24796392"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3.3 Podpora odpadového hospodárstva a riešenie problematiky environmentálnych záťaží</w:t>
            </w:r>
          </w:p>
        </w:tc>
        <w:tc>
          <w:tcPr>
            <w:tcW w:w="1696" w:type="dxa"/>
            <w:shd w:val="clear" w:color="auto" w:fill="auto"/>
            <w:noWrap/>
            <w:vAlign w:val="center"/>
          </w:tcPr>
          <w:p w14:paraId="5FEDA570" w14:textId="067C5441" w:rsidR="00D65466" w:rsidRPr="002B7E14" w:rsidRDefault="00EF4047" w:rsidP="00601FC3">
            <w:pPr>
              <w:ind w:firstLine="17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65 000 €</w:t>
            </w:r>
          </w:p>
        </w:tc>
      </w:tr>
      <w:tr w:rsidR="002B7E14" w:rsidRPr="004C46AD" w14:paraId="0C486724" w14:textId="77777777" w:rsidTr="0053395A">
        <w:trPr>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3DFEA9AF"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3.4  Preventívne opatrenia na zníženie dopadov zmeny klímy</w:t>
            </w:r>
          </w:p>
        </w:tc>
        <w:tc>
          <w:tcPr>
            <w:tcW w:w="1696" w:type="dxa"/>
            <w:shd w:val="clear" w:color="auto" w:fill="auto"/>
            <w:noWrap/>
            <w:vAlign w:val="center"/>
          </w:tcPr>
          <w:p w14:paraId="6DC07B55" w14:textId="56822F4D" w:rsidR="00D65466" w:rsidRPr="002B7E14" w:rsidRDefault="00EF4047" w:rsidP="00601FC3">
            <w:pPr>
              <w:ind w:firstLine="17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0 €</w:t>
            </w:r>
          </w:p>
        </w:tc>
      </w:tr>
      <w:tr w:rsidR="0053395A" w:rsidRPr="004C46AD" w14:paraId="26AC5F03" w14:textId="77777777" w:rsidTr="005339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1" w:type="dxa"/>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tcPr>
          <w:p w14:paraId="1DE5C8B2" w14:textId="77777777" w:rsidR="00D65466" w:rsidRPr="002B7E14" w:rsidRDefault="00D65466" w:rsidP="00601FC3">
            <w:pPr>
              <w:ind w:firstLine="0"/>
              <w:jc w:val="left"/>
              <w:rPr>
                <w:rFonts w:asciiTheme="minorHAnsi" w:hAnsiTheme="minorHAnsi" w:cstheme="minorHAnsi"/>
                <w:color w:val="auto"/>
                <w:sz w:val="22"/>
              </w:rPr>
            </w:pPr>
            <w:r w:rsidRPr="002B7E14">
              <w:rPr>
                <w:rFonts w:asciiTheme="minorHAnsi" w:hAnsiTheme="minorHAnsi" w:cstheme="minorHAnsi"/>
                <w:color w:val="auto"/>
                <w:sz w:val="22"/>
              </w:rPr>
              <w:t>SPOLU</w:t>
            </w:r>
          </w:p>
        </w:tc>
        <w:tc>
          <w:tcPr>
            <w:tcW w:w="1696" w:type="dxa"/>
            <w:shd w:val="clear" w:color="auto" w:fill="auto"/>
            <w:noWrap/>
            <w:vAlign w:val="center"/>
          </w:tcPr>
          <w:p w14:paraId="135107FE" w14:textId="5EFCF545" w:rsidR="00D65466" w:rsidRPr="002B7E14" w:rsidRDefault="00EF4047" w:rsidP="00601FC3">
            <w:pPr>
              <w:ind w:firstLine="9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17</w:t>
            </w:r>
            <w:r w:rsidR="00D65466" w:rsidRPr="002B7E14">
              <w:rPr>
                <w:rFonts w:asciiTheme="minorHAnsi" w:hAnsiTheme="minorHAnsi" w:cstheme="minorHAnsi"/>
                <w:b/>
                <w:sz w:val="22"/>
                <w:szCs w:val="22"/>
              </w:rPr>
              <w:t> </w:t>
            </w:r>
            <w:r w:rsidR="0053395A">
              <w:rPr>
                <w:rFonts w:asciiTheme="minorHAnsi" w:hAnsiTheme="minorHAnsi" w:cstheme="minorHAnsi"/>
                <w:b/>
                <w:sz w:val="22"/>
                <w:szCs w:val="22"/>
              </w:rPr>
              <w:t>70</w:t>
            </w:r>
            <w:r>
              <w:rPr>
                <w:rFonts w:asciiTheme="minorHAnsi" w:hAnsiTheme="minorHAnsi" w:cstheme="minorHAnsi"/>
                <w:b/>
                <w:sz w:val="22"/>
                <w:szCs w:val="22"/>
              </w:rPr>
              <w:t>0</w:t>
            </w:r>
            <w:r w:rsidR="00D65466" w:rsidRPr="002B7E14">
              <w:rPr>
                <w:rFonts w:asciiTheme="minorHAnsi" w:hAnsiTheme="minorHAnsi" w:cstheme="minorHAnsi"/>
                <w:b/>
                <w:sz w:val="22"/>
                <w:szCs w:val="22"/>
              </w:rPr>
              <w:t> 000 €</w:t>
            </w:r>
          </w:p>
        </w:tc>
      </w:tr>
      <w:bookmarkEnd w:id="153"/>
    </w:tbl>
    <w:p w14:paraId="3DC5B15C" w14:textId="77777777" w:rsidR="00D65466" w:rsidRDefault="00D65466" w:rsidP="00D65466">
      <w:pPr>
        <w:ind w:firstLine="0"/>
      </w:pPr>
    </w:p>
    <w:p w14:paraId="6431E3E5" w14:textId="791A3BC6" w:rsidR="00D65466" w:rsidRDefault="00D65466" w:rsidP="00D65466">
      <w:pPr>
        <w:ind w:firstLine="0"/>
        <w:rPr>
          <w:rFonts w:ascii="Times New Roman" w:hAnsi="Times New Roman"/>
          <w:sz w:val="24"/>
          <w:szCs w:val="24"/>
        </w:rPr>
      </w:pPr>
      <w:r w:rsidRPr="00217AF7">
        <w:rPr>
          <w:rFonts w:ascii="Times New Roman" w:hAnsi="Times New Roman"/>
          <w:sz w:val="24"/>
          <w:szCs w:val="24"/>
        </w:rPr>
        <w:t xml:space="preserve">Uvedené sumy predstavujú potrebnú hodnotu finančného krytia pre zámery, ktoré boli zadefinované. Tieto sa budú priebežne aktualizovať, či už v kontexte ich realizácie, resp. meniacej sa potreby územia prípadne v kontexte vyhlasovaných výziev na financovanie zo  zdrojov EŠIF a Plánu obnovy a odolnosti SR, či v kontexte rozhodnutia Kooperačnej rady SPR. </w:t>
      </w:r>
      <w:r>
        <w:rPr>
          <w:rFonts w:ascii="Times New Roman" w:hAnsi="Times New Roman"/>
          <w:sz w:val="24"/>
          <w:szCs w:val="24"/>
        </w:rPr>
        <w:t>Pri takýchto investíciách za 7 rokov by mohla byť priemerná ročná investícia do zámerov</w:t>
      </w:r>
      <w:r w:rsidR="0053395A">
        <w:rPr>
          <w:rFonts w:ascii="Times New Roman" w:hAnsi="Times New Roman"/>
          <w:sz w:val="24"/>
          <w:szCs w:val="24"/>
        </w:rPr>
        <w:t xml:space="preserve"> cca</w:t>
      </w:r>
      <w:r>
        <w:rPr>
          <w:rFonts w:ascii="Times New Roman" w:hAnsi="Times New Roman"/>
          <w:sz w:val="24"/>
          <w:szCs w:val="24"/>
        </w:rPr>
        <w:t xml:space="preserve"> </w:t>
      </w:r>
      <w:r w:rsidR="00EF4047" w:rsidRPr="0053395A">
        <w:rPr>
          <w:rFonts w:ascii="Times New Roman" w:hAnsi="Times New Roman"/>
          <w:sz w:val="24"/>
          <w:szCs w:val="24"/>
        </w:rPr>
        <w:t>2</w:t>
      </w:r>
      <w:r w:rsidRPr="0053395A">
        <w:rPr>
          <w:rFonts w:ascii="Times New Roman" w:hAnsi="Times New Roman"/>
          <w:sz w:val="24"/>
          <w:szCs w:val="24"/>
        </w:rPr>
        <w:t> </w:t>
      </w:r>
      <w:r w:rsidR="00EF4047" w:rsidRPr="0053395A">
        <w:rPr>
          <w:rFonts w:ascii="Times New Roman" w:hAnsi="Times New Roman"/>
          <w:sz w:val="24"/>
          <w:szCs w:val="24"/>
        </w:rPr>
        <w:t>5</w:t>
      </w:r>
      <w:r w:rsidR="0053395A" w:rsidRPr="0053395A">
        <w:rPr>
          <w:rFonts w:ascii="Times New Roman" w:hAnsi="Times New Roman"/>
          <w:sz w:val="24"/>
          <w:szCs w:val="24"/>
        </w:rPr>
        <w:t>3</w:t>
      </w:r>
      <w:r w:rsidR="00EF4047" w:rsidRPr="0053395A">
        <w:rPr>
          <w:rFonts w:ascii="Times New Roman" w:hAnsi="Times New Roman"/>
          <w:sz w:val="24"/>
          <w:szCs w:val="24"/>
        </w:rPr>
        <w:t>0</w:t>
      </w:r>
      <w:r w:rsidRPr="0053395A">
        <w:rPr>
          <w:rFonts w:ascii="Times New Roman" w:hAnsi="Times New Roman"/>
          <w:sz w:val="24"/>
          <w:szCs w:val="24"/>
        </w:rPr>
        <w:t> </w:t>
      </w:r>
      <w:r w:rsidR="00EF4047" w:rsidRPr="0053395A">
        <w:rPr>
          <w:rFonts w:ascii="Times New Roman" w:hAnsi="Times New Roman"/>
          <w:sz w:val="24"/>
          <w:szCs w:val="24"/>
        </w:rPr>
        <w:t>000</w:t>
      </w:r>
      <w:r w:rsidRPr="0053395A">
        <w:rPr>
          <w:rFonts w:ascii="Times New Roman" w:hAnsi="Times New Roman"/>
          <w:sz w:val="24"/>
          <w:szCs w:val="24"/>
        </w:rPr>
        <w:t xml:space="preserve"> EUR</w:t>
      </w:r>
      <w:r>
        <w:rPr>
          <w:rFonts w:ascii="Times New Roman" w:hAnsi="Times New Roman"/>
          <w:sz w:val="24"/>
          <w:szCs w:val="24"/>
        </w:rPr>
        <w:t xml:space="preserve">. Ak by sa </w:t>
      </w:r>
      <w:r w:rsidR="00EF4047">
        <w:rPr>
          <w:rFonts w:ascii="Times New Roman" w:hAnsi="Times New Roman"/>
          <w:sz w:val="24"/>
          <w:szCs w:val="24"/>
        </w:rPr>
        <w:t>obci</w:t>
      </w:r>
      <w:r>
        <w:rPr>
          <w:rFonts w:ascii="Times New Roman" w:hAnsi="Times New Roman"/>
          <w:sz w:val="24"/>
          <w:szCs w:val="24"/>
        </w:rPr>
        <w:t xml:space="preserve"> podarilo na projekty využívať dotačné schémy v priemernej </w:t>
      </w:r>
      <w:r>
        <w:rPr>
          <w:rFonts w:ascii="Times New Roman" w:hAnsi="Times New Roman"/>
          <w:sz w:val="24"/>
          <w:szCs w:val="24"/>
        </w:rPr>
        <w:lastRenderedPageBreak/>
        <w:t xml:space="preserve">výške cca </w:t>
      </w:r>
      <w:r w:rsidR="0053395A">
        <w:rPr>
          <w:rFonts w:ascii="Times New Roman" w:hAnsi="Times New Roman"/>
          <w:sz w:val="24"/>
          <w:szCs w:val="24"/>
        </w:rPr>
        <w:t>9</w:t>
      </w:r>
      <w:r>
        <w:rPr>
          <w:rFonts w:ascii="Times New Roman" w:hAnsi="Times New Roman"/>
          <w:sz w:val="24"/>
          <w:szCs w:val="24"/>
        </w:rPr>
        <w:t xml:space="preserve">0 %, potom by bolo treba do daných aktivít zainvestovať </w:t>
      </w:r>
      <w:r w:rsidRPr="0053395A">
        <w:rPr>
          <w:rFonts w:ascii="Times New Roman" w:hAnsi="Times New Roman"/>
          <w:sz w:val="24"/>
          <w:szCs w:val="24"/>
        </w:rPr>
        <w:t xml:space="preserve">cca </w:t>
      </w:r>
      <w:r w:rsidR="0053395A" w:rsidRPr="0053395A">
        <w:rPr>
          <w:rFonts w:ascii="Times New Roman" w:hAnsi="Times New Roman"/>
          <w:sz w:val="24"/>
          <w:szCs w:val="24"/>
        </w:rPr>
        <w:t>253</w:t>
      </w:r>
      <w:r w:rsidRPr="0053395A">
        <w:rPr>
          <w:rFonts w:ascii="Times New Roman" w:hAnsi="Times New Roman"/>
          <w:sz w:val="24"/>
          <w:szCs w:val="24"/>
        </w:rPr>
        <w:t> </w:t>
      </w:r>
      <w:r w:rsidR="00EF4047" w:rsidRPr="0053395A">
        <w:rPr>
          <w:rFonts w:ascii="Times New Roman" w:hAnsi="Times New Roman"/>
          <w:sz w:val="24"/>
          <w:szCs w:val="24"/>
        </w:rPr>
        <w:t>000</w:t>
      </w:r>
      <w:r w:rsidR="0053395A">
        <w:rPr>
          <w:rFonts w:ascii="Times New Roman" w:hAnsi="Times New Roman"/>
          <w:sz w:val="24"/>
          <w:szCs w:val="24"/>
        </w:rPr>
        <w:t xml:space="preserve"> </w:t>
      </w:r>
      <w:r>
        <w:rPr>
          <w:rFonts w:ascii="Times New Roman" w:hAnsi="Times New Roman"/>
          <w:sz w:val="24"/>
          <w:szCs w:val="24"/>
        </w:rPr>
        <w:t>EUR ročne z </w:t>
      </w:r>
      <w:r w:rsidR="002B7E14">
        <w:rPr>
          <w:rFonts w:ascii="Times New Roman" w:hAnsi="Times New Roman"/>
          <w:sz w:val="24"/>
          <w:szCs w:val="24"/>
        </w:rPr>
        <w:t>obecného</w:t>
      </w:r>
      <w:r>
        <w:rPr>
          <w:rFonts w:ascii="Times New Roman" w:hAnsi="Times New Roman"/>
          <w:sz w:val="24"/>
          <w:szCs w:val="24"/>
        </w:rPr>
        <w:t xml:space="preserve"> rozpočtu.</w:t>
      </w:r>
    </w:p>
    <w:p w14:paraId="03DCC096" w14:textId="46D4EB0C" w:rsidR="0040097A" w:rsidRDefault="0040097A">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14:paraId="59E49373" w14:textId="77777777" w:rsidR="00D65466" w:rsidRDefault="00D65466" w:rsidP="00EF4047">
      <w:pPr>
        <w:pStyle w:val="Nadpis2"/>
      </w:pPr>
      <w:bookmarkStart w:id="154" w:name="_Toc151720149"/>
      <w:bookmarkStart w:id="155" w:name="_Toc155970894"/>
      <w:r>
        <w:lastRenderedPageBreak/>
        <w:t>4</w:t>
      </w:r>
      <w:r w:rsidRPr="00DE61D4">
        <w:t>.</w:t>
      </w:r>
      <w:r>
        <w:t>3</w:t>
      </w:r>
      <w:r w:rsidRPr="00DE61D4">
        <w:tab/>
      </w:r>
      <w:r>
        <w:t>AKČNÝ</w:t>
      </w:r>
      <w:r w:rsidRPr="001A1B62">
        <w:t xml:space="preserve"> PLÁN</w:t>
      </w:r>
      <w:bookmarkEnd w:id="154"/>
      <w:bookmarkEnd w:id="155"/>
    </w:p>
    <w:tbl>
      <w:tblPr>
        <w:tblStyle w:val="Mriekatabuky"/>
        <w:tblW w:w="0" w:type="auto"/>
        <w:tblLook w:val="04A0" w:firstRow="1" w:lastRow="0" w:firstColumn="1" w:lastColumn="0" w:noHBand="0" w:noVBand="1"/>
      </w:tblPr>
      <w:tblGrid>
        <w:gridCol w:w="561"/>
        <w:gridCol w:w="5671"/>
        <w:gridCol w:w="1276"/>
        <w:gridCol w:w="1554"/>
      </w:tblGrid>
      <w:tr w:rsidR="00D65466" w:rsidRPr="0040097A" w14:paraId="149EA31A" w14:textId="77777777" w:rsidTr="0040097A">
        <w:trPr>
          <w:trHeight w:val="397"/>
        </w:trPr>
        <w:tc>
          <w:tcPr>
            <w:tcW w:w="561" w:type="dxa"/>
            <w:shd w:val="clear" w:color="auto" w:fill="A6A6A6" w:themeFill="background1" w:themeFillShade="A6"/>
            <w:noWrap/>
            <w:vAlign w:val="center"/>
            <w:hideMark/>
          </w:tcPr>
          <w:p w14:paraId="72A97777" w14:textId="3CAAB87B" w:rsidR="00D65466" w:rsidRPr="0040097A" w:rsidRDefault="0040097A" w:rsidP="00601FC3">
            <w:pPr>
              <w:ind w:firstLine="0"/>
              <w:rPr>
                <w:rFonts w:ascii="Times New Roman" w:hAnsi="Times New Roman"/>
                <w:b/>
                <w:bCs/>
                <w:sz w:val="22"/>
                <w:szCs w:val="22"/>
              </w:rPr>
            </w:pPr>
            <w:r>
              <w:rPr>
                <w:rFonts w:ascii="Times New Roman" w:hAnsi="Times New Roman"/>
                <w:b/>
                <w:bCs/>
                <w:sz w:val="22"/>
                <w:szCs w:val="22"/>
              </w:rPr>
              <w:t>Č</w:t>
            </w:r>
            <w:r w:rsidR="00D65466" w:rsidRPr="0040097A">
              <w:rPr>
                <w:rFonts w:ascii="Times New Roman" w:hAnsi="Times New Roman"/>
                <w:b/>
                <w:bCs/>
                <w:sz w:val="22"/>
                <w:szCs w:val="22"/>
              </w:rPr>
              <w:t>.</w:t>
            </w:r>
          </w:p>
        </w:tc>
        <w:tc>
          <w:tcPr>
            <w:tcW w:w="5671" w:type="dxa"/>
            <w:shd w:val="clear" w:color="auto" w:fill="A6A6A6" w:themeFill="background1" w:themeFillShade="A6"/>
            <w:vAlign w:val="center"/>
            <w:hideMark/>
          </w:tcPr>
          <w:p w14:paraId="6A59154D" w14:textId="77777777" w:rsidR="00D65466" w:rsidRPr="0040097A" w:rsidRDefault="00D65466" w:rsidP="00601FC3">
            <w:pPr>
              <w:ind w:firstLine="0"/>
              <w:rPr>
                <w:rFonts w:ascii="Times New Roman" w:hAnsi="Times New Roman"/>
                <w:b/>
                <w:bCs/>
                <w:sz w:val="22"/>
                <w:szCs w:val="22"/>
              </w:rPr>
            </w:pPr>
            <w:r w:rsidRPr="0040097A">
              <w:rPr>
                <w:rFonts w:ascii="Times New Roman" w:hAnsi="Times New Roman"/>
                <w:b/>
                <w:bCs/>
                <w:sz w:val="22"/>
                <w:szCs w:val="22"/>
              </w:rPr>
              <w:t>Projektový zámer</w:t>
            </w:r>
          </w:p>
        </w:tc>
        <w:tc>
          <w:tcPr>
            <w:tcW w:w="1276" w:type="dxa"/>
            <w:shd w:val="clear" w:color="auto" w:fill="A6A6A6" w:themeFill="background1" w:themeFillShade="A6"/>
            <w:vAlign w:val="center"/>
            <w:hideMark/>
          </w:tcPr>
          <w:p w14:paraId="76931B96" w14:textId="77777777" w:rsidR="00D65466" w:rsidRPr="0040097A" w:rsidRDefault="00D65466" w:rsidP="00601FC3">
            <w:pPr>
              <w:ind w:firstLine="0"/>
              <w:rPr>
                <w:rFonts w:ascii="Times New Roman" w:hAnsi="Times New Roman"/>
                <w:b/>
                <w:bCs/>
                <w:sz w:val="22"/>
                <w:szCs w:val="22"/>
              </w:rPr>
            </w:pPr>
            <w:r w:rsidRPr="0040097A">
              <w:rPr>
                <w:rFonts w:ascii="Times New Roman" w:hAnsi="Times New Roman"/>
                <w:b/>
                <w:bCs/>
                <w:sz w:val="22"/>
                <w:szCs w:val="22"/>
              </w:rPr>
              <w:t>Termín realizácie</w:t>
            </w:r>
          </w:p>
        </w:tc>
        <w:tc>
          <w:tcPr>
            <w:tcW w:w="1554" w:type="dxa"/>
            <w:shd w:val="clear" w:color="auto" w:fill="A6A6A6" w:themeFill="background1" w:themeFillShade="A6"/>
            <w:vAlign w:val="center"/>
            <w:hideMark/>
          </w:tcPr>
          <w:p w14:paraId="049649EC" w14:textId="77777777" w:rsidR="00D65466" w:rsidRPr="0040097A" w:rsidRDefault="00D65466" w:rsidP="00601FC3">
            <w:pPr>
              <w:ind w:firstLine="0"/>
              <w:rPr>
                <w:rFonts w:ascii="Times New Roman" w:hAnsi="Times New Roman"/>
                <w:b/>
                <w:bCs/>
                <w:sz w:val="22"/>
                <w:szCs w:val="22"/>
              </w:rPr>
            </w:pPr>
            <w:r w:rsidRPr="0040097A">
              <w:rPr>
                <w:rFonts w:ascii="Times New Roman" w:hAnsi="Times New Roman"/>
                <w:b/>
                <w:bCs/>
                <w:sz w:val="22"/>
                <w:szCs w:val="22"/>
              </w:rPr>
              <w:t>Príslušnosť zámeru ku Špecifickému cieľu PHRSR</w:t>
            </w:r>
          </w:p>
        </w:tc>
      </w:tr>
      <w:tr w:rsidR="00D65466" w:rsidRPr="0040097A" w14:paraId="5DE5A0E7" w14:textId="77777777" w:rsidTr="0040097A">
        <w:trPr>
          <w:trHeight w:val="397"/>
        </w:trPr>
        <w:tc>
          <w:tcPr>
            <w:tcW w:w="561" w:type="dxa"/>
            <w:vAlign w:val="center"/>
            <w:hideMark/>
          </w:tcPr>
          <w:p w14:paraId="24E3D10C"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w:t>
            </w:r>
          </w:p>
        </w:tc>
        <w:tc>
          <w:tcPr>
            <w:tcW w:w="5671" w:type="dxa"/>
            <w:vAlign w:val="center"/>
            <w:hideMark/>
          </w:tcPr>
          <w:p w14:paraId="52D78077" w14:textId="6C1EC040"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rPr>
              <w:t>Podporovať revitalizáciu areálov pre účely prevádzky a výroby</w:t>
            </w:r>
          </w:p>
        </w:tc>
        <w:tc>
          <w:tcPr>
            <w:tcW w:w="1276" w:type="dxa"/>
            <w:vAlign w:val="center"/>
            <w:hideMark/>
          </w:tcPr>
          <w:p w14:paraId="30683D88" w14:textId="23EF6279"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30</w:t>
            </w:r>
          </w:p>
        </w:tc>
        <w:tc>
          <w:tcPr>
            <w:tcW w:w="1554" w:type="dxa"/>
            <w:noWrap/>
            <w:vAlign w:val="center"/>
            <w:hideMark/>
          </w:tcPr>
          <w:p w14:paraId="2A0D5E41" w14:textId="03B346A7"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w:t>
            </w:r>
            <w:r w:rsidR="00EF4047" w:rsidRPr="0040097A">
              <w:rPr>
                <w:rFonts w:ascii="Times New Roman" w:hAnsi="Times New Roman"/>
                <w:sz w:val="22"/>
                <w:szCs w:val="22"/>
              </w:rPr>
              <w:t>1</w:t>
            </w:r>
            <w:r w:rsidRPr="0040097A">
              <w:rPr>
                <w:rFonts w:ascii="Times New Roman" w:hAnsi="Times New Roman"/>
                <w:sz w:val="22"/>
                <w:szCs w:val="22"/>
              </w:rPr>
              <w:t>.1</w:t>
            </w:r>
          </w:p>
        </w:tc>
      </w:tr>
      <w:tr w:rsidR="00D65466" w:rsidRPr="0040097A" w14:paraId="7AD3F60A" w14:textId="77777777" w:rsidTr="0040097A">
        <w:trPr>
          <w:trHeight w:val="397"/>
        </w:trPr>
        <w:tc>
          <w:tcPr>
            <w:tcW w:w="561" w:type="dxa"/>
            <w:vAlign w:val="center"/>
            <w:hideMark/>
          </w:tcPr>
          <w:p w14:paraId="4D5AAE16"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w:t>
            </w:r>
          </w:p>
        </w:tc>
        <w:tc>
          <w:tcPr>
            <w:tcW w:w="5671" w:type="dxa"/>
            <w:vAlign w:val="center"/>
            <w:hideMark/>
          </w:tcPr>
          <w:p w14:paraId="2AD5589C" w14:textId="30FACAFB"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Výkup pozemkov a vybudovanie technickej infraštruktúry pre výstavbu bytových domov</w:t>
            </w:r>
          </w:p>
        </w:tc>
        <w:tc>
          <w:tcPr>
            <w:tcW w:w="1276" w:type="dxa"/>
            <w:vAlign w:val="center"/>
            <w:hideMark/>
          </w:tcPr>
          <w:p w14:paraId="55B5319C" w14:textId="79AF7909"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30</w:t>
            </w:r>
          </w:p>
        </w:tc>
        <w:tc>
          <w:tcPr>
            <w:tcW w:w="1554" w:type="dxa"/>
            <w:vAlign w:val="center"/>
            <w:hideMark/>
          </w:tcPr>
          <w:p w14:paraId="233D1ED1" w14:textId="6FB0CCB6"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w:t>
            </w:r>
            <w:r w:rsidR="00EF4047" w:rsidRPr="0040097A">
              <w:rPr>
                <w:rFonts w:ascii="Times New Roman" w:hAnsi="Times New Roman"/>
                <w:sz w:val="22"/>
                <w:szCs w:val="22"/>
              </w:rPr>
              <w:t>2</w:t>
            </w:r>
            <w:r w:rsidRPr="0040097A">
              <w:rPr>
                <w:rFonts w:ascii="Times New Roman" w:hAnsi="Times New Roman"/>
                <w:sz w:val="22"/>
                <w:szCs w:val="22"/>
              </w:rPr>
              <w:t>.</w:t>
            </w:r>
            <w:r w:rsidR="00EF4047" w:rsidRPr="0040097A">
              <w:rPr>
                <w:rFonts w:ascii="Times New Roman" w:hAnsi="Times New Roman"/>
                <w:sz w:val="22"/>
                <w:szCs w:val="22"/>
              </w:rPr>
              <w:t>1</w:t>
            </w:r>
          </w:p>
        </w:tc>
      </w:tr>
      <w:tr w:rsidR="00D65466" w:rsidRPr="0040097A" w14:paraId="0427A427" w14:textId="77777777" w:rsidTr="0040097A">
        <w:trPr>
          <w:trHeight w:val="397"/>
        </w:trPr>
        <w:tc>
          <w:tcPr>
            <w:tcW w:w="561" w:type="dxa"/>
            <w:vAlign w:val="center"/>
            <w:hideMark/>
          </w:tcPr>
          <w:p w14:paraId="3092CDBA"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3</w:t>
            </w:r>
          </w:p>
        </w:tc>
        <w:tc>
          <w:tcPr>
            <w:tcW w:w="5671" w:type="dxa"/>
            <w:vAlign w:val="center"/>
            <w:hideMark/>
          </w:tcPr>
          <w:p w14:paraId="0AEB2839" w14:textId="7F6EBE43"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Výstavba nájomných bytov v zastavanom území obce</w:t>
            </w:r>
          </w:p>
        </w:tc>
        <w:tc>
          <w:tcPr>
            <w:tcW w:w="1276" w:type="dxa"/>
            <w:vAlign w:val="center"/>
            <w:hideMark/>
          </w:tcPr>
          <w:p w14:paraId="7A72C967" w14:textId="3E673DD2"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30</w:t>
            </w:r>
          </w:p>
        </w:tc>
        <w:tc>
          <w:tcPr>
            <w:tcW w:w="1554" w:type="dxa"/>
            <w:vAlign w:val="center"/>
            <w:hideMark/>
          </w:tcPr>
          <w:p w14:paraId="20A56530" w14:textId="27A35FEE" w:rsidR="00D65466"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1.2.1</w:t>
            </w:r>
          </w:p>
        </w:tc>
      </w:tr>
      <w:tr w:rsidR="00D65466" w:rsidRPr="0040097A" w14:paraId="4151A8C1" w14:textId="77777777" w:rsidTr="0040097A">
        <w:trPr>
          <w:trHeight w:val="397"/>
        </w:trPr>
        <w:tc>
          <w:tcPr>
            <w:tcW w:w="561" w:type="dxa"/>
            <w:vAlign w:val="center"/>
            <w:hideMark/>
          </w:tcPr>
          <w:p w14:paraId="7FD12B1B"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4</w:t>
            </w:r>
          </w:p>
        </w:tc>
        <w:tc>
          <w:tcPr>
            <w:tcW w:w="5671" w:type="dxa"/>
            <w:vAlign w:val="center"/>
            <w:hideMark/>
          </w:tcPr>
          <w:p w14:paraId="166F9AD4" w14:textId="130F5C46"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Odovzdanie nájomných bytov do užívania</w:t>
            </w:r>
          </w:p>
        </w:tc>
        <w:tc>
          <w:tcPr>
            <w:tcW w:w="1276" w:type="dxa"/>
            <w:vAlign w:val="center"/>
            <w:hideMark/>
          </w:tcPr>
          <w:p w14:paraId="52937FC5"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hideMark/>
          </w:tcPr>
          <w:p w14:paraId="7F9990B7" w14:textId="524D931C" w:rsidR="00D65466"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1.2.1</w:t>
            </w:r>
          </w:p>
        </w:tc>
      </w:tr>
      <w:tr w:rsidR="00D65466" w:rsidRPr="0040097A" w14:paraId="56E97945" w14:textId="77777777" w:rsidTr="0040097A">
        <w:trPr>
          <w:trHeight w:val="397"/>
        </w:trPr>
        <w:tc>
          <w:tcPr>
            <w:tcW w:w="561" w:type="dxa"/>
            <w:vAlign w:val="center"/>
          </w:tcPr>
          <w:p w14:paraId="74C3B9B8"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5</w:t>
            </w:r>
          </w:p>
        </w:tc>
        <w:tc>
          <w:tcPr>
            <w:tcW w:w="5671" w:type="dxa"/>
            <w:vAlign w:val="center"/>
          </w:tcPr>
          <w:p w14:paraId="13B8BE3C" w14:textId="7767E14B"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Organizovanie počítačových a jazykových kurzov, prípadne iných</w:t>
            </w:r>
            <w:r w:rsidR="00D65466" w:rsidRPr="0040097A">
              <w:rPr>
                <w:rFonts w:ascii="Times New Roman" w:hAnsi="Times New Roman"/>
                <w:sz w:val="22"/>
                <w:szCs w:val="22"/>
              </w:rPr>
              <w:tab/>
            </w:r>
          </w:p>
        </w:tc>
        <w:tc>
          <w:tcPr>
            <w:tcW w:w="1276" w:type="dxa"/>
            <w:vAlign w:val="center"/>
          </w:tcPr>
          <w:p w14:paraId="3166B6F9" w14:textId="34F81B32"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30</w:t>
            </w:r>
          </w:p>
        </w:tc>
        <w:tc>
          <w:tcPr>
            <w:tcW w:w="1554" w:type="dxa"/>
            <w:vAlign w:val="center"/>
          </w:tcPr>
          <w:p w14:paraId="4C864A9E" w14:textId="49FD6F19"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w:t>
            </w:r>
            <w:r w:rsidR="00EF4047" w:rsidRPr="0040097A">
              <w:rPr>
                <w:rFonts w:ascii="Times New Roman" w:hAnsi="Times New Roman"/>
                <w:sz w:val="22"/>
                <w:szCs w:val="22"/>
              </w:rPr>
              <w:t>2</w:t>
            </w:r>
            <w:r w:rsidRPr="0040097A">
              <w:rPr>
                <w:rFonts w:ascii="Times New Roman" w:hAnsi="Times New Roman"/>
                <w:sz w:val="22"/>
                <w:szCs w:val="22"/>
              </w:rPr>
              <w:t>.</w:t>
            </w:r>
            <w:r w:rsidR="00EF4047" w:rsidRPr="0040097A">
              <w:rPr>
                <w:rFonts w:ascii="Times New Roman" w:hAnsi="Times New Roman"/>
                <w:sz w:val="22"/>
                <w:szCs w:val="22"/>
              </w:rPr>
              <w:t>2</w:t>
            </w:r>
          </w:p>
        </w:tc>
      </w:tr>
      <w:tr w:rsidR="00D65466" w:rsidRPr="0040097A" w14:paraId="46AD1C75" w14:textId="77777777" w:rsidTr="0040097A">
        <w:trPr>
          <w:trHeight w:val="397"/>
        </w:trPr>
        <w:tc>
          <w:tcPr>
            <w:tcW w:w="561" w:type="dxa"/>
            <w:vAlign w:val="center"/>
          </w:tcPr>
          <w:p w14:paraId="55DE3F28"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6</w:t>
            </w:r>
          </w:p>
        </w:tc>
        <w:tc>
          <w:tcPr>
            <w:tcW w:w="5671" w:type="dxa"/>
            <w:vAlign w:val="center"/>
          </w:tcPr>
          <w:p w14:paraId="4A29BB5F" w14:textId="09FA547D" w:rsidR="00D65466" w:rsidRPr="0040097A" w:rsidRDefault="00EF4047" w:rsidP="00601FC3">
            <w:pPr>
              <w:ind w:firstLine="0"/>
              <w:rPr>
                <w:rFonts w:ascii="Times New Roman" w:hAnsi="Times New Roman"/>
                <w:sz w:val="22"/>
                <w:szCs w:val="22"/>
              </w:rPr>
            </w:pPr>
            <w:proofErr w:type="spellStart"/>
            <w:r w:rsidRPr="0040097A">
              <w:rPr>
                <w:rFonts w:ascii="Times New Roman" w:hAnsi="Times New Roman"/>
                <w:sz w:val="22"/>
                <w:szCs w:val="22"/>
                <w:lang w:eastAsia="en-US"/>
              </w:rPr>
              <w:t>Cyklochodník</w:t>
            </w:r>
            <w:proofErr w:type="spellEnd"/>
            <w:r w:rsidRPr="0040097A">
              <w:rPr>
                <w:rFonts w:ascii="Times New Roman" w:hAnsi="Times New Roman"/>
                <w:sz w:val="22"/>
                <w:szCs w:val="22"/>
                <w:lang w:eastAsia="en-US"/>
              </w:rPr>
              <w:t xml:space="preserve"> Nové Mesto nad Váhom – Bzince pod Javorinou – </w:t>
            </w:r>
            <w:proofErr w:type="spellStart"/>
            <w:r w:rsidRPr="0040097A">
              <w:rPr>
                <w:rFonts w:ascii="Times New Roman" w:hAnsi="Times New Roman"/>
                <w:sz w:val="22"/>
                <w:szCs w:val="22"/>
                <w:lang w:eastAsia="en-US"/>
              </w:rPr>
              <w:t>Hrušové</w:t>
            </w:r>
            <w:proofErr w:type="spellEnd"/>
            <w:r w:rsidRPr="0040097A">
              <w:rPr>
                <w:rFonts w:ascii="Times New Roman" w:hAnsi="Times New Roman"/>
                <w:sz w:val="22"/>
                <w:szCs w:val="22"/>
                <w:lang w:eastAsia="en-US"/>
              </w:rPr>
              <w:t xml:space="preserve"> – Stará Turá</w:t>
            </w:r>
          </w:p>
        </w:tc>
        <w:tc>
          <w:tcPr>
            <w:tcW w:w="1276" w:type="dxa"/>
            <w:vAlign w:val="center"/>
          </w:tcPr>
          <w:p w14:paraId="3E05FD2F"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tcPr>
          <w:p w14:paraId="06CECD78" w14:textId="1B561C5A"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1</w:t>
            </w:r>
          </w:p>
        </w:tc>
      </w:tr>
      <w:tr w:rsidR="00D65466" w:rsidRPr="0040097A" w14:paraId="49F596F4" w14:textId="77777777" w:rsidTr="0040097A">
        <w:trPr>
          <w:trHeight w:val="397"/>
        </w:trPr>
        <w:tc>
          <w:tcPr>
            <w:tcW w:w="561" w:type="dxa"/>
            <w:vAlign w:val="center"/>
            <w:hideMark/>
          </w:tcPr>
          <w:p w14:paraId="7A298041"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7</w:t>
            </w:r>
          </w:p>
        </w:tc>
        <w:tc>
          <w:tcPr>
            <w:tcW w:w="5671" w:type="dxa"/>
            <w:vAlign w:val="center"/>
            <w:hideMark/>
          </w:tcPr>
          <w:p w14:paraId="252A2FF5" w14:textId="3E093A5C"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en-US"/>
              </w:rPr>
              <w:t xml:space="preserve">Rekonštrukcia rodného domu Ľudmily </w:t>
            </w:r>
            <w:proofErr w:type="spellStart"/>
            <w:r w:rsidRPr="0040097A">
              <w:rPr>
                <w:rFonts w:ascii="Times New Roman" w:hAnsi="Times New Roman"/>
                <w:sz w:val="22"/>
                <w:szCs w:val="22"/>
                <w:lang w:eastAsia="en-US"/>
              </w:rPr>
              <w:t>Podjavorinskej</w:t>
            </w:r>
            <w:proofErr w:type="spellEnd"/>
            <w:r w:rsidRPr="0040097A">
              <w:rPr>
                <w:rFonts w:ascii="Times New Roman" w:hAnsi="Times New Roman"/>
                <w:sz w:val="22"/>
                <w:szCs w:val="22"/>
                <w:lang w:eastAsia="en-US"/>
              </w:rPr>
              <w:t xml:space="preserve">  </w:t>
            </w:r>
          </w:p>
        </w:tc>
        <w:tc>
          <w:tcPr>
            <w:tcW w:w="1276" w:type="dxa"/>
            <w:vAlign w:val="center"/>
            <w:hideMark/>
          </w:tcPr>
          <w:p w14:paraId="5E7E84AC" w14:textId="0B500512"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25</w:t>
            </w:r>
          </w:p>
        </w:tc>
        <w:tc>
          <w:tcPr>
            <w:tcW w:w="1554" w:type="dxa"/>
            <w:noWrap/>
            <w:vAlign w:val="center"/>
            <w:hideMark/>
          </w:tcPr>
          <w:p w14:paraId="36B49CF1" w14:textId="694B8641"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27B0B002" w14:textId="77777777" w:rsidTr="0040097A">
        <w:trPr>
          <w:trHeight w:val="397"/>
        </w:trPr>
        <w:tc>
          <w:tcPr>
            <w:tcW w:w="561" w:type="dxa"/>
            <w:vAlign w:val="center"/>
            <w:hideMark/>
          </w:tcPr>
          <w:p w14:paraId="6DACDA77"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8</w:t>
            </w:r>
          </w:p>
        </w:tc>
        <w:tc>
          <w:tcPr>
            <w:tcW w:w="5671" w:type="dxa"/>
            <w:vAlign w:val="center"/>
            <w:hideMark/>
          </w:tcPr>
          <w:p w14:paraId="1B46008B" w14:textId="03BA90CE"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en-US"/>
              </w:rPr>
              <w:t>Revitalizácia expozície múzea a vnútorného vybavenia knižnice</w:t>
            </w:r>
          </w:p>
        </w:tc>
        <w:tc>
          <w:tcPr>
            <w:tcW w:w="1276" w:type="dxa"/>
            <w:vAlign w:val="center"/>
            <w:hideMark/>
          </w:tcPr>
          <w:p w14:paraId="678F8AF8" w14:textId="0B9ED4E9"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25</w:t>
            </w:r>
          </w:p>
        </w:tc>
        <w:tc>
          <w:tcPr>
            <w:tcW w:w="1554" w:type="dxa"/>
            <w:noWrap/>
            <w:vAlign w:val="center"/>
            <w:hideMark/>
          </w:tcPr>
          <w:p w14:paraId="08D327F6" w14:textId="1AAB7534"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3B9F30C2" w14:textId="77777777" w:rsidTr="0040097A">
        <w:trPr>
          <w:trHeight w:val="397"/>
        </w:trPr>
        <w:tc>
          <w:tcPr>
            <w:tcW w:w="561" w:type="dxa"/>
            <w:vAlign w:val="center"/>
            <w:hideMark/>
          </w:tcPr>
          <w:p w14:paraId="405CF393"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9</w:t>
            </w:r>
          </w:p>
        </w:tc>
        <w:tc>
          <w:tcPr>
            <w:tcW w:w="5671" w:type="dxa"/>
            <w:vAlign w:val="center"/>
            <w:hideMark/>
          </w:tcPr>
          <w:p w14:paraId="48F926BE" w14:textId="56362FCA"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en-US"/>
              </w:rPr>
              <w:t xml:space="preserve">Rekonštrukcia zvonice v miestnej časti </w:t>
            </w:r>
            <w:proofErr w:type="spellStart"/>
            <w:r w:rsidRPr="0040097A">
              <w:rPr>
                <w:rFonts w:ascii="Times New Roman" w:hAnsi="Times New Roman"/>
                <w:sz w:val="22"/>
                <w:szCs w:val="22"/>
                <w:lang w:eastAsia="en-US"/>
              </w:rPr>
              <w:t>Hrušové</w:t>
            </w:r>
            <w:proofErr w:type="spellEnd"/>
          </w:p>
        </w:tc>
        <w:tc>
          <w:tcPr>
            <w:tcW w:w="1276" w:type="dxa"/>
            <w:vAlign w:val="center"/>
            <w:hideMark/>
          </w:tcPr>
          <w:p w14:paraId="195026C9"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2024 - 2030</w:t>
            </w:r>
          </w:p>
        </w:tc>
        <w:tc>
          <w:tcPr>
            <w:tcW w:w="1554" w:type="dxa"/>
            <w:noWrap/>
            <w:vAlign w:val="center"/>
            <w:hideMark/>
          </w:tcPr>
          <w:p w14:paraId="32ECA5BE" w14:textId="30FC7C17"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24FD6F76" w14:textId="77777777" w:rsidTr="0040097A">
        <w:trPr>
          <w:trHeight w:val="397"/>
        </w:trPr>
        <w:tc>
          <w:tcPr>
            <w:tcW w:w="561" w:type="dxa"/>
            <w:vAlign w:val="center"/>
          </w:tcPr>
          <w:p w14:paraId="651E47EF"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10</w:t>
            </w:r>
          </w:p>
        </w:tc>
        <w:tc>
          <w:tcPr>
            <w:tcW w:w="5671" w:type="dxa"/>
            <w:vAlign w:val="center"/>
          </w:tcPr>
          <w:p w14:paraId="55BA8446" w14:textId="7F583042"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 xml:space="preserve">Revitalizácia Parku Ľ. </w:t>
            </w:r>
            <w:proofErr w:type="spellStart"/>
            <w:r w:rsidRPr="0040097A">
              <w:rPr>
                <w:rFonts w:ascii="Times New Roman" w:hAnsi="Times New Roman"/>
                <w:sz w:val="22"/>
                <w:szCs w:val="22"/>
                <w:lang w:eastAsia="cs-CZ"/>
              </w:rPr>
              <w:t>Podjavorinskej</w:t>
            </w:r>
            <w:proofErr w:type="spellEnd"/>
          </w:p>
        </w:tc>
        <w:tc>
          <w:tcPr>
            <w:tcW w:w="1276" w:type="dxa"/>
            <w:vAlign w:val="center"/>
          </w:tcPr>
          <w:p w14:paraId="6F715335" w14:textId="3B97E0B6"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25</w:t>
            </w:r>
          </w:p>
        </w:tc>
        <w:tc>
          <w:tcPr>
            <w:tcW w:w="1554" w:type="dxa"/>
            <w:noWrap/>
            <w:vAlign w:val="center"/>
          </w:tcPr>
          <w:p w14:paraId="69921A07" w14:textId="756FB90F"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38733EEA" w14:textId="77777777" w:rsidTr="0040097A">
        <w:trPr>
          <w:trHeight w:val="397"/>
        </w:trPr>
        <w:tc>
          <w:tcPr>
            <w:tcW w:w="561" w:type="dxa"/>
            <w:vAlign w:val="center"/>
            <w:hideMark/>
          </w:tcPr>
          <w:p w14:paraId="29A9D171"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11</w:t>
            </w:r>
          </w:p>
        </w:tc>
        <w:tc>
          <w:tcPr>
            <w:tcW w:w="5671" w:type="dxa"/>
            <w:vAlign w:val="center"/>
            <w:hideMark/>
          </w:tcPr>
          <w:p w14:paraId="72D4B224" w14:textId="72C6FE2C"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cs-CZ"/>
              </w:rPr>
              <w:t>Projektová príprava na vybudovanie kultúrneho domu v centrálnej časti obce</w:t>
            </w:r>
          </w:p>
        </w:tc>
        <w:tc>
          <w:tcPr>
            <w:tcW w:w="1276" w:type="dxa"/>
            <w:vAlign w:val="center"/>
            <w:hideMark/>
          </w:tcPr>
          <w:p w14:paraId="64C303F7"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2024 - 2030</w:t>
            </w:r>
          </w:p>
        </w:tc>
        <w:tc>
          <w:tcPr>
            <w:tcW w:w="1554" w:type="dxa"/>
            <w:noWrap/>
            <w:vAlign w:val="center"/>
            <w:hideMark/>
          </w:tcPr>
          <w:p w14:paraId="287C025C" w14:textId="6243B7AB"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3568A6ED" w14:textId="77777777" w:rsidTr="0040097A">
        <w:trPr>
          <w:trHeight w:val="397"/>
        </w:trPr>
        <w:tc>
          <w:tcPr>
            <w:tcW w:w="561" w:type="dxa"/>
            <w:vAlign w:val="center"/>
          </w:tcPr>
          <w:p w14:paraId="38417964"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12</w:t>
            </w:r>
          </w:p>
        </w:tc>
        <w:tc>
          <w:tcPr>
            <w:tcW w:w="5671" w:type="dxa"/>
            <w:vAlign w:val="center"/>
          </w:tcPr>
          <w:p w14:paraId="42DAB7C3" w14:textId="0917198A"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en-US"/>
              </w:rPr>
              <w:t>Podpora zachovania tradičných foriem hospodárenia a architektúry v obci</w:t>
            </w:r>
          </w:p>
        </w:tc>
        <w:tc>
          <w:tcPr>
            <w:tcW w:w="1276" w:type="dxa"/>
            <w:vAlign w:val="center"/>
          </w:tcPr>
          <w:p w14:paraId="5BC883C9"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2024 - 2030</w:t>
            </w:r>
          </w:p>
        </w:tc>
        <w:tc>
          <w:tcPr>
            <w:tcW w:w="1554" w:type="dxa"/>
            <w:noWrap/>
            <w:vAlign w:val="center"/>
          </w:tcPr>
          <w:p w14:paraId="3674AEF4" w14:textId="41423BDB"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D65466" w:rsidRPr="0040097A" w14:paraId="460754D4" w14:textId="77777777" w:rsidTr="0040097A">
        <w:trPr>
          <w:trHeight w:val="397"/>
        </w:trPr>
        <w:tc>
          <w:tcPr>
            <w:tcW w:w="561" w:type="dxa"/>
            <w:vAlign w:val="center"/>
          </w:tcPr>
          <w:p w14:paraId="0AD8953D"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13</w:t>
            </w:r>
          </w:p>
        </w:tc>
        <w:tc>
          <w:tcPr>
            <w:tcW w:w="5671" w:type="dxa"/>
            <w:vAlign w:val="center"/>
          </w:tcPr>
          <w:p w14:paraId="31E1EF0C" w14:textId="79FFC3F1" w:rsidR="00D65466" w:rsidRPr="0040097A" w:rsidRDefault="00EF4047" w:rsidP="00601FC3">
            <w:pPr>
              <w:ind w:firstLine="0"/>
              <w:rPr>
                <w:rFonts w:ascii="Times New Roman" w:hAnsi="Times New Roman"/>
                <w:sz w:val="22"/>
                <w:szCs w:val="22"/>
              </w:rPr>
            </w:pPr>
            <w:r w:rsidRPr="0040097A">
              <w:rPr>
                <w:rFonts w:ascii="Times New Roman" w:hAnsi="Times New Roman"/>
                <w:sz w:val="22"/>
                <w:szCs w:val="22"/>
                <w:lang w:eastAsia="en-US"/>
              </w:rPr>
              <w:t>Zriadenie gazdovského dvora</w:t>
            </w:r>
          </w:p>
        </w:tc>
        <w:tc>
          <w:tcPr>
            <w:tcW w:w="1276" w:type="dxa"/>
            <w:vAlign w:val="center"/>
          </w:tcPr>
          <w:p w14:paraId="439C6771" w14:textId="7F6EBBB5"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EF4047" w:rsidRPr="0040097A">
              <w:rPr>
                <w:rFonts w:ascii="Times New Roman" w:hAnsi="Times New Roman"/>
                <w:sz w:val="22"/>
                <w:szCs w:val="22"/>
              </w:rPr>
              <w:t>30</w:t>
            </w:r>
          </w:p>
        </w:tc>
        <w:tc>
          <w:tcPr>
            <w:tcW w:w="1554" w:type="dxa"/>
            <w:noWrap/>
            <w:vAlign w:val="center"/>
          </w:tcPr>
          <w:p w14:paraId="623929D9" w14:textId="419230FD"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1.3.</w:t>
            </w:r>
            <w:r w:rsidR="00EF4047" w:rsidRPr="0040097A">
              <w:rPr>
                <w:rFonts w:ascii="Times New Roman" w:hAnsi="Times New Roman"/>
                <w:sz w:val="22"/>
                <w:szCs w:val="22"/>
              </w:rPr>
              <w:t>2</w:t>
            </w:r>
          </w:p>
        </w:tc>
      </w:tr>
      <w:tr w:rsidR="00EF4047" w:rsidRPr="0040097A" w14:paraId="7629C4D0" w14:textId="77777777" w:rsidTr="0040097A">
        <w:trPr>
          <w:trHeight w:val="397"/>
        </w:trPr>
        <w:tc>
          <w:tcPr>
            <w:tcW w:w="561" w:type="dxa"/>
            <w:vAlign w:val="center"/>
            <w:hideMark/>
          </w:tcPr>
          <w:p w14:paraId="224E318B"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13</w:t>
            </w:r>
          </w:p>
        </w:tc>
        <w:tc>
          <w:tcPr>
            <w:tcW w:w="5671" w:type="dxa"/>
            <w:vAlign w:val="center"/>
            <w:hideMark/>
          </w:tcPr>
          <w:p w14:paraId="2CCF63E2" w14:textId="473F5F8C"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lang w:eastAsia="cs-CZ"/>
              </w:rPr>
              <w:t>Podporovať a spolupodieľať sa na organizácií kultúrnych a spoločenských podujatí v obci</w:t>
            </w:r>
          </w:p>
        </w:tc>
        <w:tc>
          <w:tcPr>
            <w:tcW w:w="1276" w:type="dxa"/>
            <w:vAlign w:val="center"/>
            <w:hideMark/>
          </w:tcPr>
          <w:p w14:paraId="2B37AC65"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hideMark/>
          </w:tcPr>
          <w:p w14:paraId="11DD699F" w14:textId="259ABCC4" w:rsidR="00EF4047"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1.3.3</w:t>
            </w:r>
          </w:p>
        </w:tc>
      </w:tr>
      <w:tr w:rsidR="00EF4047" w:rsidRPr="0040097A" w14:paraId="34818F32" w14:textId="77777777" w:rsidTr="0040097A">
        <w:trPr>
          <w:trHeight w:val="397"/>
        </w:trPr>
        <w:tc>
          <w:tcPr>
            <w:tcW w:w="561" w:type="dxa"/>
            <w:vAlign w:val="center"/>
            <w:hideMark/>
          </w:tcPr>
          <w:p w14:paraId="3B70476A"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14</w:t>
            </w:r>
          </w:p>
        </w:tc>
        <w:tc>
          <w:tcPr>
            <w:tcW w:w="5671" w:type="dxa"/>
            <w:vAlign w:val="center"/>
            <w:hideMark/>
          </w:tcPr>
          <w:p w14:paraId="5D707E0E" w14:textId="44555FA4" w:rsidR="00EF4047" w:rsidRPr="0040097A" w:rsidRDefault="00B8035D" w:rsidP="00EF4047">
            <w:pPr>
              <w:ind w:firstLine="0"/>
              <w:rPr>
                <w:rFonts w:ascii="Times New Roman" w:hAnsi="Times New Roman"/>
                <w:sz w:val="22"/>
                <w:szCs w:val="22"/>
              </w:rPr>
            </w:pPr>
            <w:r w:rsidRPr="0040097A">
              <w:rPr>
                <w:rFonts w:ascii="Times New Roman" w:hAnsi="Times New Roman"/>
                <w:sz w:val="22"/>
                <w:szCs w:val="22"/>
                <w:lang w:eastAsia="cs-CZ"/>
              </w:rPr>
              <w:t>V</w:t>
            </w:r>
            <w:r w:rsidR="00EF4047" w:rsidRPr="0040097A">
              <w:rPr>
                <w:rFonts w:ascii="Times New Roman" w:hAnsi="Times New Roman"/>
                <w:sz w:val="22"/>
                <w:szCs w:val="22"/>
                <w:lang w:eastAsia="cs-CZ"/>
              </w:rPr>
              <w:t>ybudovať športový areál pre staršie deti</w:t>
            </w:r>
          </w:p>
        </w:tc>
        <w:tc>
          <w:tcPr>
            <w:tcW w:w="1276" w:type="dxa"/>
            <w:vAlign w:val="center"/>
            <w:hideMark/>
          </w:tcPr>
          <w:p w14:paraId="3FA0C30A" w14:textId="71532FD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hideMark/>
          </w:tcPr>
          <w:p w14:paraId="15673C50" w14:textId="66E08CE1" w:rsidR="00EF4047"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1.3.3</w:t>
            </w:r>
          </w:p>
        </w:tc>
      </w:tr>
      <w:tr w:rsidR="00EF4047" w:rsidRPr="0040097A" w14:paraId="2BF4AC78" w14:textId="77777777" w:rsidTr="0040097A">
        <w:trPr>
          <w:trHeight w:val="397"/>
        </w:trPr>
        <w:tc>
          <w:tcPr>
            <w:tcW w:w="561" w:type="dxa"/>
            <w:vAlign w:val="center"/>
            <w:hideMark/>
          </w:tcPr>
          <w:p w14:paraId="695F4B9A"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15</w:t>
            </w:r>
          </w:p>
        </w:tc>
        <w:tc>
          <w:tcPr>
            <w:tcW w:w="5671" w:type="dxa"/>
            <w:vAlign w:val="center"/>
            <w:hideMark/>
          </w:tcPr>
          <w:p w14:paraId="07E43601" w14:textId="5B25E717" w:rsidR="00EF4047" w:rsidRPr="0040097A" w:rsidRDefault="00B8035D" w:rsidP="00EF4047">
            <w:pPr>
              <w:ind w:firstLine="0"/>
              <w:rPr>
                <w:rFonts w:ascii="Times New Roman" w:hAnsi="Times New Roman"/>
                <w:sz w:val="22"/>
                <w:szCs w:val="22"/>
              </w:rPr>
            </w:pPr>
            <w:r w:rsidRPr="0040097A">
              <w:rPr>
                <w:rFonts w:ascii="Times New Roman" w:hAnsi="Times New Roman"/>
                <w:sz w:val="22"/>
                <w:szCs w:val="22"/>
                <w:lang w:eastAsia="cs-CZ"/>
              </w:rPr>
              <w:t>V</w:t>
            </w:r>
            <w:r w:rsidR="00EF4047" w:rsidRPr="0040097A">
              <w:rPr>
                <w:rFonts w:ascii="Times New Roman" w:hAnsi="Times New Roman"/>
                <w:sz w:val="22"/>
                <w:szCs w:val="22"/>
                <w:lang w:eastAsia="cs-CZ"/>
              </w:rPr>
              <w:t xml:space="preserve">ybudovanie </w:t>
            </w:r>
            <w:proofErr w:type="spellStart"/>
            <w:r w:rsidR="00EF4047" w:rsidRPr="0040097A">
              <w:rPr>
                <w:rFonts w:ascii="Times New Roman" w:hAnsi="Times New Roman"/>
                <w:sz w:val="22"/>
                <w:szCs w:val="22"/>
                <w:lang w:eastAsia="cs-CZ"/>
              </w:rPr>
              <w:t>crosovej</w:t>
            </w:r>
            <w:proofErr w:type="spellEnd"/>
            <w:r w:rsidR="00EF4047" w:rsidRPr="0040097A">
              <w:rPr>
                <w:rFonts w:ascii="Times New Roman" w:hAnsi="Times New Roman"/>
                <w:sz w:val="22"/>
                <w:szCs w:val="22"/>
                <w:lang w:eastAsia="cs-CZ"/>
              </w:rPr>
              <w:t xml:space="preserve"> </w:t>
            </w:r>
            <w:proofErr w:type="spellStart"/>
            <w:r w:rsidR="00EF4047" w:rsidRPr="0040097A">
              <w:rPr>
                <w:rFonts w:ascii="Times New Roman" w:hAnsi="Times New Roman"/>
                <w:sz w:val="22"/>
                <w:szCs w:val="22"/>
                <w:lang w:eastAsia="cs-CZ"/>
              </w:rPr>
              <w:t>cyklo</w:t>
            </w:r>
            <w:proofErr w:type="spellEnd"/>
            <w:r w:rsidR="00EF4047" w:rsidRPr="0040097A">
              <w:rPr>
                <w:rFonts w:ascii="Times New Roman" w:hAnsi="Times New Roman"/>
                <w:sz w:val="22"/>
                <w:szCs w:val="22"/>
                <w:lang w:eastAsia="cs-CZ"/>
              </w:rPr>
              <w:t xml:space="preserve"> dráhy</w:t>
            </w:r>
          </w:p>
        </w:tc>
        <w:tc>
          <w:tcPr>
            <w:tcW w:w="1276" w:type="dxa"/>
            <w:vAlign w:val="center"/>
            <w:hideMark/>
          </w:tcPr>
          <w:p w14:paraId="58F87CC8" w14:textId="0056A7AB"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hideMark/>
          </w:tcPr>
          <w:p w14:paraId="4FD7FC3E" w14:textId="687C7E92" w:rsidR="00EF4047"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1.3.3</w:t>
            </w:r>
          </w:p>
        </w:tc>
      </w:tr>
      <w:tr w:rsidR="00EF4047" w:rsidRPr="0040097A" w14:paraId="07D7EFF9" w14:textId="77777777" w:rsidTr="0040097A">
        <w:trPr>
          <w:trHeight w:val="397"/>
        </w:trPr>
        <w:tc>
          <w:tcPr>
            <w:tcW w:w="561" w:type="dxa"/>
            <w:vAlign w:val="center"/>
            <w:hideMark/>
          </w:tcPr>
          <w:p w14:paraId="6489382E"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16</w:t>
            </w:r>
          </w:p>
        </w:tc>
        <w:tc>
          <w:tcPr>
            <w:tcW w:w="5671" w:type="dxa"/>
            <w:vAlign w:val="center"/>
            <w:hideMark/>
          </w:tcPr>
          <w:p w14:paraId="7F3D2C93" w14:textId="480A37FB"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lang w:eastAsia="cs-CZ"/>
              </w:rPr>
              <w:t>Usporiadať bazár a rôzne výmenné obchody medzi občanmi</w:t>
            </w:r>
          </w:p>
        </w:tc>
        <w:tc>
          <w:tcPr>
            <w:tcW w:w="1276" w:type="dxa"/>
            <w:vAlign w:val="center"/>
            <w:hideMark/>
          </w:tcPr>
          <w:p w14:paraId="68E40ADF" w14:textId="77777777" w:rsidR="00EF4047" w:rsidRPr="0040097A" w:rsidRDefault="00EF4047" w:rsidP="00EF4047">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hideMark/>
          </w:tcPr>
          <w:p w14:paraId="0F81F670" w14:textId="1612A80C" w:rsidR="00EF4047" w:rsidRPr="0040097A" w:rsidRDefault="00EF4047" w:rsidP="00C47067">
            <w:pPr>
              <w:ind w:firstLine="0"/>
              <w:jc w:val="center"/>
              <w:rPr>
                <w:rFonts w:ascii="Times New Roman" w:hAnsi="Times New Roman"/>
                <w:sz w:val="22"/>
                <w:szCs w:val="22"/>
              </w:rPr>
            </w:pPr>
            <w:r w:rsidRPr="0040097A">
              <w:rPr>
                <w:rFonts w:ascii="Times New Roman" w:hAnsi="Times New Roman"/>
                <w:sz w:val="22"/>
                <w:szCs w:val="22"/>
              </w:rPr>
              <w:t>1.3.3</w:t>
            </w:r>
          </w:p>
        </w:tc>
      </w:tr>
      <w:tr w:rsidR="00D65466" w:rsidRPr="0040097A" w14:paraId="66A44BF5" w14:textId="77777777" w:rsidTr="0040097A">
        <w:trPr>
          <w:trHeight w:val="397"/>
        </w:trPr>
        <w:tc>
          <w:tcPr>
            <w:tcW w:w="561" w:type="dxa"/>
            <w:vAlign w:val="center"/>
            <w:hideMark/>
          </w:tcPr>
          <w:p w14:paraId="021DC94D"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17</w:t>
            </w:r>
          </w:p>
        </w:tc>
        <w:tc>
          <w:tcPr>
            <w:tcW w:w="5671" w:type="dxa"/>
            <w:vAlign w:val="center"/>
            <w:hideMark/>
          </w:tcPr>
          <w:p w14:paraId="4BC03808" w14:textId="0A32110C"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lang w:eastAsia="cs-CZ"/>
              </w:rPr>
              <w:t>Rekonštrukcia miestnych komunikácií</w:t>
            </w:r>
          </w:p>
        </w:tc>
        <w:tc>
          <w:tcPr>
            <w:tcW w:w="1276" w:type="dxa"/>
            <w:vAlign w:val="center"/>
            <w:hideMark/>
          </w:tcPr>
          <w:p w14:paraId="2832796E"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hideMark/>
          </w:tcPr>
          <w:p w14:paraId="3369385E" w14:textId="2DE55ECD" w:rsidR="00D65466"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2.2.1</w:t>
            </w:r>
          </w:p>
        </w:tc>
      </w:tr>
      <w:tr w:rsidR="00D65466" w:rsidRPr="0040097A" w14:paraId="30724045" w14:textId="77777777" w:rsidTr="0040097A">
        <w:trPr>
          <w:trHeight w:val="397"/>
        </w:trPr>
        <w:tc>
          <w:tcPr>
            <w:tcW w:w="561" w:type="dxa"/>
            <w:vAlign w:val="center"/>
            <w:hideMark/>
          </w:tcPr>
          <w:p w14:paraId="4802DFBA"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18</w:t>
            </w:r>
          </w:p>
        </w:tc>
        <w:tc>
          <w:tcPr>
            <w:tcW w:w="5671" w:type="dxa"/>
            <w:vAlign w:val="center"/>
          </w:tcPr>
          <w:p w14:paraId="314DC7BA" w14:textId="4F5606B2"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lang w:eastAsia="cs-CZ"/>
              </w:rPr>
              <w:t>Vybudovanie chodníka pozdĺž hlavnej cesty</w:t>
            </w:r>
          </w:p>
        </w:tc>
        <w:tc>
          <w:tcPr>
            <w:tcW w:w="1276" w:type="dxa"/>
            <w:vAlign w:val="center"/>
          </w:tcPr>
          <w:p w14:paraId="0FF3E64B" w14:textId="04A8D013"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B8035D" w:rsidRPr="0040097A">
              <w:rPr>
                <w:rFonts w:ascii="Times New Roman" w:hAnsi="Times New Roman"/>
                <w:sz w:val="22"/>
                <w:szCs w:val="22"/>
              </w:rPr>
              <w:t>30</w:t>
            </w:r>
          </w:p>
        </w:tc>
        <w:tc>
          <w:tcPr>
            <w:tcW w:w="1554" w:type="dxa"/>
            <w:vAlign w:val="center"/>
          </w:tcPr>
          <w:p w14:paraId="1AD675CF" w14:textId="77777777"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2.2.1</w:t>
            </w:r>
          </w:p>
        </w:tc>
      </w:tr>
      <w:tr w:rsidR="00D65466" w:rsidRPr="0040097A" w14:paraId="1D3365EF" w14:textId="77777777" w:rsidTr="0040097A">
        <w:trPr>
          <w:trHeight w:val="397"/>
        </w:trPr>
        <w:tc>
          <w:tcPr>
            <w:tcW w:w="561" w:type="dxa"/>
            <w:vAlign w:val="center"/>
            <w:hideMark/>
          </w:tcPr>
          <w:p w14:paraId="2A186824"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19</w:t>
            </w:r>
          </w:p>
        </w:tc>
        <w:tc>
          <w:tcPr>
            <w:tcW w:w="5671" w:type="dxa"/>
            <w:vAlign w:val="center"/>
          </w:tcPr>
          <w:p w14:paraId="055FF517" w14:textId="0C721783"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lang w:eastAsia="cs-CZ"/>
              </w:rPr>
              <w:t>Rekonštrukcia existujúcich chodníkov</w:t>
            </w:r>
          </w:p>
        </w:tc>
        <w:tc>
          <w:tcPr>
            <w:tcW w:w="1276" w:type="dxa"/>
            <w:vAlign w:val="center"/>
          </w:tcPr>
          <w:p w14:paraId="4D4A15D2" w14:textId="23F64FDB"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B8035D" w:rsidRPr="0040097A">
              <w:rPr>
                <w:rFonts w:ascii="Times New Roman" w:hAnsi="Times New Roman"/>
                <w:sz w:val="22"/>
                <w:szCs w:val="22"/>
              </w:rPr>
              <w:t>30</w:t>
            </w:r>
          </w:p>
        </w:tc>
        <w:tc>
          <w:tcPr>
            <w:tcW w:w="1554" w:type="dxa"/>
            <w:vAlign w:val="center"/>
          </w:tcPr>
          <w:p w14:paraId="2E340869" w14:textId="6042EB7F"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2.</w:t>
            </w:r>
            <w:r w:rsidR="00B8035D" w:rsidRPr="0040097A">
              <w:rPr>
                <w:rFonts w:ascii="Times New Roman" w:hAnsi="Times New Roman"/>
                <w:sz w:val="22"/>
                <w:szCs w:val="22"/>
              </w:rPr>
              <w:t>2</w:t>
            </w:r>
            <w:r w:rsidRPr="0040097A">
              <w:rPr>
                <w:rFonts w:ascii="Times New Roman" w:hAnsi="Times New Roman"/>
                <w:sz w:val="22"/>
                <w:szCs w:val="22"/>
              </w:rPr>
              <w:t>.1</w:t>
            </w:r>
          </w:p>
        </w:tc>
      </w:tr>
      <w:tr w:rsidR="00D65466" w:rsidRPr="0040097A" w14:paraId="0B9DA235" w14:textId="77777777" w:rsidTr="0040097A">
        <w:trPr>
          <w:trHeight w:val="397"/>
        </w:trPr>
        <w:tc>
          <w:tcPr>
            <w:tcW w:w="561" w:type="dxa"/>
            <w:vAlign w:val="center"/>
            <w:hideMark/>
          </w:tcPr>
          <w:p w14:paraId="57DA47BB"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w:t>
            </w:r>
          </w:p>
        </w:tc>
        <w:tc>
          <w:tcPr>
            <w:tcW w:w="5671" w:type="dxa"/>
            <w:vAlign w:val="center"/>
          </w:tcPr>
          <w:p w14:paraId="6BFEBCD4" w14:textId="447EFCA9"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rPr>
              <w:t>Vybudovanie mosta cez potok pre bytovku Na Pažiti</w:t>
            </w:r>
          </w:p>
        </w:tc>
        <w:tc>
          <w:tcPr>
            <w:tcW w:w="1276" w:type="dxa"/>
            <w:vAlign w:val="center"/>
          </w:tcPr>
          <w:p w14:paraId="269F0070" w14:textId="417620AF"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B8035D" w:rsidRPr="0040097A">
              <w:rPr>
                <w:rFonts w:ascii="Times New Roman" w:hAnsi="Times New Roman"/>
                <w:sz w:val="22"/>
                <w:szCs w:val="22"/>
              </w:rPr>
              <w:t>30</w:t>
            </w:r>
          </w:p>
        </w:tc>
        <w:tc>
          <w:tcPr>
            <w:tcW w:w="1554" w:type="dxa"/>
            <w:vAlign w:val="center"/>
          </w:tcPr>
          <w:p w14:paraId="3CE0800F" w14:textId="02513F2E"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2.</w:t>
            </w:r>
            <w:r w:rsidR="00B8035D" w:rsidRPr="0040097A">
              <w:rPr>
                <w:rFonts w:ascii="Times New Roman" w:hAnsi="Times New Roman"/>
                <w:sz w:val="22"/>
                <w:szCs w:val="22"/>
              </w:rPr>
              <w:t>2</w:t>
            </w:r>
            <w:r w:rsidRPr="0040097A">
              <w:rPr>
                <w:rFonts w:ascii="Times New Roman" w:hAnsi="Times New Roman"/>
                <w:sz w:val="22"/>
                <w:szCs w:val="22"/>
              </w:rPr>
              <w:t>.1</w:t>
            </w:r>
          </w:p>
        </w:tc>
      </w:tr>
      <w:tr w:rsidR="00D65466" w:rsidRPr="0040097A" w14:paraId="7CAA5060" w14:textId="77777777" w:rsidTr="0040097A">
        <w:trPr>
          <w:trHeight w:val="397"/>
        </w:trPr>
        <w:tc>
          <w:tcPr>
            <w:tcW w:w="561" w:type="dxa"/>
            <w:vAlign w:val="center"/>
            <w:hideMark/>
          </w:tcPr>
          <w:p w14:paraId="39648E2A"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21</w:t>
            </w:r>
          </w:p>
        </w:tc>
        <w:tc>
          <w:tcPr>
            <w:tcW w:w="5671" w:type="dxa"/>
            <w:vAlign w:val="center"/>
          </w:tcPr>
          <w:p w14:paraId="61AEC2F6" w14:textId="47461601"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lang w:eastAsia="cs-CZ"/>
              </w:rPr>
              <w:t>Rekonštrukcia verejného osvetlenia</w:t>
            </w:r>
          </w:p>
        </w:tc>
        <w:tc>
          <w:tcPr>
            <w:tcW w:w="1276" w:type="dxa"/>
            <w:vAlign w:val="center"/>
          </w:tcPr>
          <w:p w14:paraId="087A522E" w14:textId="4339F2C0"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B8035D" w:rsidRPr="0040097A">
              <w:rPr>
                <w:rFonts w:ascii="Times New Roman" w:hAnsi="Times New Roman"/>
                <w:sz w:val="22"/>
                <w:szCs w:val="22"/>
              </w:rPr>
              <w:t>30</w:t>
            </w:r>
          </w:p>
        </w:tc>
        <w:tc>
          <w:tcPr>
            <w:tcW w:w="1554" w:type="dxa"/>
            <w:vAlign w:val="center"/>
          </w:tcPr>
          <w:p w14:paraId="57AF5705" w14:textId="4088BFF0" w:rsidR="00D65466" w:rsidRPr="0040097A" w:rsidRDefault="00D65466" w:rsidP="00C47067">
            <w:pPr>
              <w:ind w:firstLine="0"/>
              <w:jc w:val="center"/>
              <w:rPr>
                <w:rFonts w:ascii="Times New Roman" w:hAnsi="Times New Roman"/>
                <w:sz w:val="22"/>
                <w:szCs w:val="22"/>
              </w:rPr>
            </w:pPr>
            <w:r w:rsidRPr="0040097A">
              <w:rPr>
                <w:rFonts w:ascii="Times New Roman" w:hAnsi="Times New Roman"/>
                <w:sz w:val="22"/>
                <w:szCs w:val="22"/>
              </w:rPr>
              <w:t>2.</w:t>
            </w:r>
            <w:r w:rsidR="00B8035D" w:rsidRPr="0040097A">
              <w:rPr>
                <w:rFonts w:ascii="Times New Roman" w:hAnsi="Times New Roman"/>
                <w:sz w:val="22"/>
                <w:szCs w:val="22"/>
              </w:rPr>
              <w:t>1</w:t>
            </w:r>
            <w:r w:rsidRPr="0040097A">
              <w:rPr>
                <w:rFonts w:ascii="Times New Roman" w:hAnsi="Times New Roman"/>
                <w:sz w:val="22"/>
                <w:szCs w:val="22"/>
              </w:rPr>
              <w:t>.</w:t>
            </w:r>
            <w:r w:rsidR="00B8035D" w:rsidRPr="0040097A">
              <w:rPr>
                <w:rFonts w:ascii="Times New Roman" w:hAnsi="Times New Roman"/>
                <w:sz w:val="22"/>
                <w:szCs w:val="22"/>
              </w:rPr>
              <w:t>2</w:t>
            </w:r>
          </w:p>
        </w:tc>
      </w:tr>
      <w:tr w:rsidR="00B8035D" w:rsidRPr="0040097A" w14:paraId="5B96C7EB" w14:textId="77777777" w:rsidTr="0040097A">
        <w:trPr>
          <w:trHeight w:val="397"/>
        </w:trPr>
        <w:tc>
          <w:tcPr>
            <w:tcW w:w="561" w:type="dxa"/>
            <w:vAlign w:val="center"/>
            <w:hideMark/>
          </w:tcPr>
          <w:p w14:paraId="2CDA72DB" w14:textId="77777777"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22</w:t>
            </w:r>
          </w:p>
        </w:tc>
        <w:tc>
          <w:tcPr>
            <w:tcW w:w="5671" w:type="dxa"/>
            <w:vAlign w:val="center"/>
          </w:tcPr>
          <w:p w14:paraId="5374F853" w14:textId="0D4AE69D"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Rekonštrukcia lávok cez potok</w:t>
            </w:r>
          </w:p>
        </w:tc>
        <w:tc>
          <w:tcPr>
            <w:tcW w:w="1276" w:type="dxa"/>
            <w:vAlign w:val="center"/>
          </w:tcPr>
          <w:p w14:paraId="49676DE8" w14:textId="1883C5C8"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1FF02A62" w14:textId="76E00621"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2.1.2</w:t>
            </w:r>
          </w:p>
        </w:tc>
      </w:tr>
      <w:tr w:rsidR="00B8035D" w:rsidRPr="0040097A" w14:paraId="12650005" w14:textId="77777777" w:rsidTr="0040097A">
        <w:trPr>
          <w:trHeight w:val="397"/>
        </w:trPr>
        <w:tc>
          <w:tcPr>
            <w:tcW w:w="561" w:type="dxa"/>
            <w:vAlign w:val="center"/>
            <w:hideMark/>
          </w:tcPr>
          <w:p w14:paraId="428065CD" w14:textId="77777777"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23</w:t>
            </w:r>
          </w:p>
        </w:tc>
        <w:tc>
          <w:tcPr>
            <w:tcW w:w="5671" w:type="dxa"/>
            <w:vAlign w:val="center"/>
          </w:tcPr>
          <w:p w14:paraId="52CE44BC" w14:textId="722AAD76"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Údržba vysadených drevín</w:t>
            </w:r>
          </w:p>
        </w:tc>
        <w:tc>
          <w:tcPr>
            <w:tcW w:w="1276" w:type="dxa"/>
            <w:vAlign w:val="center"/>
          </w:tcPr>
          <w:p w14:paraId="4E2FC347" w14:textId="0DD6F932"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1963529D" w14:textId="505058AE"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2.1.2</w:t>
            </w:r>
          </w:p>
        </w:tc>
      </w:tr>
      <w:tr w:rsidR="00B8035D" w:rsidRPr="0040097A" w14:paraId="7043A7E5" w14:textId="77777777" w:rsidTr="0040097A">
        <w:trPr>
          <w:trHeight w:val="397"/>
        </w:trPr>
        <w:tc>
          <w:tcPr>
            <w:tcW w:w="561" w:type="dxa"/>
            <w:vAlign w:val="center"/>
            <w:hideMark/>
          </w:tcPr>
          <w:p w14:paraId="47BE6F05" w14:textId="77777777"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24</w:t>
            </w:r>
          </w:p>
        </w:tc>
        <w:tc>
          <w:tcPr>
            <w:tcW w:w="5671" w:type="dxa"/>
            <w:vAlign w:val="center"/>
          </w:tcPr>
          <w:p w14:paraId="6FB5FD49" w14:textId="491607D2"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Vybudovanie urnových stien na Hornom cintoríne</w:t>
            </w:r>
          </w:p>
        </w:tc>
        <w:tc>
          <w:tcPr>
            <w:tcW w:w="1276" w:type="dxa"/>
            <w:vAlign w:val="center"/>
          </w:tcPr>
          <w:p w14:paraId="33C2DDFE" w14:textId="77777777"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tcPr>
          <w:p w14:paraId="55CB3882" w14:textId="490902E7"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2.1.2</w:t>
            </w:r>
          </w:p>
        </w:tc>
      </w:tr>
      <w:tr w:rsidR="00D65466" w:rsidRPr="0040097A" w14:paraId="5FAC5B4A" w14:textId="77777777" w:rsidTr="0040097A">
        <w:trPr>
          <w:trHeight w:val="397"/>
        </w:trPr>
        <w:tc>
          <w:tcPr>
            <w:tcW w:w="561" w:type="dxa"/>
            <w:vAlign w:val="center"/>
            <w:hideMark/>
          </w:tcPr>
          <w:p w14:paraId="6E8CDFC5" w14:textId="77777777"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25</w:t>
            </w:r>
          </w:p>
        </w:tc>
        <w:tc>
          <w:tcPr>
            <w:tcW w:w="5671" w:type="dxa"/>
            <w:vAlign w:val="center"/>
          </w:tcPr>
          <w:p w14:paraId="2D7171D8" w14:textId="3E615EAE" w:rsidR="00D65466" w:rsidRPr="0040097A" w:rsidRDefault="00B8035D" w:rsidP="00601FC3">
            <w:pPr>
              <w:ind w:firstLine="0"/>
              <w:rPr>
                <w:rFonts w:ascii="Times New Roman" w:hAnsi="Times New Roman"/>
                <w:sz w:val="22"/>
                <w:szCs w:val="22"/>
              </w:rPr>
            </w:pPr>
            <w:r w:rsidRPr="0040097A">
              <w:rPr>
                <w:rFonts w:ascii="Times New Roman" w:hAnsi="Times New Roman"/>
                <w:sz w:val="22"/>
                <w:szCs w:val="22"/>
              </w:rPr>
              <w:t>Vybudovanie urnovej steny na Dolnom cintoríne</w:t>
            </w:r>
          </w:p>
        </w:tc>
        <w:tc>
          <w:tcPr>
            <w:tcW w:w="1276" w:type="dxa"/>
            <w:vAlign w:val="center"/>
          </w:tcPr>
          <w:p w14:paraId="742926E2" w14:textId="2BB9CBC2" w:rsidR="00D65466" w:rsidRPr="0040097A" w:rsidRDefault="00D65466" w:rsidP="00601FC3">
            <w:pPr>
              <w:ind w:firstLine="0"/>
              <w:rPr>
                <w:rFonts w:ascii="Times New Roman" w:hAnsi="Times New Roman"/>
                <w:sz w:val="22"/>
                <w:szCs w:val="22"/>
              </w:rPr>
            </w:pPr>
            <w:r w:rsidRPr="0040097A">
              <w:rPr>
                <w:rFonts w:ascii="Times New Roman" w:hAnsi="Times New Roman"/>
                <w:sz w:val="22"/>
                <w:szCs w:val="22"/>
              </w:rPr>
              <w:t>2024 - 20</w:t>
            </w:r>
            <w:r w:rsidR="00B8035D" w:rsidRPr="0040097A">
              <w:rPr>
                <w:rFonts w:ascii="Times New Roman" w:hAnsi="Times New Roman"/>
                <w:sz w:val="22"/>
                <w:szCs w:val="22"/>
              </w:rPr>
              <w:t>25</w:t>
            </w:r>
          </w:p>
        </w:tc>
        <w:tc>
          <w:tcPr>
            <w:tcW w:w="1554" w:type="dxa"/>
            <w:vAlign w:val="center"/>
          </w:tcPr>
          <w:p w14:paraId="69C5ADE0" w14:textId="00301C2B" w:rsidR="00D65466"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2.1.2</w:t>
            </w:r>
          </w:p>
        </w:tc>
      </w:tr>
      <w:tr w:rsidR="00B8035D" w:rsidRPr="0040097A" w14:paraId="0805EF9A" w14:textId="77777777" w:rsidTr="0040097A">
        <w:trPr>
          <w:trHeight w:val="397"/>
        </w:trPr>
        <w:tc>
          <w:tcPr>
            <w:tcW w:w="561" w:type="dxa"/>
            <w:vAlign w:val="center"/>
          </w:tcPr>
          <w:p w14:paraId="0DBB937E" w14:textId="2F9DF881"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26</w:t>
            </w:r>
          </w:p>
        </w:tc>
        <w:tc>
          <w:tcPr>
            <w:tcW w:w="5671" w:type="dxa"/>
            <w:vAlign w:val="center"/>
          </w:tcPr>
          <w:p w14:paraId="7015F8E0" w14:textId="55C22B39"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Vybudovanie Zariadenia pre seniorov na Hrubej Strane</w:t>
            </w:r>
          </w:p>
        </w:tc>
        <w:tc>
          <w:tcPr>
            <w:tcW w:w="1276" w:type="dxa"/>
            <w:vAlign w:val="center"/>
          </w:tcPr>
          <w:p w14:paraId="15F99ABF" w14:textId="50B4902F"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23B23E1F" w14:textId="64632B20"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2.2.1</w:t>
            </w:r>
          </w:p>
        </w:tc>
      </w:tr>
      <w:tr w:rsidR="00B8035D" w:rsidRPr="0040097A" w14:paraId="024D0C64" w14:textId="77777777" w:rsidTr="0040097A">
        <w:trPr>
          <w:trHeight w:val="397"/>
        </w:trPr>
        <w:tc>
          <w:tcPr>
            <w:tcW w:w="561" w:type="dxa"/>
            <w:vAlign w:val="center"/>
          </w:tcPr>
          <w:p w14:paraId="431F6842" w14:textId="446DDFDC"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lastRenderedPageBreak/>
              <w:t>27</w:t>
            </w:r>
          </w:p>
        </w:tc>
        <w:tc>
          <w:tcPr>
            <w:tcW w:w="5671" w:type="dxa"/>
            <w:vAlign w:val="center"/>
          </w:tcPr>
          <w:p w14:paraId="26EF7868" w14:textId="7A9B9A40"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Zabezpečenie opatrovateľskej služby pre občanov v domácnostiach</w:t>
            </w:r>
          </w:p>
        </w:tc>
        <w:tc>
          <w:tcPr>
            <w:tcW w:w="1276" w:type="dxa"/>
            <w:vAlign w:val="center"/>
          </w:tcPr>
          <w:p w14:paraId="4BEAEBBF" w14:textId="30929E2C"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0E62E08C" w14:textId="03CAC6E5"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2.2.1</w:t>
            </w:r>
          </w:p>
        </w:tc>
      </w:tr>
      <w:tr w:rsidR="00B8035D" w:rsidRPr="0040097A" w14:paraId="3513C62B" w14:textId="77777777" w:rsidTr="0040097A">
        <w:trPr>
          <w:trHeight w:val="397"/>
        </w:trPr>
        <w:tc>
          <w:tcPr>
            <w:tcW w:w="561" w:type="dxa"/>
            <w:vAlign w:val="center"/>
          </w:tcPr>
          <w:p w14:paraId="1302EEA8" w14:textId="01F8404A"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28</w:t>
            </w:r>
          </w:p>
        </w:tc>
        <w:tc>
          <w:tcPr>
            <w:tcW w:w="5671" w:type="dxa"/>
            <w:vAlign w:val="center"/>
          </w:tcPr>
          <w:p w14:paraId="728A602C" w14:textId="792BB8D1"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Zabezpečiť bezbariérovosť vo verejných zariadeniach</w:t>
            </w:r>
          </w:p>
        </w:tc>
        <w:tc>
          <w:tcPr>
            <w:tcW w:w="1276" w:type="dxa"/>
            <w:vAlign w:val="center"/>
          </w:tcPr>
          <w:p w14:paraId="41985A37" w14:textId="0085AB38"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tcPr>
          <w:p w14:paraId="0CC9CEEB" w14:textId="32FF8259"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2.2.1</w:t>
            </w:r>
          </w:p>
        </w:tc>
      </w:tr>
      <w:tr w:rsidR="00B8035D" w:rsidRPr="0040097A" w14:paraId="1CFB9398" w14:textId="77777777" w:rsidTr="0040097A">
        <w:trPr>
          <w:trHeight w:val="397"/>
        </w:trPr>
        <w:tc>
          <w:tcPr>
            <w:tcW w:w="561" w:type="dxa"/>
            <w:vAlign w:val="center"/>
          </w:tcPr>
          <w:p w14:paraId="650F34A0" w14:textId="0EE231B8"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29</w:t>
            </w:r>
          </w:p>
        </w:tc>
        <w:tc>
          <w:tcPr>
            <w:tcW w:w="5671" w:type="dxa"/>
            <w:vAlign w:val="center"/>
          </w:tcPr>
          <w:p w14:paraId="1362CCB9" w14:textId="2255E92B"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Rekonštrukcia podláh, dverí a sociálnych zariadení zdravotného strediska</w:t>
            </w:r>
          </w:p>
        </w:tc>
        <w:tc>
          <w:tcPr>
            <w:tcW w:w="1276" w:type="dxa"/>
            <w:vAlign w:val="center"/>
          </w:tcPr>
          <w:p w14:paraId="50548C94" w14:textId="08BA592B" w:rsidR="00B8035D" w:rsidRPr="0040097A" w:rsidRDefault="00B8035D" w:rsidP="00B8035D">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6A1EC85" w14:textId="50061845" w:rsidR="00B8035D" w:rsidRPr="0040097A" w:rsidRDefault="00B8035D" w:rsidP="00C47067">
            <w:pPr>
              <w:ind w:firstLine="0"/>
              <w:jc w:val="center"/>
              <w:rPr>
                <w:rFonts w:ascii="Times New Roman" w:hAnsi="Times New Roman"/>
                <w:sz w:val="22"/>
                <w:szCs w:val="22"/>
              </w:rPr>
            </w:pPr>
            <w:r w:rsidRPr="0040097A">
              <w:rPr>
                <w:rFonts w:ascii="Times New Roman" w:hAnsi="Times New Roman"/>
                <w:sz w:val="22"/>
                <w:szCs w:val="22"/>
              </w:rPr>
              <w:t>2.2.2</w:t>
            </w:r>
          </w:p>
        </w:tc>
      </w:tr>
      <w:tr w:rsidR="0040097A" w:rsidRPr="0040097A" w14:paraId="49203020" w14:textId="77777777" w:rsidTr="0040097A">
        <w:trPr>
          <w:trHeight w:val="397"/>
        </w:trPr>
        <w:tc>
          <w:tcPr>
            <w:tcW w:w="561" w:type="dxa"/>
            <w:vAlign w:val="center"/>
          </w:tcPr>
          <w:p w14:paraId="65A8E105" w14:textId="30AA598A"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30</w:t>
            </w:r>
          </w:p>
        </w:tc>
        <w:tc>
          <w:tcPr>
            <w:tcW w:w="5671" w:type="dxa"/>
            <w:vAlign w:val="center"/>
          </w:tcPr>
          <w:p w14:paraId="1ACD57DB" w14:textId="13BAF312"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Zabezpečenie všeobecného lekára a pediatra pre ambulancie zdravotného strediska</w:t>
            </w:r>
          </w:p>
        </w:tc>
        <w:tc>
          <w:tcPr>
            <w:tcW w:w="1276" w:type="dxa"/>
            <w:vAlign w:val="center"/>
          </w:tcPr>
          <w:p w14:paraId="52B03AA2" w14:textId="7D927244"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tcPr>
          <w:p w14:paraId="4DC63D08" w14:textId="68782E26"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2.2.2</w:t>
            </w:r>
          </w:p>
        </w:tc>
      </w:tr>
      <w:tr w:rsidR="0040097A" w:rsidRPr="0040097A" w14:paraId="1B78BCF1" w14:textId="77777777" w:rsidTr="0040097A">
        <w:trPr>
          <w:trHeight w:val="397"/>
        </w:trPr>
        <w:tc>
          <w:tcPr>
            <w:tcW w:w="561" w:type="dxa"/>
            <w:vAlign w:val="center"/>
          </w:tcPr>
          <w:p w14:paraId="4C6A08ED" w14:textId="4E6F4A31"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31</w:t>
            </w:r>
          </w:p>
        </w:tc>
        <w:tc>
          <w:tcPr>
            <w:tcW w:w="5671" w:type="dxa"/>
            <w:vAlign w:val="center"/>
          </w:tcPr>
          <w:p w14:paraId="1AE5474A" w14:textId="565CE8A6"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Opätovné otvorenie lekárne v priestoroch zdravotného strediska</w:t>
            </w:r>
          </w:p>
        </w:tc>
        <w:tc>
          <w:tcPr>
            <w:tcW w:w="1276" w:type="dxa"/>
            <w:vAlign w:val="center"/>
          </w:tcPr>
          <w:p w14:paraId="68EC9788" w14:textId="7ADFC99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2024 - 2025</w:t>
            </w:r>
          </w:p>
        </w:tc>
        <w:tc>
          <w:tcPr>
            <w:tcW w:w="1554" w:type="dxa"/>
            <w:vAlign w:val="center"/>
          </w:tcPr>
          <w:p w14:paraId="577E1858" w14:textId="47BE7B9C"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2.2.2</w:t>
            </w:r>
          </w:p>
        </w:tc>
      </w:tr>
      <w:tr w:rsidR="0040097A" w:rsidRPr="0040097A" w14:paraId="175DC47A" w14:textId="77777777" w:rsidTr="0040097A">
        <w:trPr>
          <w:trHeight w:val="397"/>
        </w:trPr>
        <w:tc>
          <w:tcPr>
            <w:tcW w:w="561" w:type="dxa"/>
            <w:vAlign w:val="center"/>
          </w:tcPr>
          <w:p w14:paraId="2D5A5B59" w14:textId="677C1876"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32</w:t>
            </w:r>
          </w:p>
        </w:tc>
        <w:tc>
          <w:tcPr>
            <w:tcW w:w="5671" w:type="dxa"/>
            <w:vAlign w:val="center"/>
          </w:tcPr>
          <w:p w14:paraId="7E6F2099" w14:textId="0C089698"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Kompletná rekonštrukcia a rozšírenie kapacity MŠ Bzince pod Javorinou</w:t>
            </w:r>
          </w:p>
        </w:tc>
        <w:tc>
          <w:tcPr>
            <w:tcW w:w="1276" w:type="dxa"/>
            <w:vAlign w:val="center"/>
          </w:tcPr>
          <w:p w14:paraId="0842816D" w14:textId="37D1DABE"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7A6BDF2D" w14:textId="57A1E5D5"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2.3.1</w:t>
            </w:r>
          </w:p>
        </w:tc>
      </w:tr>
      <w:tr w:rsidR="0040097A" w:rsidRPr="0040097A" w14:paraId="309A6B64" w14:textId="77777777" w:rsidTr="0040097A">
        <w:trPr>
          <w:trHeight w:val="397"/>
        </w:trPr>
        <w:tc>
          <w:tcPr>
            <w:tcW w:w="561" w:type="dxa"/>
            <w:vAlign w:val="center"/>
          </w:tcPr>
          <w:p w14:paraId="06162E1D" w14:textId="16089A99"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33</w:t>
            </w:r>
          </w:p>
        </w:tc>
        <w:tc>
          <w:tcPr>
            <w:tcW w:w="5671" w:type="dxa"/>
            <w:vAlign w:val="center"/>
          </w:tcPr>
          <w:p w14:paraId="1BF3B55A" w14:textId="7CE3B7F8"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Rekonštrukcia objektu základnej školy</w:t>
            </w:r>
          </w:p>
        </w:tc>
        <w:tc>
          <w:tcPr>
            <w:tcW w:w="1276" w:type="dxa"/>
            <w:vAlign w:val="center"/>
          </w:tcPr>
          <w:p w14:paraId="6F80F49D" w14:textId="011EBA77"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413530B5" w14:textId="28D1704D"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2.3.1</w:t>
            </w:r>
          </w:p>
        </w:tc>
      </w:tr>
      <w:tr w:rsidR="0040097A" w:rsidRPr="0040097A" w14:paraId="3236DDBB" w14:textId="77777777" w:rsidTr="0040097A">
        <w:trPr>
          <w:trHeight w:val="397"/>
        </w:trPr>
        <w:tc>
          <w:tcPr>
            <w:tcW w:w="561" w:type="dxa"/>
            <w:vAlign w:val="center"/>
          </w:tcPr>
          <w:p w14:paraId="58FFD75D" w14:textId="4CF4DCA6"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34</w:t>
            </w:r>
          </w:p>
        </w:tc>
        <w:tc>
          <w:tcPr>
            <w:tcW w:w="5671" w:type="dxa"/>
            <w:vAlign w:val="center"/>
          </w:tcPr>
          <w:p w14:paraId="69F5FA6D" w14:textId="460870F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Rekonštrukcia a zníženie energetickej náročnosti Domu smútku</w:t>
            </w:r>
          </w:p>
        </w:tc>
        <w:tc>
          <w:tcPr>
            <w:tcW w:w="1276" w:type="dxa"/>
            <w:vAlign w:val="center"/>
          </w:tcPr>
          <w:p w14:paraId="1C951A2A" w14:textId="5209F8A3"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1F198CAF" w14:textId="3F96B749"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2.3.2</w:t>
            </w:r>
          </w:p>
        </w:tc>
      </w:tr>
      <w:tr w:rsidR="0040097A" w:rsidRPr="0040097A" w14:paraId="67F7AF7B" w14:textId="77777777" w:rsidTr="0040097A">
        <w:trPr>
          <w:trHeight w:val="397"/>
        </w:trPr>
        <w:tc>
          <w:tcPr>
            <w:tcW w:w="561" w:type="dxa"/>
            <w:vAlign w:val="center"/>
          </w:tcPr>
          <w:p w14:paraId="685792B1" w14:textId="669CDBC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35</w:t>
            </w:r>
          </w:p>
        </w:tc>
        <w:tc>
          <w:tcPr>
            <w:tcW w:w="5671" w:type="dxa"/>
            <w:vAlign w:val="center"/>
          </w:tcPr>
          <w:p w14:paraId="02A379BB" w14:textId="062EDD69"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Rekonštrukcia  a zníženie energetickej náročnosti KD </w:t>
            </w:r>
            <w:proofErr w:type="spellStart"/>
            <w:r w:rsidRPr="0040097A">
              <w:rPr>
                <w:rFonts w:ascii="Times New Roman" w:hAnsi="Times New Roman"/>
                <w:sz w:val="22"/>
                <w:szCs w:val="22"/>
              </w:rPr>
              <w:t>Hrušové</w:t>
            </w:r>
            <w:proofErr w:type="spellEnd"/>
          </w:p>
        </w:tc>
        <w:tc>
          <w:tcPr>
            <w:tcW w:w="1276" w:type="dxa"/>
            <w:vAlign w:val="center"/>
          </w:tcPr>
          <w:p w14:paraId="54819DD9" w14:textId="1A9F44EF"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0B918067" w14:textId="6B245200"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2.3.2</w:t>
            </w:r>
          </w:p>
        </w:tc>
      </w:tr>
      <w:tr w:rsidR="0040097A" w:rsidRPr="0040097A" w14:paraId="1ACB3372" w14:textId="77777777" w:rsidTr="0040097A">
        <w:trPr>
          <w:trHeight w:val="397"/>
        </w:trPr>
        <w:tc>
          <w:tcPr>
            <w:tcW w:w="561" w:type="dxa"/>
            <w:vAlign w:val="center"/>
          </w:tcPr>
          <w:p w14:paraId="61C67C3B" w14:textId="2ECCF82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36</w:t>
            </w:r>
          </w:p>
        </w:tc>
        <w:tc>
          <w:tcPr>
            <w:tcW w:w="5671" w:type="dxa"/>
            <w:vAlign w:val="center"/>
          </w:tcPr>
          <w:p w14:paraId="1698CD9C" w14:textId="109B6DD7"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Rekonštrukcia  a zníženie energetickej náročnosti KD </w:t>
            </w:r>
            <w:proofErr w:type="spellStart"/>
            <w:r w:rsidRPr="0040097A">
              <w:rPr>
                <w:rFonts w:ascii="Times New Roman" w:hAnsi="Times New Roman"/>
                <w:sz w:val="22"/>
                <w:szCs w:val="22"/>
              </w:rPr>
              <w:t>Cetuna</w:t>
            </w:r>
            <w:proofErr w:type="spellEnd"/>
          </w:p>
        </w:tc>
        <w:tc>
          <w:tcPr>
            <w:tcW w:w="1276" w:type="dxa"/>
            <w:vAlign w:val="center"/>
          </w:tcPr>
          <w:p w14:paraId="7F14A75E" w14:textId="36F07135"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665CF36" w14:textId="4133C4C3"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2.3.2</w:t>
            </w:r>
          </w:p>
        </w:tc>
      </w:tr>
      <w:tr w:rsidR="0040097A" w:rsidRPr="0040097A" w14:paraId="44798D19" w14:textId="77777777" w:rsidTr="0040097A">
        <w:trPr>
          <w:trHeight w:val="397"/>
        </w:trPr>
        <w:tc>
          <w:tcPr>
            <w:tcW w:w="561" w:type="dxa"/>
            <w:vAlign w:val="center"/>
          </w:tcPr>
          <w:p w14:paraId="13C11C1E" w14:textId="65443A53"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37</w:t>
            </w:r>
          </w:p>
        </w:tc>
        <w:tc>
          <w:tcPr>
            <w:tcW w:w="5671" w:type="dxa"/>
            <w:vAlign w:val="center"/>
          </w:tcPr>
          <w:p w14:paraId="726067D0" w14:textId="5F9C84F9"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Rekonštrukcia  a zníženie energetickej náročnosti KD Hrubá Strana</w:t>
            </w:r>
          </w:p>
        </w:tc>
        <w:tc>
          <w:tcPr>
            <w:tcW w:w="1276" w:type="dxa"/>
            <w:vAlign w:val="center"/>
          </w:tcPr>
          <w:p w14:paraId="777B8A40" w14:textId="5D0437ED"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973A479" w14:textId="05E25FD5"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2.3.2</w:t>
            </w:r>
          </w:p>
        </w:tc>
      </w:tr>
      <w:tr w:rsidR="0040097A" w:rsidRPr="0040097A" w14:paraId="681F2B37" w14:textId="77777777" w:rsidTr="0040097A">
        <w:trPr>
          <w:trHeight w:val="397"/>
        </w:trPr>
        <w:tc>
          <w:tcPr>
            <w:tcW w:w="561" w:type="dxa"/>
            <w:vAlign w:val="center"/>
          </w:tcPr>
          <w:p w14:paraId="2BB8FDE0" w14:textId="60B2165C"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38</w:t>
            </w:r>
          </w:p>
        </w:tc>
        <w:tc>
          <w:tcPr>
            <w:tcW w:w="5671" w:type="dxa"/>
            <w:vAlign w:val="center"/>
          </w:tcPr>
          <w:p w14:paraId="72F03797" w14:textId="15DE73F9"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Dobudovanie – rozšírenie kanalizácie v Bzinciach pod Javorinou a v miestnej časti </w:t>
            </w:r>
            <w:proofErr w:type="spellStart"/>
            <w:r w:rsidRPr="0040097A">
              <w:rPr>
                <w:rFonts w:ascii="Times New Roman" w:hAnsi="Times New Roman"/>
                <w:sz w:val="22"/>
                <w:szCs w:val="22"/>
              </w:rPr>
              <w:t>Hrušové</w:t>
            </w:r>
            <w:proofErr w:type="spellEnd"/>
          </w:p>
        </w:tc>
        <w:tc>
          <w:tcPr>
            <w:tcW w:w="1276" w:type="dxa"/>
            <w:vAlign w:val="center"/>
          </w:tcPr>
          <w:p w14:paraId="0491850F" w14:textId="12A1EB61"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DAA44D3" w14:textId="06B12768"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3.1.1</w:t>
            </w:r>
          </w:p>
        </w:tc>
      </w:tr>
      <w:tr w:rsidR="0040097A" w:rsidRPr="0040097A" w14:paraId="0B4750C7" w14:textId="77777777" w:rsidTr="0040097A">
        <w:trPr>
          <w:trHeight w:val="397"/>
        </w:trPr>
        <w:tc>
          <w:tcPr>
            <w:tcW w:w="561" w:type="dxa"/>
            <w:vAlign w:val="center"/>
          </w:tcPr>
          <w:p w14:paraId="32697939" w14:textId="1FAB76B1"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39</w:t>
            </w:r>
          </w:p>
        </w:tc>
        <w:tc>
          <w:tcPr>
            <w:tcW w:w="5671" w:type="dxa"/>
            <w:vAlign w:val="center"/>
          </w:tcPr>
          <w:p w14:paraId="135C4FBC" w14:textId="787ED8EE"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Príprava projektovej dokumentácie pre výstavbu kanalizácie v miestnych častiach </w:t>
            </w:r>
            <w:proofErr w:type="spellStart"/>
            <w:r w:rsidRPr="0040097A">
              <w:rPr>
                <w:rFonts w:ascii="Times New Roman" w:hAnsi="Times New Roman"/>
                <w:sz w:val="22"/>
                <w:szCs w:val="22"/>
              </w:rPr>
              <w:t>Vrzávka</w:t>
            </w:r>
            <w:proofErr w:type="spellEnd"/>
            <w:r w:rsidRPr="0040097A">
              <w:rPr>
                <w:rFonts w:ascii="Times New Roman" w:hAnsi="Times New Roman"/>
                <w:sz w:val="22"/>
                <w:szCs w:val="22"/>
              </w:rPr>
              <w:t xml:space="preserve"> a </w:t>
            </w:r>
            <w:proofErr w:type="spellStart"/>
            <w:r w:rsidRPr="0040097A">
              <w:rPr>
                <w:rFonts w:ascii="Times New Roman" w:hAnsi="Times New Roman"/>
                <w:sz w:val="22"/>
                <w:szCs w:val="22"/>
              </w:rPr>
              <w:t>Cetuna</w:t>
            </w:r>
            <w:proofErr w:type="spellEnd"/>
          </w:p>
        </w:tc>
        <w:tc>
          <w:tcPr>
            <w:tcW w:w="1276" w:type="dxa"/>
            <w:vAlign w:val="center"/>
          </w:tcPr>
          <w:p w14:paraId="576B9279" w14:textId="5D33DB2A"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4DF081E" w14:textId="296BCBDA"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3.1.1</w:t>
            </w:r>
          </w:p>
        </w:tc>
      </w:tr>
      <w:tr w:rsidR="0040097A" w:rsidRPr="0040097A" w14:paraId="31DC5DBD" w14:textId="77777777" w:rsidTr="0040097A">
        <w:trPr>
          <w:trHeight w:val="397"/>
        </w:trPr>
        <w:tc>
          <w:tcPr>
            <w:tcW w:w="561" w:type="dxa"/>
            <w:vAlign w:val="center"/>
          </w:tcPr>
          <w:p w14:paraId="0AE14F20" w14:textId="486A414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40</w:t>
            </w:r>
          </w:p>
        </w:tc>
        <w:tc>
          <w:tcPr>
            <w:tcW w:w="5671" w:type="dxa"/>
            <w:vAlign w:val="center"/>
          </w:tcPr>
          <w:p w14:paraId="00A5369A" w14:textId="648B7B76"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Dobudovanie vodovodu v miestnej časti </w:t>
            </w:r>
            <w:proofErr w:type="spellStart"/>
            <w:r w:rsidRPr="0040097A">
              <w:rPr>
                <w:rFonts w:ascii="Times New Roman" w:hAnsi="Times New Roman"/>
                <w:sz w:val="22"/>
                <w:szCs w:val="22"/>
              </w:rPr>
              <w:t>Hrušové</w:t>
            </w:r>
            <w:proofErr w:type="spellEnd"/>
            <w:r w:rsidRPr="0040097A">
              <w:rPr>
                <w:rFonts w:ascii="Times New Roman" w:hAnsi="Times New Roman"/>
                <w:sz w:val="22"/>
                <w:szCs w:val="22"/>
              </w:rPr>
              <w:t xml:space="preserve"> a dobudovanie vodovodu v Bzinciach pod Javorinou</w:t>
            </w:r>
          </w:p>
        </w:tc>
        <w:tc>
          <w:tcPr>
            <w:tcW w:w="1276" w:type="dxa"/>
            <w:vAlign w:val="center"/>
          </w:tcPr>
          <w:p w14:paraId="5D2C595B" w14:textId="1EFCD3D5"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096CE6BC" w14:textId="45AD0463"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3.1.2</w:t>
            </w:r>
          </w:p>
        </w:tc>
      </w:tr>
      <w:tr w:rsidR="0040097A" w:rsidRPr="0040097A" w14:paraId="739215E8" w14:textId="77777777" w:rsidTr="0040097A">
        <w:trPr>
          <w:trHeight w:val="397"/>
        </w:trPr>
        <w:tc>
          <w:tcPr>
            <w:tcW w:w="561" w:type="dxa"/>
            <w:vAlign w:val="center"/>
          </w:tcPr>
          <w:p w14:paraId="49ABAC4E" w14:textId="523186D6"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41</w:t>
            </w:r>
          </w:p>
        </w:tc>
        <w:tc>
          <w:tcPr>
            <w:tcW w:w="5671" w:type="dxa"/>
            <w:vAlign w:val="center"/>
          </w:tcPr>
          <w:p w14:paraId="59FE0187" w14:textId="2A18B1FF"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Vybudovanie vodojemu pre zásobovanie Bziniec pod Javorinou a </w:t>
            </w:r>
            <w:proofErr w:type="spellStart"/>
            <w:r w:rsidRPr="0040097A">
              <w:rPr>
                <w:rFonts w:ascii="Times New Roman" w:hAnsi="Times New Roman"/>
                <w:sz w:val="22"/>
                <w:szCs w:val="22"/>
              </w:rPr>
              <w:t>Hrušového</w:t>
            </w:r>
            <w:proofErr w:type="spellEnd"/>
          </w:p>
        </w:tc>
        <w:tc>
          <w:tcPr>
            <w:tcW w:w="1276" w:type="dxa"/>
            <w:vAlign w:val="center"/>
          </w:tcPr>
          <w:p w14:paraId="008D860B" w14:textId="0317149F"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05BF9FC" w14:textId="7D148699"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3.1.2</w:t>
            </w:r>
          </w:p>
        </w:tc>
      </w:tr>
      <w:tr w:rsidR="0040097A" w:rsidRPr="0040097A" w14:paraId="51BFF0B8" w14:textId="77777777" w:rsidTr="0040097A">
        <w:trPr>
          <w:trHeight w:val="397"/>
        </w:trPr>
        <w:tc>
          <w:tcPr>
            <w:tcW w:w="561" w:type="dxa"/>
            <w:vAlign w:val="center"/>
          </w:tcPr>
          <w:p w14:paraId="695854C2" w14:textId="39CA67E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42</w:t>
            </w:r>
          </w:p>
        </w:tc>
        <w:tc>
          <w:tcPr>
            <w:tcW w:w="5671" w:type="dxa"/>
            <w:vAlign w:val="center"/>
          </w:tcPr>
          <w:p w14:paraId="7CB87CFA" w14:textId="0E7BB780"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Príprava projektovej dokumentácie pre vybudovanie vodovodu v miestnej časti Hrubá Strana</w:t>
            </w:r>
          </w:p>
        </w:tc>
        <w:tc>
          <w:tcPr>
            <w:tcW w:w="1276" w:type="dxa"/>
            <w:vAlign w:val="center"/>
          </w:tcPr>
          <w:p w14:paraId="4C9F7AB5" w14:textId="169F778B"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1D333D36" w14:textId="7EB9C165"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3.1.2</w:t>
            </w:r>
          </w:p>
        </w:tc>
      </w:tr>
      <w:tr w:rsidR="0040097A" w:rsidRPr="0040097A" w14:paraId="48511B46" w14:textId="77777777" w:rsidTr="0040097A">
        <w:trPr>
          <w:trHeight w:val="397"/>
        </w:trPr>
        <w:tc>
          <w:tcPr>
            <w:tcW w:w="561" w:type="dxa"/>
            <w:vAlign w:val="center"/>
          </w:tcPr>
          <w:p w14:paraId="130A77EF" w14:textId="46C7611D"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43</w:t>
            </w:r>
          </w:p>
        </w:tc>
        <w:tc>
          <w:tcPr>
            <w:tcW w:w="5671" w:type="dxa"/>
            <w:vAlign w:val="center"/>
          </w:tcPr>
          <w:p w14:paraId="13A7C958" w14:textId="5025DDB7"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Vyhlásenie ochranných pásiem pre vodný zdroj </w:t>
            </w:r>
            <w:proofErr w:type="spellStart"/>
            <w:r w:rsidRPr="0040097A">
              <w:rPr>
                <w:rFonts w:ascii="Times New Roman" w:hAnsi="Times New Roman"/>
                <w:sz w:val="22"/>
                <w:szCs w:val="22"/>
              </w:rPr>
              <w:t>Podvišňové</w:t>
            </w:r>
            <w:proofErr w:type="spellEnd"/>
            <w:r w:rsidRPr="0040097A">
              <w:rPr>
                <w:rFonts w:ascii="Times New Roman" w:hAnsi="Times New Roman"/>
                <w:sz w:val="22"/>
                <w:szCs w:val="22"/>
              </w:rPr>
              <w:t xml:space="preserve">  </w:t>
            </w:r>
          </w:p>
        </w:tc>
        <w:tc>
          <w:tcPr>
            <w:tcW w:w="1276" w:type="dxa"/>
            <w:vAlign w:val="center"/>
          </w:tcPr>
          <w:p w14:paraId="26E3ED51" w14:textId="373D3ED8"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111406AF" w14:textId="43A0C7C0"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3.1.2</w:t>
            </w:r>
          </w:p>
        </w:tc>
      </w:tr>
      <w:tr w:rsidR="0040097A" w:rsidRPr="0040097A" w14:paraId="3ED89792" w14:textId="77777777" w:rsidTr="0040097A">
        <w:trPr>
          <w:trHeight w:val="397"/>
        </w:trPr>
        <w:tc>
          <w:tcPr>
            <w:tcW w:w="561" w:type="dxa"/>
            <w:vAlign w:val="center"/>
          </w:tcPr>
          <w:p w14:paraId="5816F83B" w14:textId="2341B84A"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44</w:t>
            </w:r>
          </w:p>
        </w:tc>
        <w:tc>
          <w:tcPr>
            <w:tcW w:w="5671" w:type="dxa"/>
            <w:vAlign w:val="center"/>
          </w:tcPr>
          <w:p w14:paraId="043DD437" w14:textId="79C882D7"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Inštalovanie </w:t>
            </w:r>
            <w:proofErr w:type="spellStart"/>
            <w:r w:rsidRPr="0040097A">
              <w:rPr>
                <w:rFonts w:ascii="Times New Roman" w:hAnsi="Times New Roman"/>
                <w:sz w:val="22"/>
                <w:szCs w:val="22"/>
              </w:rPr>
              <w:t>fotovoltaiky</w:t>
            </w:r>
            <w:proofErr w:type="spellEnd"/>
            <w:r w:rsidRPr="0040097A">
              <w:rPr>
                <w:rFonts w:ascii="Times New Roman" w:hAnsi="Times New Roman"/>
                <w:sz w:val="22"/>
                <w:szCs w:val="22"/>
              </w:rPr>
              <w:t xml:space="preserve"> na strechy obecných budov a tepelných čerpadiel</w:t>
            </w:r>
          </w:p>
        </w:tc>
        <w:tc>
          <w:tcPr>
            <w:tcW w:w="1276" w:type="dxa"/>
            <w:vAlign w:val="center"/>
          </w:tcPr>
          <w:p w14:paraId="53030138" w14:textId="0A1BDE14"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3552A6DF" w14:textId="1A58B66D"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3.2.1</w:t>
            </w:r>
          </w:p>
        </w:tc>
      </w:tr>
      <w:tr w:rsidR="0040097A" w:rsidRPr="0040097A" w14:paraId="4A0CC9C1" w14:textId="77777777" w:rsidTr="0040097A">
        <w:trPr>
          <w:trHeight w:val="397"/>
        </w:trPr>
        <w:tc>
          <w:tcPr>
            <w:tcW w:w="561" w:type="dxa"/>
            <w:vAlign w:val="center"/>
          </w:tcPr>
          <w:p w14:paraId="51B901BC" w14:textId="48217233"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45</w:t>
            </w:r>
          </w:p>
        </w:tc>
        <w:tc>
          <w:tcPr>
            <w:tcW w:w="5671" w:type="dxa"/>
            <w:vAlign w:val="center"/>
          </w:tcPr>
          <w:p w14:paraId="41845F9D" w14:textId="1B3E49A2"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Zavedenie adresného systému triedenia odpadov do domácností</w:t>
            </w:r>
          </w:p>
        </w:tc>
        <w:tc>
          <w:tcPr>
            <w:tcW w:w="1276" w:type="dxa"/>
            <w:vAlign w:val="center"/>
          </w:tcPr>
          <w:p w14:paraId="0E54ED78" w14:textId="05EF5DAA"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6B26C97E" w14:textId="500B162A"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3.3.1</w:t>
            </w:r>
          </w:p>
        </w:tc>
      </w:tr>
      <w:tr w:rsidR="0040097A" w:rsidRPr="0040097A" w14:paraId="6939FA87" w14:textId="77777777" w:rsidTr="0040097A">
        <w:trPr>
          <w:trHeight w:val="397"/>
        </w:trPr>
        <w:tc>
          <w:tcPr>
            <w:tcW w:w="561" w:type="dxa"/>
            <w:vAlign w:val="center"/>
          </w:tcPr>
          <w:p w14:paraId="31691017" w14:textId="5B1AED6F"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46</w:t>
            </w:r>
          </w:p>
        </w:tc>
        <w:tc>
          <w:tcPr>
            <w:tcW w:w="5671" w:type="dxa"/>
            <w:vAlign w:val="center"/>
          </w:tcPr>
          <w:p w14:paraId="269B0545" w14:textId="39A5F86E"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Zakúpenie cisterny pre vývoz žúmp</w:t>
            </w:r>
          </w:p>
        </w:tc>
        <w:tc>
          <w:tcPr>
            <w:tcW w:w="1276" w:type="dxa"/>
            <w:vAlign w:val="center"/>
          </w:tcPr>
          <w:p w14:paraId="2425E369" w14:textId="68129842"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5C920796" w14:textId="3A24CB60"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3.3.1</w:t>
            </w:r>
          </w:p>
        </w:tc>
      </w:tr>
      <w:tr w:rsidR="0040097A" w:rsidRPr="0040097A" w14:paraId="6F1E9F46" w14:textId="77777777" w:rsidTr="0040097A">
        <w:trPr>
          <w:trHeight w:val="397"/>
        </w:trPr>
        <w:tc>
          <w:tcPr>
            <w:tcW w:w="561" w:type="dxa"/>
            <w:vAlign w:val="center"/>
          </w:tcPr>
          <w:p w14:paraId="37EB4618" w14:textId="14AF7701"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47</w:t>
            </w:r>
          </w:p>
        </w:tc>
        <w:tc>
          <w:tcPr>
            <w:tcW w:w="5671" w:type="dxa"/>
            <w:vAlign w:val="center"/>
          </w:tcPr>
          <w:p w14:paraId="57ECD804" w14:textId="02AC6EB4"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Zakúpenie komunálnej techniky</w:t>
            </w:r>
          </w:p>
        </w:tc>
        <w:tc>
          <w:tcPr>
            <w:tcW w:w="1276" w:type="dxa"/>
            <w:vAlign w:val="center"/>
          </w:tcPr>
          <w:p w14:paraId="3427EE5E" w14:textId="5D32C38D"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7AF0489D" w14:textId="7F84F067"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3.3.1</w:t>
            </w:r>
          </w:p>
        </w:tc>
      </w:tr>
      <w:tr w:rsidR="0040097A" w:rsidRPr="0040097A" w14:paraId="6DEE70FF" w14:textId="77777777" w:rsidTr="0040097A">
        <w:trPr>
          <w:trHeight w:val="397"/>
        </w:trPr>
        <w:tc>
          <w:tcPr>
            <w:tcW w:w="561" w:type="dxa"/>
            <w:vAlign w:val="center"/>
          </w:tcPr>
          <w:p w14:paraId="68C6590B" w14:textId="6C704273"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48</w:t>
            </w:r>
          </w:p>
        </w:tc>
        <w:tc>
          <w:tcPr>
            <w:tcW w:w="5671" w:type="dxa"/>
            <w:vAlign w:val="center"/>
          </w:tcPr>
          <w:p w14:paraId="1C52E58C" w14:textId="4F30D6A8"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Propagácia separovaného zberu a zhodnocovania odpadov v obci</w:t>
            </w:r>
          </w:p>
        </w:tc>
        <w:tc>
          <w:tcPr>
            <w:tcW w:w="1276" w:type="dxa"/>
            <w:vAlign w:val="center"/>
          </w:tcPr>
          <w:p w14:paraId="333CEA93" w14:textId="2A07AD1C"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42FFE484" w14:textId="0388D13C"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3.3.1</w:t>
            </w:r>
          </w:p>
        </w:tc>
      </w:tr>
      <w:tr w:rsidR="0040097A" w:rsidRPr="0040097A" w14:paraId="131CE7AC" w14:textId="77777777" w:rsidTr="0040097A">
        <w:trPr>
          <w:trHeight w:val="397"/>
        </w:trPr>
        <w:tc>
          <w:tcPr>
            <w:tcW w:w="561" w:type="dxa"/>
            <w:vAlign w:val="center"/>
          </w:tcPr>
          <w:p w14:paraId="7D818F3C" w14:textId="34D08FBA"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49</w:t>
            </w:r>
          </w:p>
        </w:tc>
        <w:tc>
          <w:tcPr>
            <w:tcW w:w="5671" w:type="dxa"/>
            <w:vAlign w:val="center"/>
          </w:tcPr>
          <w:p w14:paraId="6E60DE44" w14:textId="4B00262F"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Budovanie hrádzok na potoku v Rybníkoch, prípadne na </w:t>
            </w:r>
            <w:proofErr w:type="spellStart"/>
            <w:r w:rsidRPr="0040097A">
              <w:rPr>
                <w:rFonts w:ascii="Times New Roman" w:hAnsi="Times New Roman"/>
                <w:sz w:val="22"/>
                <w:szCs w:val="22"/>
              </w:rPr>
              <w:t>cetunskom</w:t>
            </w:r>
            <w:proofErr w:type="spellEnd"/>
            <w:r w:rsidRPr="0040097A">
              <w:rPr>
                <w:rFonts w:ascii="Times New Roman" w:hAnsi="Times New Roman"/>
                <w:sz w:val="22"/>
                <w:szCs w:val="22"/>
              </w:rPr>
              <w:t xml:space="preserve"> potoku</w:t>
            </w:r>
          </w:p>
        </w:tc>
        <w:tc>
          <w:tcPr>
            <w:tcW w:w="1276" w:type="dxa"/>
            <w:vAlign w:val="center"/>
          </w:tcPr>
          <w:p w14:paraId="153BBF15" w14:textId="32CF97E8"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301E3D28" w14:textId="424A9997"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3.4.1</w:t>
            </w:r>
          </w:p>
        </w:tc>
      </w:tr>
      <w:tr w:rsidR="0040097A" w:rsidRPr="0040097A" w14:paraId="155BB092" w14:textId="77777777" w:rsidTr="0040097A">
        <w:trPr>
          <w:trHeight w:val="397"/>
        </w:trPr>
        <w:tc>
          <w:tcPr>
            <w:tcW w:w="561" w:type="dxa"/>
            <w:vAlign w:val="center"/>
          </w:tcPr>
          <w:p w14:paraId="53F1B6E0" w14:textId="2601B1B5"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50</w:t>
            </w:r>
          </w:p>
        </w:tc>
        <w:tc>
          <w:tcPr>
            <w:tcW w:w="5671" w:type="dxa"/>
            <w:vAlign w:val="center"/>
          </w:tcPr>
          <w:p w14:paraId="7B0194AD" w14:textId="4A6F0339"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 xml:space="preserve">Postupne budovať vrstevnicové </w:t>
            </w:r>
            <w:proofErr w:type="spellStart"/>
            <w:r w:rsidRPr="0040097A">
              <w:rPr>
                <w:rFonts w:ascii="Times New Roman" w:hAnsi="Times New Roman"/>
                <w:sz w:val="22"/>
                <w:szCs w:val="22"/>
              </w:rPr>
              <w:t>zasakovacie</w:t>
            </w:r>
            <w:proofErr w:type="spellEnd"/>
            <w:r w:rsidRPr="0040097A">
              <w:rPr>
                <w:rFonts w:ascii="Times New Roman" w:hAnsi="Times New Roman"/>
                <w:sz w:val="22"/>
                <w:szCs w:val="22"/>
              </w:rPr>
              <w:t xml:space="preserve"> pásy</w:t>
            </w:r>
          </w:p>
        </w:tc>
        <w:tc>
          <w:tcPr>
            <w:tcW w:w="1276" w:type="dxa"/>
            <w:vAlign w:val="center"/>
          </w:tcPr>
          <w:p w14:paraId="06B1A0DF" w14:textId="15E734EC" w:rsidR="0040097A" w:rsidRPr="0040097A" w:rsidRDefault="0040097A" w:rsidP="0040097A">
            <w:pPr>
              <w:ind w:firstLine="0"/>
              <w:rPr>
                <w:rFonts w:ascii="Times New Roman" w:hAnsi="Times New Roman"/>
                <w:sz w:val="22"/>
                <w:szCs w:val="22"/>
              </w:rPr>
            </w:pPr>
            <w:r w:rsidRPr="0040097A">
              <w:rPr>
                <w:rFonts w:ascii="Times New Roman" w:hAnsi="Times New Roman"/>
                <w:sz w:val="22"/>
                <w:szCs w:val="22"/>
              </w:rPr>
              <w:t>2024 - 2030</w:t>
            </w:r>
          </w:p>
        </w:tc>
        <w:tc>
          <w:tcPr>
            <w:tcW w:w="1554" w:type="dxa"/>
            <w:vAlign w:val="center"/>
          </w:tcPr>
          <w:p w14:paraId="67752D67" w14:textId="61E60C83" w:rsidR="0040097A" w:rsidRPr="0040097A" w:rsidRDefault="0040097A" w:rsidP="00C47067">
            <w:pPr>
              <w:ind w:firstLine="0"/>
              <w:jc w:val="center"/>
              <w:rPr>
                <w:rFonts w:ascii="Times New Roman" w:hAnsi="Times New Roman"/>
                <w:sz w:val="22"/>
                <w:szCs w:val="22"/>
              </w:rPr>
            </w:pPr>
            <w:r w:rsidRPr="0040097A">
              <w:rPr>
                <w:rFonts w:ascii="Times New Roman" w:hAnsi="Times New Roman"/>
                <w:sz w:val="22"/>
                <w:szCs w:val="22"/>
              </w:rPr>
              <w:t>3.4.1</w:t>
            </w:r>
          </w:p>
        </w:tc>
      </w:tr>
    </w:tbl>
    <w:p w14:paraId="203F1FD9" w14:textId="2336E318" w:rsidR="0040097A" w:rsidRDefault="0040097A" w:rsidP="0040097A">
      <w:bookmarkStart w:id="156" w:name="_Toc151720150"/>
    </w:p>
    <w:p w14:paraId="0BB2D269" w14:textId="77777777" w:rsidR="0040097A" w:rsidRDefault="0040097A">
      <w:pPr>
        <w:spacing w:after="160" w:line="259" w:lineRule="auto"/>
        <w:ind w:firstLine="0"/>
        <w:jc w:val="left"/>
      </w:pPr>
      <w:r>
        <w:br w:type="page"/>
      </w:r>
    </w:p>
    <w:p w14:paraId="1C1BA29B" w14:textId="5AC70607" w:rsidR="00D65466" w:rsidRDefault="00D65466" w:rsidP="00EF4047">
      <w:pPr>
        <w:pStyle w:val="Nadpis2"/>
      </w:pPr>
      <w:bookmarkStart w:id="157" w:name="_Toc155970895"/>
      <w:r>
        <w:lastRenderedPageBreak/>
        <w:t>4</w:t>
      </w:r>
      <w:r w:rsidRPr="00DE61D4">
        <w:t>.</w:t>
      </w:r>
      <w:r>
        <w:t>4</w:t>
      </w:r>
      <w:r w:rsidRPr="00DE61D4">
        <w:tab/>
      </w:r>
      <w:r w:rsidRPr="008376CD">
        <w:t>MONITOROVANIE A HODNOTENIE</w:t>
      </w:r>
      <w:bookmarkEnd w:id="156"/>
      <w:bookmarkEnd w:id="157"/>
    </w:p>
    <w:p w14:paraId="6B39CFA6" w14:textId="77777777" w:rsidR="00D65466" w:rsidRDefault="00D65466" w:rsidP="00D65466">
      <w:pPr>
        <w:ind w:firstLine="0"/>
      </w:pPr>
    </w:p>
    <w:p w14:paraId="23E00E1D" w14:textId="059C212A" w:rsidR="00D65466" w:rsidRPr="00DE2C1A" w:rsidRDefault="002B7E14" w:rsidP="00D65466">
      <w:pPr>
        <w:ind w:firstLine="0"/>
        <w:rPr>
          <w:rFonts w:ascii="Times New Roman" w:hAnsi="Times New Roman"/>
          <w:sz w:val="24"/>
          <w:szCs w:val="24"/>
        </w:rPr>
      </w:pPr>
      <w:r>
        <w:rPr>
          <w:rFonts w:ascii="Times New Roman" w:hAnsi="Times New Roman"/>
          <w:sz w:val="24"/>
          <w:szCs w:val="24"/>
        </w:rPr>
        <w:t>Obec Bzince pod Javorinou</w:t>
      </w:r>
      <w:r w:rsidR="00D65466" w:rsidRPr="005C2525">
        <w:rPr>
          <w:rFonts w:ascii="Times New Roman" w:hAnsi="Times New Roman"/>
          <w:sz w:val="24"/>
          <w:szCs w:val="24"/>
        </w:rPr>
        <w:t xml:space="preserve"> </w:t>
      </w:r>
      <w:r w:rsidR="00D65466" w:rsidRPr="00DE2C1A">
        <w:rPr>
          <w:rFonts w:ascii="Times New Roman" w:hAnsi="Times New Roman"/>
          <w:sz w:val="24"/>
          <w:szCs w:val="24"/>
        </w:rPr>
        <w:t>počas implementácie stanovenej stratégie v rámci PHRSR do roku 2030 rešpektuje nasledujúce základné princípy:</w:t>
      </w:r>
    </w:p>
    <w:p w14:paraId="658A3D48" w14:textId="77777777" w:rsidR="00D65466" w:rsidRPr="00DE2C1A" w:rsidRDefault="00D65466" w:rsidP="00D65466">
      <w:pPr>
        <w:numPr>
          <w:ilvl w:val="0"/>
          <w:numId w:val="36"/>
        </w:numPr>
        <w:ind w:left="709"/>
        <w:rPr>
          <w:rFonts w:ascii="Times New Roman" w:hAnsi="Times New Roman"/>
          <w:sz w:val="24"/>
          <w:szCs w:val="24"/>
          <w:lang w:val="x-none"/>
        </w:rPr>
      </w:pPr>
      <w:r w:rsidRPr="00DE2C1A">
        <w:rPr>
          <w:rFonts w:ascii="Times New Roman" w:hAnsi="Times New Roman"/>
          <w:b/>
          <w:sz w:val="24"/>
          <w:szCs w:val="24"/>
          <w:lang w:val="x-none"/>
        </w:rPr>
        <w:t>plánovanie a koordinácia</w:t>
      </w:r>
      <w:r w:rsidRPr="00DE2C1A">
        <w:rPr>
          <w:rFonts w:ascii="Times New Roman" w:hAnsi="Times New Roman"/>
          <w:sz w:val="24"/>
          <w:szCs w:val="24"/>
          <w:lang w:val="x-none"/>
        </w:rPr>
        <w:t xml:space="preserve"> – spôsob plánovania jednotlivých aktivít smerom</w:t>
      </w:r>
      <w:r w:rsidRPr="00DE2C1A">
        <w:rPr>
          <w:rFonts w:ascii="Times New Roman" w:hAnsi="Times New Roman"/>
          <w:sz w:val="24"/>
          <w:szCs w:val="24"/>
        </w:rPr>
        <w:t xml:space="preserve"> k</w:t>
      </w:r>
      <w:r w:rsidRPr="00DE2C1A">
        <w:rPr>
          <w:rFonts w:ascii="Times New Roman" w:hAnsi="Times New Roman"/>
          <w:sz w:val="24"/>
          <w:szCs w:val="24"/>
          <w:lang w:val="x-none"/>
        </w:rPr>
        <w:t xml:space="preserve"> efektívnemu napĺňaniu stanovených cieľov</w:t>
      </w:r>
      <w:r w:rsidRPr="00DE2C1A">
        <w:rPr>
          <w:rFonts w:ascii="Times New Roman" w:hAnsi="Times New Roman"/>
          <w:sz w:val="24"/>
          <w:szCs w:val="24"/>
        </w:rPr>
        <w:t>,</w:t>
      </w:r>
    </w:p>
    <w:p w14:paraId="035DEFB1" w14:textId="03070465" w:rsidR="00D65466" w:rsidRPr="00DE2C1A" w:rsidRDefault="00D65466" w:rsidP="00D65466">
      <w:pPr>
        <w:numPr>
          <w:ilvl w:val="0"/>
          <w:numId w:val="36"/>
        </w:numPr>
        <w:ind w:left="709"/>
        <w:rPr>
          <w:rFonts w:ascii="Times New Roman" w:hAnsi="Times New Roman"/>
          <w:sz w:val="24"/>
          <w:szCs w:val="24"/>
          <w:lang w:val="x-none"/>
        </w:rPr>
      </w:pPr>
      <w:r w:rsidRPr="00DE2C1A">
        <w:rPr>
          <w:rFonts w:ascii="Times New Roman" w:hAnsi="Times New Roman"/>
          <w:b/>
          <w:sz w:val="24"/>
          <w:szCs w:val="24"/>
          <w:lang w:val="x-none"/>
        </w:rPr>
        <w:t>partnerstvo</w:t>
      </w:r>
      <w:r w:rsidRPr="00DE2C1A">
        <w:rPr>
          <w:rFonts w:ascii="Times New Roman" w:hAnsi="Times New Roman"/>
          <w:sz w:val="24"/>
          <w:szCs w:val="24"/>
          <w:lang w:val="x-none"/>
        </w:rPr>
        <w:t xml:space="preserve"> – založené na spolupráci medzi jednotlivými kľúčovými aktérmi relevantnými pre tento dokument, ako aj širokou verejnosťou tak, aby sa zabezpečila koordinácia jednotlivých navrhovaných aktivít. Zabezpečovanie a podpora partnerstiev sú nevyhnutné nielen na úrovni mesta, ale i v kontexte širších súvislostí a vzťahov kraja a ostatných územných celkov v rámci širokého regiónu</w:t>
      </w:r>
      <w:r w:rsidR="002B7E14">
        <w:rPr>
          <w:rFonts w:ascii="Times New Roman" w:hAnsi="Times New Roman"/>
          <w:sz w:val="24"/>
          <w:szCs w:val="24"/>
        </w:rPr>
        <w:t xml:space="preserve"> (SPR Myjava a SPR Nové Mesto nad Váhom)</w:t>
      </w:r>
      <w:r w:rsidRPr="00DE2C1A">
        <w:rPr>
          <w:rFonts w:ascii="Times New Roman" w:hAnsi="Times New Roman"/>
          <w:sz w:val="24"/>
          <w:szCs w:val="24"/>
          <w:lang w:val="x-none"/>
        </w:rPr>
        <w:t>,</w:t>
      </w:r>
    </w:p>
    <w:p w14:paraId="45C1086E" w14:textId="77777777" w:rsidR="00D65466" w:rsidRPr="00DE2C1A" w:rsidRDefault="00D65466" w:rsidP="00D65466">
      <w:pPr>
        <w:numPr>
          <w:ilvl w:val="0"/>
          <w:numId w:val="36"/>
        </w:numPr>
        <w:ind w:left="709"/>
        <w:rPr>
          <w:rFonts w:ascii="Times New Roman" w:hAnsi="Times New Roman"/>
          <w:sz w:val="24"/>
          <w:szCs w:val="24"/>
          <w:lang w:val="x-none"/>
        </w:rPr>
      </w:pPr>
      <w:r w:rsidRPr="00DE2C1A">
        <w:rPr>
          <w:rFonts w:ascii="Times New Roman" w:hAnsi="Times New Roman"/>
          <w:b/>
          <w:sz w:val="24"/>
          <w:szCs w:val="24"/>
          <w:lang w:val="x-none"/>
        </w:rPr>
        <w:t>subsidiarita</w:t>
      </w:r>
      <w:r w:rsidRPr="00DE2C1A">
        <w:rPr>
          <w:rFonts w:ascii="Times New Roman" w:hAnsi="Times New Roman"/>
          <w:sz w:val="24"/>
          <w:szCs w:val="24"/>
          <w:lang w:val="x-none"/>
        </w:rPr>
        <w:t xml:space="preserve"> – zabezpečenie realizácie navrhovaných aktivít na úrovni, na ktorej je to najefektívnejšie.  </w:t>
      </w:r>
    </w:p>
    <w:p w14:paraId="196D4778" w14:textId="77777777" w:rsidR="00D65466" w:rsidRPr="00DE2C1A" w:rsidRDefault="00D65466" w:rsidP="00D65466">
      <w:pPr>
        <w:ind w:firstLine="0"/>
        <w:rPr>
          <w:rFonts w:ascii="Times New Roman" w:hAnsi="Times New Roman"/>
          <w:sz w:val="24"/>
          <w:szCs w:val="24"/>
        </w:rPr>
      </w:pPr>
    </w:p>
    <w:p w14:paraId="105B8277" w14:textId="77777777" w:rsidR="00D65466" w:rsidRPr="00DE2C1A" w:rsidRDefault="00D65466" w:rsidP="00D65466">
      <w:pPr>
        <w:ind w:firstLine="0"/>
        <w:rPr>
          <w:rFonts w:ascii="Times New Roman" w:hAnsi="Times New Roman"/>
          <w:sz w:val="24"/>
          <w:szCs w:val="24"/>
        </w:rPr>
      </w:pPr>
      <w:r w:rsidRPr="00DE2C1A">
        <w:rPr>
          <w:rFonts w:ascii="Times New Roman" w:hAnsi="Times New Roman"/>
          <w:sz w:val="24"/>
          <w:szCs w:val="24"/>
        </w:rPr>
        <w:t xml:space="preserve">Kľúčovou podmienkou implementácie tohto strategického dokumentu je jasné stanovenie  inštitucionálneho a organizačného zabezpečenia. V tejto časti sú definované jednotlivé zodpovedné orgány ako aj činnosti, ktoré spadajú do ich kompetencie. </w:t>
      </w:r>
    </w:p>
    <w:p w14:paraId="21A8C7BB" w14:textId="77777777" w:rsidR="00D65466" w:rsidRPr="00DE2C1A" w:rsidRDefault="00D65466" w:rsidP="00D65466">
      <w:pPr>
        <w:ind w:firstLine="0"/>
        <w:rPr>
          <w:rFonts w:ascii="Times New Roman" w:hAnsi="Times New Roman"/>
          <w:sz w:val="24"/>
          <w:szCs w:val="24"/>
        </w:rPr>
      </w:pPr>
    </w:p>
    <w:p w14:paraId="630302C2" w14:textId="77777777" w:rsidR="00D65466" w:rsidRPr="00DE2C1A" w:rsidRDefault="00D65466" w:rsidP="00D65466">
      <w:pPr>
        <w:ind w:firstLine="0"/>
        <w:rPr>
          <w:rFonts w:ascii="Times New Roman" w:hAnsi="Times New Roman"/>
          <w:sz w:val="24"/>
          <w:szCs w:val="24"/>
        </w:rPr>
      </w:pPr>
      <w:r w:rsidRPr="00DE2C1A">
        <w:rPr>
          <w:rFonts w:ascii="Times New Roman" w:hAnsi="Times New Roman"/>
          <w:sz w:val="24"/>
          <w:szCs w:val="24"/>
        </w:rPr>
        <w:t>Na realizácii sa podieľa riadiaci orgán, výkonný orgán, kontrolný orgán a finančný orgán, medzi ktorými dochádza ku koordinácii a výmene relevantných informácií.</w:t>
      </w:r>
    </w:p>
    <w:p w14:paraId="058DC4AA" w14:textId="77777777" w:rsidR="00D65466" w:rsidRPr="00DE2C1A" w:rsidRDefault="00D65466" w:rsidP="00D65466">
      <w:pPr>
        <w:ind w:firstLine="0"/>
        <w:rPr>
          <w:rFonts w:ascii="Times New Roman" w:hAnsi="Times New Roman"/>
          <w:sz w:val="24"/>
          <w:szCs w:val="24"/>
        </w:rPr>
      </w:pPr>
    </w:p>
    <w:p w14:paraId="2ABE6EB9" w14:textId="5151D38D" w:rsidR="00D65466" w:rsidRPr="00DE2C1A" w:rsidRDefault="00D65466" w:rsidP="00D65466">
      <w:pPr>
        <w:ind w:firstLine="0"/>
        <w:rPr>
          <w:rFonts w:ascii="Times New Roman" w:hAnsi="Times New Roman"/>
          <w:sz w:val="24"/>
          <w:szCs w:val="24"/>
        </w:rPr>
      </w:pPr>
      <w:r w:rsidRPr="00DE2C1A">
        <w:rPr>
          <w:rFonts w:ascii="Times New Roman" w:hAnsi="Times New Roman"/>
          <w:b/>
          <w:sz w:val="24"/>
          <w:szCs w:val="24"/>
        </w:rPr>
        <w:t>Riadiacim orgánom</w:t>
      </w:r>
      <w:r w:rsidRPr="00DE2C1A">
        <w:rPr>
          <w:rFonts w:ascii="Times New Roman" w:hAnsi="Times New Roman"/>
          <w:sz w:val="24"/>
          <w:szCs w:val="24"/>
        </w:rPr>
        <w:t xml:space="preserve"> zodpovedným za implementáciu a koordináciu je </w:t>
      </w:r>
      <w:r w:rsidR="002B7E14">
        <w:rPr>
          <w:rFonts w:ascii="Times New Roman" w:hAnsi="Times New Roman"/>
          <w:sz w:val="24"/>
          <w:szCs w:val="24"/>
        </w:rPr>
        <w:t>Obecné</w:t>
      </w:r>
      <w:r w:rsidRPr="00DE2C1A">
        <w:rPr>
          <w:rFonts w:ascii="Times New Roman" w:hAnsi="Times New Roman"/>
          <w:sz w:val="24"/>
          <w:szCs w:val="24"/>
        </w:rPr>
        <w:t xml:space="preserve"> zastupiteľstvo </w:t>
      </w:r>
      <w:r w:rsidR="002B7E14">
        <w:rPr>
          <w:rFonts w:ascii="Times New Roman" w:hAnsi="Times New Roman"/>
          <w:sz w:val="24"/>
          <w:szCs w:val="24"/>
        </w:rPr>
        <w:t>obce Bzince pod Javorinou</w:t>
      </w:r>
      <w:r w:rsidRPr="00DE2C1A">
        <w:rPr>
          <w:rFonts w:ascii="Times New Roman" w:hAnsi="Times New Roman"/>
          <w:sz w:val="24"/>
          <w:szCs w:val="24"/>
        </w:rPr>
        <w:t xml:space="preserve"> v zmysle platnej legislatívy v SR. Koordinácia je nevyhnutná najmä v prípade nasledujúcich zámerov a projektov:</w:t>
      </w:r>
    </w:p>
    <w:p w14:paraId="66AA7530" w14:textId="77777777" w:rsidR="00D65466" w:rsidRPr="00DE2C1A" w:rsidRDefault="00D65466" w:rsidP="00D65466">
      <w:pPr>
        <w:numPr>
          <w:ilvl w:val="1"/>
          <w:numId w:val="37"/>
        </w:numPr>
        <w:ind w:left="709"/>
        <w:rPr>
          <w:rFonts w:ascii="Times New Roman" w:hAnsi="Times New Roman"/>
          <w:sz w:val="24"/>
          <w:szCs w:val="24"/>
          <w:lang w:val="x-none"/>
        </w:rPr>
      </w:pPr>
      <w:r w:rsidRPr="00DE2C1A">
        <w:rPr>
          <w:rFonts w:ascii="Times New Roman" w:hAnsi="Times New Roman"/>
          <w:sz w:val="24"/>
          <w:szCs w:val="24"/>
          <w:lang w:val="x-none"/>
        </w:rPr>
        <w:t xml:space="preserve">Projekty, ktoré sú financované z Operačného programu Slovensko zo zdrojov alokovaných na implementáciu Integrovanej územnej stratégie Trenčianskeho samosprávneho kraja prostredníctvom tzv. </w:t>
      </w:r>
      <w:r w:rsidRPr="00DE2C1A">
        <w:rPr>
          <w:rFonts w:ascii="Times New Roman" w:hAnsi="Times New Roman"/>
          <w:sz w:val="24"/>
          <w:szCs w:val="24"/>
        </w:rPr>
        <w:t>s</w:t>
      </w:r>
      <w:proofErr w:type="spellStart"/>
      <w:r w:rsidRPr="00DE2C1A">
        <w:rPr>
          <w:rFonts w:ascii="Times New Roman" w:hAnsi="Times New Roman"/>
          <w:sz w:val="24"/>
          <w:szCs w:val="24"/>
          <w:lang w:val="x-none"/>
        </w:rPr>
        <w:t>trategicko</w:t>
      </w:r>
      <w:proofErr w:type="spellEnd"/>
      <w:r w:rsidRPr="00DE2C1A">
        <w:rPr>
          <w:rFonts w:ascii="Times New Roman" w:hAnsi="Times New Roman"/>
          <w:sz w:val="24"/>
          <w:szCs w:val="24"/>
          <w:lang w:val="x-none"/>
        </w:rPr>
        <w:t>-plánovacích regiónov (SPR). V takomto prípade je Kooperačná rada informovaná, za účelom koordinácie rozvojových aktivít</w:t>
      </w:r>
      <w:r w:rsidRPr="00DE2C1A">
        <w:rPr>
          <w:rFonts w:ascii="Times New Roman" w:hAnsi="Times New Roman"/>
          <w:sz w:val="24"/>
          <w:szCs w:val="24"/>
        </w:rPr>
        <w:t xml:space="preserve"> resp. Integrovaných územných investícií </w:t>
      </w:r>
      <w:r w:rsidRPr="00DE2C1A">
        <w:rPr>
          <w:rFonts w:ascii="Times New Roman" w:hAnsi="Times New Roman"/>
          <w:sz w:val="24"/>
          <w:szCs w:val="24"/>
          <w:lang w:val="x-none"/>
        </w:rPr>
        <w:t xml:space="preserve">(zdroje EŠIF). </w:t>
      </w:r>
    </w:p>
    <w:p w14:paraId="345EA54E" w14:textId="77777777" w:rsidR="00D65466" w:rsidRPr="00DE2C1A" w:rsidRDefault="00D65466" w:rsidP="00D65466">
      <w:pPr>
        <w:ind w:left="709" w:firstLine="0"/>
        <w:rPr>
          <w:rFonts w:ascii="Times New Roman" w:hAnsi="Times New Roman"/>
          <w:sz w:val="24"/>
          <w:szCs w:val="24"/>
        </w:rPr>
      </w:pPr>
    </w:p>
    <w:p w14:paraId="2DF86645" w14:textId="77777777" w:rsidR="00D65466" w:rsidRPr="00DE2C1A" w:rsidRDefault="00D65466" w:rsidP="00D65466">
      <w:pPr>
        <w:numPr>
          <w:ilvl w:val="1"/>
          <w:numId w:val="37"/>
        </w:numPr>
        <w:ind w:left="709"/>
        <w:rPr>
          <w:rFonts w:ascii="Times New Roman" w:hAnsi="Times New Roman"/>
          <w:sz w:val="24"/>
          <w:szCs w:val="24"/>
          <w:lang w:val="x-none"/>
        </w:rPr>
      </w:pPr>
      <w:r w:rsidRPr="00DE2C1A">
        <w:rPr>
          <w:rFonts w:ascii="Times New Roman" w:hAnsi="Times New Roman"/>
          <w:sz w:val="24"/>
          <w:szCs w:val="24"/>
          <w:lang w:val="x-none"/>
        </w:rPr>
        <w:t xml:space="preserve">Projekty, ktoré sú financované z Operačného programu Slovensko prostredníctvom dopytovo-orientovaných výziev vyhlasovaných jednotlivými relevantnými orgánmi. V takomto prípade je vhodné, aby Kooperačná rada bola informovaná, za účelom koordinácie rozvojových aktivít a tiež z dôvodu zamedzenie duplicitného financovania z rovnakého zdroja (zdroje EŠIF). </w:t>
      </w:r>
    </w:p>
    <w:p w14:paraId="2D78431A" w14:textId="77777777" w:rsidR="00D65466" w:rsidRPr="00DE2C1A" w:rsidRDefault="00D65466" w:rsidP="00D65466">
      <w:pPr>
        <w:ind w:firstLine="0"/>
        <w:rPr>
          <w:rFonts w:ascii="Times New Roman" w:hAnsi="Times New Roman"/>
          <w:sz w:val="24"/>
          <w:szCs w:val="24"/>
        </w:rPr>
      </w:pPr>
    </w:p>
    <w:p w14:paraId="79B314B5" w14:textId="77777777" w:rsidR="00D65466" w:rsidRPr="00DE2C1A" w:rsidRDefault="00D65466" w:rsidP="00D65466">
      <w:pPr>
        <w:ind w:firstLine="0"/>
        <w:rPr>
          <w:rFonts w:ascii="Times New Roman" w:hAnsi="Times New Roman"/>
          <w:sz w:val="24"/>
          <w:szCs w:val="24"/>
        </w:rPr>
      </w:pPr>
      <w:r w:rsidRPr="00DE2C1A">
        <w:rPr>
          <w:rFonts w:ascii="Times New Roman" w:hAnsi="Times New Roman"/>
          <w:b/>
          <w:sz w:val="24"/>
          <w:szCs w:val="24"/>
        </w:rPr>
        <w:t>Riadiaci orgán</w:t>
      </w:r>
      <w:r w:rsidRPr="00DE2C1A">
        <w:rPr>
          <w:rFonts w:ascii="Times New Roman" w:hAnsi="Times New Roman"/>
          <w:sz w:val="24"/>
          <w:szCs w:val="24"/>
        </w:rPr>
        <w:t xml:space="preserve"> je zodpovedný, okrem koordinácie implementácie jednotlivých aktivít, aj za schvaľovanie monitorovacích a hodnotiacich správ, ktoré na základe aktuálneho stavu naplnenia aktivít vypracuje výkonný orgán. Pri schvaľovaní monitorovacích a hodnotiacich správ berie riadiaci orgán do úvahy pripomienky predložené kontrolným orgánom.</w:t>
      </w:r>
    </w:p>
    <w:p w14:paraId="662E62E8" w14:textId="77777777" w:rsidR="00D65466" w:rsidRPr="00DE2C1A" w:rsidRDefault="00D65466" w:rsidP="00D65466">
      <w:pPr>
        <w:ind w:firstLine="0"/>
        <w:rPr>
          <w:rFonts w:ascii="Times New Roman" w:hAnsi="Times New Roman"/>
          <w:sz w:val="24"/>
          <w:szCs w:val="24"/>
        </w:rPr>
      </w:pPr>
    </w:p>
    <w:p w14:paraId="1C954190" w14:textId="77777777" w:rsidR="00D65466" w:rsidRPr="00DE2C1A" w:rsidRDefault="00D65466" w:rsidP="00C4750C">
      <w:pPr>
        <w:ind w:firstLine="0"/>
        <w:rPr>
          <w:rFonts w:ascii="Times New Roman" w:hAnsi="Times New Roman"/>
          <w:sz w:val="24"/>
          <w:szCs w:val="24"/>
        </w:rPr>
      </w:pPr>
      <w:r w:rsidRPr="00DE2C1A">
        <w:rPr>
          <w:rFonts w:ascii="Times New Roman" w:hAnsi="Times New Roman"/>
          <w:b/>
          <w:sz w:val="24"/>
          <w:szCs w:val="24"/>
        </w:rPr>
        <w:t>Výkonný orgán</w:t>
      </w:r>
      <w:r w:rsidRPr="00DE2C1A">
        <w:rPr>
          <w:rFonts w:ascii="Times New Roman" w:hAnsi="Times New Roman"/>
          <w:sz w:val="24"/>
          <w:szCs w:val="24"/>
        </w:rPr>
        <w:t xml:space="preserve">, ktorým je pracovná skupina, dohliada nad realizáciou jednotlivých aktivít. Pracovná skupina sa skladá zo zamestnancov mestského úradu, externých odborných pracovníkov a ďalších prizvaných expertov. Kompetencie výkonného orgánu tvorí okrem iného </w:t>
      </w:r>
      <w:r w:rsidRPr="00DE2C1A">
        <w:rPr>
          <w:rFonts w:ascii="Times New Roman" w:hAnsi="Times New Roman"/>
          <w:sz w:val="24"/>
          <w:szCs w:val="24"/>
        </w:rPr>
        <w:lastRenderedPageBreak/>
        <w:t xml:space="preserve">aj vypracovanie monitorovacích a hodnotiacich správ, ktoré odzrkadľujú stav realizácie stanovenej rozvojovej stratégie. Monitorovacie a hodnotiace správy spracovávané v pravidelných 12 mesačných intervaloch a prostredníctvom nich prebieha proces monitorovania a hodnotenia. Tieto vypracované monitorovacie a hodnotiace správy sú predložené na posúdenie a pripomienkovanie kontrolnému orgánu a následne sú uverejnené pre širokú verejnosť. Do kompetencie výkonného orgánu spadá i každoročná aktualizácia dokumentu a akčného plánu príslušného pre nasledujúci rok, ktoré následne schvaľuje riadiaci orgán. </w:t>
      </w:r>
    </w:p>
    <w:p w14:paraId="2500FEA4" w14:textId="77777777" w:rsidR="00D65466" w:rsidRPr="00DE2C1A" w:rsidRDefault="00D65466" w:rsidP="00C4750C">
      <w:pPr>
        <w:ind w:firstLine="0"/>
        <w:rPr>
          <w:rFonts w:ascii="Times New Roman" w:hAnsi="Times New Roman"/>
          <w:sz w:val="24"/>
          <w:szCs w:val="24"/>
        </w:rPr>
      </w:pPr>
      <w:r w:rsidRPr="00DE2C1A">
        <w:rPr>
          <w:rFonts w:ascii="Times New Roman" w:hAnsi="Times New Roman"/>
          <w:sz w:val="24"/>
          <w:szCs w:val="24"/>
        </w:rPr>
        <w:t>Do pôsobnosti výkonného orgánu spadá aj finančný manažment implementácie PHRSR. Výkon finančného manažmentu je realizovaný primárne zamestnancami mestských resp. obecných úradov.</w:t>
      </w:r>
    </w:p>
    <w:p w14:paraId="32359E70" w14:textId="77777777" w:rsidR="00D65466" w:rsidRPr="00DE2C1A" w:rsidRDefault="00D65466" w:rsidP="00C4750C">
      <w:pPr>
        <w:ind w:firstLine="0"/>
        <w:rPr>
          <w:rFonts w:ascii="Times New Roman" w:hAnsi="Times New Roman"/>
          <w:sz w:val="24"/>
          <w:szCs w:val="24"/>
        </w:rPr>
      </w:pPr>
      <w:r w:rsidRPr="00DE2C1A">
        <w:rPr>
          <w:rFonts w:ascii="Times New Roman" w:hAnsi="Times New Roman"/>
          <w:sz w:val="24"/>
          <w:szCs w:val="24"/>
        </w:rPr>
        <w:t xml:space="preserve"> </w:t>
      </w:r>
    </w:p>
    <w:p w14:paraId="4E0C05C1" w14:textId="112B1EC9" w:rsidR="00D65466" w:rsidRPr="00DE2C1A" w:rsidRDefault="00D65466" w:rsidP="00C4750C">
      <w:pPr>
        <w:ind w:firstLine="0"/>
        <w:rPr>
          <w:rFonts w:ascii="Times New Roman" w:hAnsi="Times New Roman"/>
          <w:sz w:val="24"/>
          <w:szCs w:val="24"/>
        </w:rPr>
      </w:pPr>
      <w:r w:rsidRPr="00DE2C1A">
        <w:rPr>
          <w:rFonts w:ascii="Times New Roman" w:hAnsi="Times New Roman"/>
          <w:sz w:val="24"/>
          <w:szCs w:val="24"/>
        </w:rPr>
        <w:t xml:space="preserve">Pre širokú verejnosť je nutné zabezpečiť prístup k informáciám, a to pravidelným zverejňovaním monitorovacích a hodnotiacich správ na webovej stránke </w:t>
      </w:r>
      <w:r w:rsidR="004E272C">
        <w:rPr>
          <w:rFonts w:ascii="Times New Roman" w:hAnsi="Times New Roman"/>
          <w:sz w:val="24"/>
          <w:szCs w:val="24"/>
        </w:rPr>
        <w:t>obce</w:t>
      </w:r>
      <w:r w:rsidRPr="00DE2C1A">
        <w:rPr>
          <w:rFonts w:ascii="Times New Roman" w:hAnsi="Times New Roman"/>
          <w:sz w:val="24"/>
          <w:szCs w:val="24"/>
        </w:rPr>
        <w:t xml:space="preserve"> vrátane stručného prehľadu znázorňujúceho postup a súčasný stav realizácie rozvojovej stratégie. Za prípravu tohto prehľadu a za zverejňovanie monitorovacích a hodnotiacich správ je zodpovedný výkonný orgán.</w:t>
      </w:r>
    </w:p>
    <w:p w14:paraId="3E459980" w14:textId="77777777" w:rsidR="00D65466" w:rsidRPr="00DE2C1A" w:rsidRDefault="00D65466" w:rsidP="00C4750C">
      <w:pPr>
        <w:ind w:firstLine="0"/>
        <w:rPr>
          <w:rFonts w:ascii="Times New Roman" w:hAnsi="Times New Roman"/>
          <w:sz w:val="24"/>
          <w:szCs w:val="24"/>
        </w:rPr>
      </w:pPr>
    </w:p>
    <w:p w14:paraId="0F1E9BEB" w14:textId="77777777" w:rsidR="00D65466" w:rsidRPr="00DE2C1A" w:rsidRDefault="00D65466" w:rsidP="00C4750C">
      <w:pPr>
        <w:ind w:firstLine="0"/>
        <w:rPr>
          <w:rFonts w:ascii="Times New Roman" w:hAnsi="Times New Roman"/>
          <w:sz w:val="24"/>
          <w:szCs w:val="24"/>
        </w:rPr>
      </w:pPr>
      <w:r w:rsidRPr="00DE2C1A">
        <w:rPr>
          <w:rFonts w:ascii="Times New Roman" w:hAnsi="Times New Roman"/>
          <w:sz w:val="24"/>
          <w:szCs w:val="24"/>
        </w:rPr>
        <w:t>Proces monitorovania a hodnotenia zabezpečuje naplnenie definovanej vízie, špecifických cieľov až po konkrétne aktivity stanovenej rozvojovej stratégie. Tento proces spoluvytvára jasný kontrolný mechanizmus reprezentujúci spätnú väzbu znázorňujúcu priebeh implementácie, jej aktuálny stav a jeho porovnanie s plánovaným harmonogramom. Získané informácie umožňujú vykonanie intervencií vedúcich buď k zosúladeniu skutočných aktivít s plánom alebo k nevyhnutnej revízii dokumentu. Proces monitorovania a proces hodnotenia prebiehajú spravidla paralelne.</w:t>
      </w:r>
    </w:p>
    <w:p w14:paraId="245046BD" w14:textId="77777777" w:rsidR="00D65466" w:rsidRPr="00DE2C1A" w:rsidRDefault="00D65466" w:rsidP="00C4750C">
      <w:pPr>
        <w:ind w:firstLine="0"/>
        <w:rPr>
          <w:rFonts w:ascii="Times New Roman" w:hAnsi="Times New Roman"/>
          <w:sz w:val="24"/>
          <w:szCs w:val="24"/>
        </w:rPr>
      </w:pPr>
    </w:p>
    <w:p w14:paraId="36B67543" w14:textId="77777777" w:rsidR="00D65466" w:rsidRPr="00DE2C1A" w:rsidRDefault="00D65466" w:rsidP="00C4750C">
      <w:pPr>
        <w:ind w:firstLine="0"/>
        <w:rPr>
          <w:rFonts w:ascii="Times New Roman" w:hAnsi="Times New Roman"/>
          <w:sz w:val="24"/>
          <w:szCs w:val="24"/>
        </w:rPr>
      </w:pPr>
      <w:r w:rsidRPr="00DE2C1A">
        <w:rPr>
          <w:rFonts w:ascii="Times New Roman" w:hAnsi="Times New Roman"/>
          <w:sz w:val="24"/>
          <w:szCs w:val="24"/>
        </w:rPr>
        <w:t xml:space="preserve">Proces monitorovania a proces hodnotenia podľa celkovej schémy inštitucionálneho a procesného zabezpečenia realizácie pozostáva z nasledujúcich krokov: vypracovávanie, posudzovanie, pripomienkovanie a schvaľovanie monitorovacích a hodnotiacich správ, pričom tieto činnosti prebiehajú v kompetencii jednotlivých orgánov a v spolupráci s verejnosťou. Počas procesu monitorovania a hodnotenia budú využívané </w:t>
      </w:r>
      <w:proofErr w:type="spellStart"/>
      <w:r w:rsidRPr="00214D83">
        <w:rPr>
          <w:rFonts w:ascii="Times New Roman" w:hAnsi="Times New Roman"/>
          <w:sz w:val="24"/>
          <w:szCs w:val="24"/>
        </w:rPr>
        <w:t>interim</w:t>
      </w:r>
      <w:proofErr w:type="spellEnd"/>
      <w:r w:rsidRPr="00DE2C1A">
        <w:rPr>
          <w:rFonts w:ascii="Times New Roman" w:hAnsi="Times New Roman"/>
          <w:sz w:val="24"/>
          <w:szCs w:val="24"/>
        </w:rPr>
        <w:t xml:space="preserve">, teda priebežné monitorovacie a hodnotiace správy, spracované počas realizácie aktivít, a ex post, správy následné, spracované po realizácií aktivít. Monitorovacie a hodnotiace správy pre aktivity financované zo zdrojov samosprávneho kraja sú spracovávané pravidelne v intervale každých 12 mesiacov. Monitorovacie a hodnotiace správy aktivít financovaných z externých zdrojov (primárne operačné programy, medzinárodné programy) budú vypracovávané v časových intervaloch stanovených v jednotlivých výzvach príslušných ku konkrétnych aktivitám. </w:t>
      </w:r>
    </w:p>
    <w:p w14:paraId="10BD5273" w14:textId="77777777" w:rsidR="00D65466" w:rsidRPr="005C2525" w:rsidRDefault="00D65466" w:rsidP="00D65466">
      <w:pPr>
        <w:ind w:firstLine="0"/>
        <w:rPr>
          <w:rFonts w:ascii="Times New Roman" w:hAnsi="Times New Roman"/>
          <w:sz w:val="24"/>
          <w:szCs w:val="24"/>
        </w:rPr>
      </w:pPr>
    </w:p>
    <w:p w14:paraId="4A10C7B7" w14:textId="77777777" w:rsidR="00D65466" w:rsidRDefault="00D65466" w:rsidP="00D65466">
      <w:pPr>
        <w:ind w:firstLine="0"/>
      </w:pPr>
    </w:p>
    <w:p w14:paraId="00CA8B54" w14:textId="77777777" w:rsidR="00D65466" w:rsidRDefault="00D65466" w:rsidP="00D65466">
      <w:pPr>
        <w:ind w:firstLine="0"/>
      </w:pPr>
    </w:p>
    <w:p w14:paraId="754FD2CE" w14:textId="77777777" w:rsidR="00D65466" w:rsidRDefault="00D65466" w:rsidP="00D65466">
      <w:pPr>
        <w:ind w:firstLine="0"/>
      </w:pPr>
    </w:p>
    <w:p w14:paraId="12571902" w14:textId="77777777" w:rsidR="00D65466" w:rsidRDefault="00D65466" w:rsidP="00D65466">
      <w:pPr>
        <w:ind w:firstLine="0"/>
      </w:pPr>
    </w:p>
    <w:p w14:paraId="32671D98" w14:textId="77777777" w:rsidR="00D65466" w:rsidRDefault="00D65466" w:rsidP="00D65466">
      <w:pPr>
        <w:ind w:firstLine="0"/>
      </w:pPr>
    </w:p>
    <w:p w14:paraId="38E72F14" w14:textId="77777777" w:rsidR="00D65466" w:rsidRDefault="00D65466" w:rsidP="00D65466">
      <w:pPr>
        <w:ind w:firstLine="0"/>
      </w:pPr>
    </w:p>
    <w:p w14:paraId="1805EA76" w14:textId="77777777" w:rsidR="00D65466" w:rsidRDefault="00D65466" w:rsidP="00D65466">
      <w:pPr>
        <w:ind w:firstLine="0"/>
      </w:pPr>
    </w:p>
    <w:p w14:paraId="36005C54" w14:textId="77777777" w:rsidR="00D65466" w:rsidRDefault="00D65466" w:rsidP="00D65466">
      <w:pPr>
        <w:ind w:firstLine="0"/>
      </w:pPr>
    </w:p>
    <w:p w14:paraId="46E2C37A" w14:textId="77777777" w:rsidR="00D65466" w:rsidRDefault="00D65466" w:rsidP="00D65466">
      <w:pPr>
        <w:ind w:firstLine="0"/>
      </w:pPr>
    </w:p>
    <w:p w14:paraId="04720BAC" w14:textId="77777777" w:rsidR="00D65466" w:rsidRPr="00DE61D4" w:rsidRDefault="00D65466" w:rsidP="00D65466">
      <w:pPr>
        <w:pStyle w:val="Nadpis1"/>
        <w:rPr>
          <w:rFonts w:ascii="Times New Roman" w:hAnsi="Times New Roman" w:cs="Times New Roman"/>
          <w:b w:val="0"/>
        </w:rPr>
      </w:pPr>
      <w:bookmarkStart w:id="158" w:name="_Toc155970896"/>
      <w:r>
        <w:rPr>
          <w:rFonts w:ascii="Times New Roman" w:hAnsi="Times New Roman" w:cs="Times New Roman"/>
        </w:rPr>
        <w:lastRenderedPageBreak/>
        <w:t>5</w:t>
      </w:r>
      <w:r w:rsidRPr="00DE61D4">
        <w:rPr>
          <w:rFonts w:ascii="Times New Roman" w:hAnsi="Times New Roman" w:cs="Times New Roman"/>
        </w:rPr>
        <w:t xml:space="preserve"> </w:t>
      </w:r>
      <w:r>
        <w:rPr>
          <w:rFonts w:ascii="Times New Roman" w:hAnsi="Times New Roman" w:cs="Times New Roman"/>
        </w:rPr>
        <w:t>ZÁVER</w:t>
      </w:r>
      <w:bookmarkEnd w:id="158"/>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7587"/>
      </w:tblGrid>
      <w:tr w:rsidR="00D65466" w:rsidRPr="009B3DB8" w14:paraId="10CB9E10" w14:textId="77777777" w:rsidTr="00247E0C">
        <w:trPr>
          <w:trHeight w:val="424"/>
        </w:trPr>
        <w:tc>
          <w:tcPr>
            <w:tcW w:w="9640" w:type="dxa"/>
            <w:gridSpan w:val="2"/>
            <w:shd w:val="clear" w:color="auto" w:fill="D9D9D9"/>
            <w:vAlign w:val="center"/>
          </w:tcPr>
          <w:p w14:paraId="26366BA0" w14:textId="77777777" w:rsidR="00D65466" w:rsidRPr="009B3DB8" w:rsidRDefault="00D65466" w:rsidP="00601FC3">
            <w:pPr>
              <w:spacing w:line="240" w:lineRule="auto"/>
              <w:ind w:firstLine="0"/>
              <w:jc w:val="center"/>
              <w:rPr>
                <w:rFonts w:ascii="Times New Roman" w:hAnsi="Times New Roman"/>
                <w:b/>
                <w:sz w:val="24"/>
                <w:szCs w:val="24"/>
                <w:lang w:eastAsia="cs-CZ"/>
              </w:rPr>
            </w:pPr>
            <w:r w:rsidRPr="009B3DB8">
              <w:rPr>
                <w:rFonts w:ascii="Times New Roman" w:hAnsi="Times New Roman"/>
                <w:b/>
                <w:sz w:val="24"/>
                <w:szCs w:val="24"/>
                <w:lang w:eastAsia="cs-CZ"/>
              </w:rPr>
              <w:t>Schválenie PH</w:t>
            </w:r>
            <w:r>
              <w:rPr>
                <w:rFonts w:ascii="Times New Roman" w:hAnsi="Times New Roman"/>
                <w:b/>
                <w:sz w:val="24"/>
                <w:szCs w:val="24"/>
                <w:lang w:eastAsia="cs-CZ"/>
              </w:rPr>
              <w:t>R</w:t>
            </w:r>
            <w:r w:rsidRPr="009B3DB8">
              <w:rPr>
                <w:rFonts w:ascii="Times New Roman" w:hAnsi="Times New Roman"/>
                <w:b/>
                <w:sz w:val="24"/>
                <w:szCs w:val="24"/>
                <w:lang w:eastAsia="cs-CZ"/>
              </w:rPr>
              <w:t>SR</w:t>
            </w:r>
          </w:p>
        </w:tc>
      </w:tr>
      <w:tr w:rsidR="00D65466" w:rsidRPr="009B3DB8" w14:paraId="4B624A01" w14:textId="77777777" w:rsidTr="00247E0C">
        <w:trPr>
          <w:trHeight w:val="574"/>
        </w:trPr>
        <w:tc>
          <w:tcPr>
            <w:tcW w:w="1560" w:type="dxa"/>
            <w:shd w:val="clear" w:color="auto" w:fill="F2F2F2"/>
            <w:vAlign w:val="center"/>
          </w:tcPr>
          <w:p w14:paraId="6E7B837B" w14:textId="77777777" w:rsidR="00D65466" w:rsidRPr="009B3DB8" w:rsidRDefault="00D65466" w:rsidP="00601FC3">
            <w:pPr>
              <w:autoSpaceDE w:val="0"/>
              <w:autoSpaceDN w:val="0"/>
              <w:adjustRightInd w:val="0"/>
              <w:ind w:firstLine="0"/>
              <w:jc w:val="left"/>
              <w:rPr>
                <w:rFonts w:ascii="Times New Roman" w:eastAsia="Calibri" w:hAnsi="Times New Roman"/>
                <w:color w:val="000000"/>
                <w:sz w:val="22"/>
                <w:szCs w:val="22"/>
                <w:lang w:eastAsia="en-US"/>
              </w:rPr>
            </w:pPr>
            <w:r w:rsidRPr="009B3DB8">
              <w:rPr>
                <w:rFonts w:ascii="Times New Roman" w:eastAsia="Calibri" w:hAnsi="Times New Roman"/>
                <w:b/>
                <w:bCs/>
                <w:color w:val="000000"/>
                <w:sz w:val="22"/>
                <w:szCs w:val="22"/>
                <w:lang w:eastAsia="en-US"/>
              </w:rPr>
              <w:t>Názov dokumentu</w:t>
            </w:r>
          </w:p>
        </w:tc>
        <w:tc>
          <w:tcPr>
            <w:tcW w:w="8080" w:type="dxa"/>
            <w:vAlign w:val="center"/>
          </w:tcPr>
          <w:p w14:paraId="13700451" w14:textId="1C4F6F85" w:rsidR="00D65466" w:rsidRPr="009B3DB8" w:rsidRDefault="00D65466" w:rsidP="00601FC3">
            <w:pPr>
              <w:spacing w:line="240" w:lineRule="auto"/>
              <w:ind w:firstLine="0"/>
              <w:jc w:val="left"/>
              <w:rPr>
                <w:rFonts w:ascii="Times New Roman" w:hAnsi="Times New Roman"/>
                <w:b/>
                <w:sz w:val="24"/>
                <w:szCs w:val="24"/>
                <w:lang w:eastAsia="cs-CZ"/>
              </w:rPr>
            </w:pPr>
            <w:r w:rsidRPr="009B3DB8">
              <w:rPr>
                <w:rFonts w:ascii="Times New Roman" w:hAnsi="Times New Roman"/>
                <w:b/>
                <w:sz w:val="24"/>
                <w:szCs w:val="24"/>
                <w:lang w:eastAsia="cs-CZ"/>
              </w:rPr>
              <w:t xml:space="preserve">Program hospodárskeho a sociálneho rozvoja </w:t>
            </w:r>
            <w:r w:rsidR="004E272C">
              <w:rPr>
                <w:rFonts w:ascii="Times New Roman" w:hAnsi="Times New Roman"/>
                <w:b/>
                <w:sz w:val="24"/>
                <w:szCs w:val="24"/>
                <w:lang w:eastAsia="cs-CZ"/>
              </w:rPr>
              <w:t>obce Bzince pod Javorinou</w:t>
            </w:r>
            <w:r w:rsidRPr="009B3DB8">
              <w:rPr>
                <w:rFonts w:ascii="Times New Roman" w:hAnsi="Times New Roman"/>
                <w:b/>
                <w:sz w:val="24"/>
                <w:szCs w:val="24"/>
                <w:lang w:eastAsia="cs-CZ"/>
              </w:rPr>
              <w:t xml:space="preserve"> na roky 20</w:t>
            </w:r>
            <w:r>
              <w:rPr>
                <w:rFonts w:ascii="Times New Roman" w:hAnsi="Times New Roman"/>
                <w:b/>
                <w:sz w:val="24"/>
                <w:szCs w:val="24"/>
                <w:lang w:eastAsia="cs-CZ"/>
              </w:rPr>
              <w:t>24</w:t>
            </w:r>
            <w:r w:rsidRPr="009B3DB8">
              <w:rPr>
                <w:rFonts w:ascii="Times New Roman" w:hAnsi="Times New Roman"/>
                <w:b/>
                <w:sz w:val="24"/>
                <w:szCs w:val="24"/>
                <w:lang w:eastAsia="cs-CZ"/>
              </w:rPr>
              <w:t xml:space="preserve"> - 20</w:t>
            </w:r>
            <w:r>
              <w:rPr>
                <w:rFonts w:ascii="Times New Roman" w:hAnsi="Times New Roman"/>
                <w:b/>
                <w:sz w:val="24"/>
                <w:szCs w:val="24"/>
                <w:lang w:eastAsia="cs-CZ"/>
              </w:rPr>
              <w:t>30</w:t>
            </w:r>
          </w:p>
        </w:tc>
      </w:tr>
      <w:tr w:rsidR="00D65466" w:rsidRPr="009B3DB8" w14:paraId="6AE67112" w14:textId="77777777" w:rsidTr="00247E0C">
        <w:trPr>
          <w:trHeight w:val="574"/>
        </w:trPr>
        <w:tc>
          <w:tcPr>
            <w:tcW w:w="1560" w:type="dxa"/>
            <w:shd w:val="clear" w:color="auto" w:fill="F2F2F2"/>
            <w:vAlign w:val="center"/>
          </w:tcPr>
          <w:p w14:paraId="14BDD325" w14:textId="77777777" w:rsidR="00D65466" w:rsidRPr="009B3DB8" w:rsidRDefault="00D65466" w:rsidP="00601FC3">
            <w:pPr>
              <w:autoSpaceDE w:val="0"/>
              <w:autoSpaceDN w:val="0"/>
              <w:adjustRightInd w:val="0"/>
              <w:ind w:firstLine="0"/>
              <w:jc w:val="left"/>
              <w:rPr>
                <w:rFonts w:ascii="Times New Roman" w:eastAsia="Calibri" w:hAnsi="Times New Roman"/>
                <w:b/>
                <w:bCs/>
                <w:color w:val="000000"/>
                <w:sz w:val="22"/>
                <w:szCs w:val="22"/>
                <w:lang w:eastAsia="en-US"/>
              </w:rPr>
            </w:pPr>
            <w:r w:rsidRPr="009B3DB8">
              <w:rPr>
                <w:rFonts w:ascii="Times New Roman" w:eastAsia="Calibri" w:hAnsi="Times New Roman"/>
                <w:b/>
                <w:bCs/>
                <w:color w:val="000000"/>
                <w:sz w:val="22"/>
                <w:szCs w:val="22"/>
                <w:lang w:eastAsia="en-US"/>
              </w:rPr>
              <w:t>Štruktúra dokumentu</w:t>
            </w:r>
          </w:p>
        </w:tc>
        <w:tc>
          <w:tcPr>
            <w:tcW w:w="8080" w:type="dxa"/>
            <w:vAlign w:val="center"/>
          </w:tcPr>
          <w:p w14:paraId="5159F08E" w14:textId="77777777" w:rsidR="00D65466" w:rsidRPr="009B3DB8" w:rsidRDefault="00D65466" w:rsidP="00601FC3">
            <w:pPr>
              <w:spacing w:line="240" w:lineRule="auto"/>
              <w:ind w:firstLine="0"/>
              <w:jc w:val="left"/>
              <w:rPr>
                <w:rFonts w:ascii="Times New Roman" w:hAnsi="Times New Roman"/>
                <w:b/>
                <w:i/>
                <w:sz w:val="24"/>
                <w:szCs w:val="24"/>
                <w:lang w:eastAsia="cs-CZ"/>
              </w:rPr>
            </w:pPr>
            <w:r w:rsidRPr="009B3DB8">
              <w:rPr>
                <w:rFonts w:ascii="Times New Roman" w:hAnsi="Times New Roman"/>
                <w:b/>
                <w:i/>
                <w:sz w:val="24"/>
                <w:szCs w:val="24"/>
                <w:lang w:eastAsia="cs-CZ"/>
              </w:rPr>
              <w:t xml:space="preserve">Časť 1 – </w:t>
            </w:r>
            <w:r>
              <w:rPr>
                <w:rFonts w:ascii="Times New Roman" w:hAnsi="Times New Roman"/>
                <w:b/>
                <w:i/>
                <w:sz w:val="24"/>
                <w:szCs w:val="24"/>
                <w:lang w:eastAsia="cs-CZ"/>
              </w:rPr>
              <w:t>Úvodná</w:t>
            </w:r>
            <w:r w:rsidRPr="009B3DB8">
              <w:rPr>
                <w:rFonts w:ascii="Times New Roman" w:hAnsi="Times New Roman"/>
                <w:b/>
                <w:i/>
                <w:sz w:val="24"/>
                <w:szCs w:val="24"/>
                <w:lang w:eastAsia="cs-CZ"/>
              </w:rPr>
              <w:t xml:space="preserve"> časť</w:t>
            </w:r>
          </w:p>
          <w:p w14:paraId="026E67AF" w14:textId="77777777" w:rsidR="00D65466" w:rsidRPr="009B3DB8" w:rsidRDefault="00D65466" w:rsidP="00601FC3">
            <w:pPr>
              <w:spacing w:line="240" w:lineRule="auto"/>
              <w:ind w:firstLine="0"/>
              <w:jc w:val="left"/>
              <w:rPr>
                <w:rFonts w:ascii="Times New Roman" w:hAnsi="Times New Roman"/>
                <w:sz w:val="24"/>
                <w:szCs w:val="24"/>
                <w:lang w:eastAsia="cs-CZ"/>
              </w:rPr>
            </w:pPr>
            <w:r>
              <w:rPr>
                <w:rFonts w:ascii="Times New Roman" w:hAnsi="Times New Roman"/>
                <w:sz w:val="24"/>
                <w:szCs w:val="24"/>
                <w:lang w:eastAsia="cs-CZ"/>
              </w:rPr>
              <w:t xml:space="preserve">Úvodná </w:t>
            </w:r>
            <w:r w:rsidRPr="009B3DB8">
              <w:rPr>
                <w:rFonts w:ascii="Times New Roman" w:hAnsi="Times New Roman"/>
                <w:sz w:val="24"/>
                <w:szCs w:val="24"/>
                <w:lang w:eastAsia="cs-CZ"/>
              </w:rPr>
              <w:t xml:space="preserve">časť obsahuje </w:t>
            </w:r>
            <w:r>
              <w:rPr>
                <w:rFonts w:ascii="Times New Roman" w:hAnsi="Times New Roman"/>
                <w:sz w:val="24"/>
                <w:szCs w:val="24"/>
                <w:lang w:eastAsia="cs-CZ"/>
              </w:rPr>
              <w:t>všeobecné informácie o PHRSR a vysvetlenie pre aký účel bolo tvorené</w:t>
            </w:r>
            <w:r w:rsidRPr="009B3DB8">
              <w:rPr>
                <w:rFonts w:ascii="Times New Roman" w:hAnsi="Times New Roman"/>
                <w:sz w:val="24"/>
                <w:szCs w:val="24"/>
                <w:lang w:eastAsia="cs-CZ"/>
              </w:rPr>
              <w:t xml:space="preserve">. </w:t>
            </w:r>
          </w:p>
          <w:p w14:paraId="608C4DDC" w14:textId="77777777" w:rsidR="00D65466" w:rsidRPr="009B3DB8" w:rsidRDefault="00D65466" w:rsidP="00601FC3">
            <w:pPr>
              <w:spacing w:line="240" w:lineRule="auto"/>
              <w:ind w:firstLine="0"/>
              <w:jc w:val="left"/>
              <w:rPr>
                <w:rFonts w:ascii="Times New Roman" w:hAnsi="Times New Roman"/>
                <w:b/>
                <w:i/>
                <w:sz w:val="24"/>
                <w:szCs w:val="24"/>
                <w:lang w:eastAsia="cs-CZ"/>
              </w:rPr>
            </w:pPr>
            <w:r w:rsidRPr="009B3DB8">
              <w:rPr>
                <w:rFonts w:ascii="Times New Roman" w:hAnsi="Times New Roman"/>
                <w:b/>
                <w:i/>
                <w:sz w:val="24"/>
                <w:szCs w:val="24"/>
                <w:lang w:eastAsia="cs-CZ"/>
              </w:rPr>
              <w:t>Časť 2 – Analytická časť</w:t>
            </w:r>
          </w:p>
          <w:p w14:paraId="0193CDFD" w14:textId="77777777" w:rsidR="00D65466" w:rsidRPr="009B3DB8" w:rsidRDefault="00D65466" w:rsidP="00601FC3">
            <w:pPr>
              <w:spacing w:line="240" w:lineRule="auto"/>
              <w:ind w:firstLine="0"/>
              <w:jc w:val="left"/>
              <w:rPr>
                <w:rFonts w:ascii="Times New Roman" w:hAnsi="Times New Roman"/>
                <w:sz w:val="24"/>
                <w:szCs w:val="24"/>
                <w:lang w:eastAsia="cs-CZ"/>
              </w:rPr>
            </w:pPr>
            <w:r w:rsidRPr="009B3DB8">
              <w:rPr>
                <w:rFonts w:ascii="Times New Roman" w:hAnsi="Times New Roman"/>
                <w:sz w:val="24"/>
                <w:szCs w:val="24"/>
                <w:lang w:eastAsia="cs-CZ"/>
              </w:rPr>
              <w:t xml:space="preserve">Analytická časť obsahuje komplexné hodnotenie a analýzu východiskovej situácie mesta s väzbami na širšie územie. </w:t>
            </w:r>
          </w:p>
          <w:p w14:paraId="1E521DF5" w14:textId="77777777" w:rsidR="00D65466" w:rsidRPr="009B3DB8" w:rsidRDefault="00D65466" w:rsidP="00601FC3">
            <w:pPr>
              <w:spacing w:line="240" w:lineRule="auto"/>
              <w:ind w:firstLine="0"/>
              <w:jc w:val="left"/>
              <w:rPr>
                <w:rFonts w:ascii="Times New Roman" w:hAnsi="Times New Roman"/>
                <w:b/>
                <w:i/>
                <w:sz w:val="24"/>
                <w:szCs w:val="24"/>
                <w:lang w:eastAsia="cs-CZ"/>
              </w:rPr>
            </w:pPr>
            <w:r w:rsidRPr="009B3DB8">
              <w:rPr>
                <w:rFonts w:ascii="Times New Roman" w:hAnsi="Times New Roman"/>
                <w:b/>
                <w:i/>
                <w:sz w:val="24"/>
                <w:szCs w:val="24"/>
                <w:lang w:eastAsia="cs-CZ"/>
              </w:rPr>
              <w:t>Časť 3 – Strategická časť</w:t>
            </w:r>
          </w:p>
          <w:p w14:paraId="4F53F893" w14:textId="77777777" w:rsidR="00D65466" w:rsidRPr="009B3DB8" w:rsidRDefault="00D65466" w:rsidP="00601FC3">
            <w:pPr>
              <w:spacing w:line="240" w:lineRule="auto"/>
              <w:ind w:firstLine="0"/>
              <w:jc w:val="left"/>
              <w:rPr>
                <w:rFonts w:ascii="Times New Roman" w:hAnsi="Times New Roman"/>
                <w:sz w:val="24"/>
                <w:szCs w:val="24"/>
                <w:lang w:eastAsia="cs-CZ"/>
              </w:rPr>
            </w:pPr>
            <w:r w:rsidRPr="009B3DB8">
              <w:rPr>
                <w:rFonts w:ascii="Times New Roman" w:hAnsi="Times New Roman"/>
                <w:sz w:val="24"/>
                <w:szCs w:val="24"/>
                <w:lang w:eastAsia="cs-CZ"/>
              </w:rPr>
              <w:t>Táto časť obsahuje stratégiu rozvoja územia pri zohľadnení jeho vnútorných špecifík a určuje hlavné ciele a priority rozvoja mesta..</w:t>
            </w:r>
          </w:p>
          <w:p w14:paraId="63740A10" w14:textId="77777777" w:rsidR="00D65466" w:rsidRPr="009B3DB8" w:rsidRDefault="00D65466" w:rsidP="00601FC3">
            <w:pPr>
              <w:spacing w:line="240" w:lineRule="auto"/>
              <w:ind w:firstLine="0"/>
              <w:jc w:val="left"/>
              <w:rPr>
                <w:rFonts w:ascii="Times New Roman" w:hAnsi="Times New Roman"/>
                <w:b/>
                <w:i/>
                <w:sz w:val="24"/>
                <w:szCs w:val="24"/>
                <w:lang w:eastAsia="cs-CZ"/>
              </w:rPr>
            </w:pPr>
            <w:r w:rsidRPr="009B3DB8">
              <w:rPr>
                <w:rFonts w:ascii="Times New Roman" w:hAnsi="Times New Roman"/>
                <w:b/>
                <w:i/>
                <w:sz w:val="24"/>
                <w:szCs w:val="24"/>
                <w:lang w:eastAsia="cs-CZ"/>
              </w:rPr>
              <w:t xml:space="preserve">Časť 4 – </w:t>
            </w:r>
            <w:r>
              <w:rPr>
                <w:rFonts w:ascii="Times New Roman" w:hAnsi="Times New Roman"/>
                <w:b/>
                <w:i/>
                <w:sz w:val="24"/>
                <w:szCs w:val="24"/>
                <w:lang w:eastAsia="cs-CZ"/>
              </w:rPr>
              <w:t>Implementačná</w:t>
            </w:r>
            <w:r w:rsidRPr="009B3DB8">
              <w:rPr>
                <w:rFonts w:ascii="Times New Roman" w:hAnsi="Times New Roman"/>
                <w:b/>
                <w:i/>
                <w:sz w:val="24"/>
                <w:szCs w:val="24"/>
                <w:lang w:eastAsia="cs-CZ"/>
              </w:rPr>
              <w:t xml:space="preserve"> </w:t>
            </w:r>
            <w:r>
              <w:rPr>
                <w:rFonts w:ascii="Times New Roman" w:hAnsi="Times New Roman"/>
                <w:b/>
                <w:i/>
                <w:sz w:val="24"/>
                <w:szCs w:val="24"/>
                <w:lang w:eastAsia="cs-CZ"/>
              </w:rPr>
              <w:t>a f</w:t>
            </w:r>
            <w:r w:rsidRPr="009B3DB8">
              <w:rPr>
                <w:rFonts w:ascii="Times New Roman" w:hAnsi="Times New Roman"/>
                <w:b/>
                <w:i/>
                <w:sz w:val="24"/>
                <w:szCs w:val="24"/>
                <w:lang w:eastAsia="cs-CZ"/>
              </w:rPr>
              <w:t>inančná časť</w:t>
            </w:r>
          </w:p>
          <w:p w14:paraId="75B2E41F" w14:textId="56EAC992" w:rsidR="00D65466" w:rsidRPr="009B3DB8" w:rsidRDefault="00D65466" w:rsidP="00601FC3">
            <w:pPr>
              <w:spacing w:line="240" w:lineRule="auto"/>
              <w:ind w:firstLine="0"/>
              <w:jc w:val="left"/>
              <w:rPr>
                <w:rFonts w:ascii="Times New Roman" w:hAnsi="Times New Roman"/>
                <w:sz w:val="24"/>
                <w:szCs w:val="24"/>
                <w:lang w:eastAsia="cs-CZ"/>
              </w:rPr>
            </w:pPr>
            <w:r w:rsidRPr="009B3DB8">
              <w:rPr>
                <w:rFonts w:ascii="Times New Roman" w:hAnsi="Times New Roman"/>
                <w:sz w:val="24"/>
                <w:szCs w:val="24"/>
                <w:lang w:eastAsia="cs-CZ"/>
              </w:rPr>
              <w:t>Obsahuje najmä zoznam opatrení a aktivít na zabezpečenie realizácie PHSR.</w:t>
            </w:r>
            <w:r>
              <w:rPr>
                <w:rFonts w:ascii="Times New Roman" w:hAnsi="Times New Roman"/>
                <w:sz w:val="24"/>
                <w:szCs w:val="24"/>
                <w:lang w:eastAsia="cs-CZ"/>
              </w:rPr>
              <w:t xml:space="preserve"> </w:t>
            </w:r>
            <w:r w:rsidRPr="009B3DB8">
              <w:rPr>
                <w:rFonts w:ascii="Times New Roman" w:hAnsi="Times New Roman"/>
                <w:sz w:val="24"/>
                <w:szCs w:val="24"/>
                <w:lang w:eastAsia="cs-CZ"/>
              </w:rPr>
              <w:t>Zameriava sa na popis postupov inštitucionálneho a organizačného zabezpečenia realizácie PH</w:t>
            </w:r>
            <w:r>
              <w:rPr>
                <w:rFonts w:ascii="Times New Roman" w:hAnsi="Times New Roman"/>
                <w:sz w:val="24"/>
                <w:szCs w:val="24"/>
                <w:lang w:eastAsia="cs-CZ"/>
              </w:rPr>
              <w:t>R</w:t>
            </w:r>
            <w:r w:rsidRPr="009B3DB8">
              <w:rPr>
                <w:rFonts w:ascii="Times New Roman" w:hAnsi="Times New Roman"/>
                <w:sz w:val="24"/>
                <w:szCs w:val="24"/>
                <w:lang w:eastAsia="cs-CZ"/>
              </w:rPr>
              <w:t xml:space="preserve">SR </w:t>
            </w:r>
            <w:r w:rsidR="004E272C">
              <w:rPr>
                <w:rFonts w:ascii="Times New Roman" w:hAnsi="Times New Roman"/>
                <w:sz w:val="24"/>
                <w:szCs w:val="24"/>
                <w:lang w:eastAsia="cs-CZ"/>
              </w:rPr>
              <w:t>obce</w:t>
            </w:r>
            <w:r w:rsidRPr="009B3DB8">
              <w:rPr>
                <w:rFonts w:ascii="Times New Roman" w:hAnsi="Times New Roman"/>
                <w:sz w:val="24"/>
                <w:szCs w:val="24"/>
                <w:lang w:eastAsia="cs-CZ"/>
              </w:rPr>
              <w:t>, systém monitorovania a hodnotenia plnenia PH</w:t>
            </w:r>
            <w:r>
              <w:rPr>
                <w:rFonts w:ascii="Times New Roman" w:hAnsi="Times New Roman"/>
                <w:sz w:val="24"/>
                <w:szCs w:val="24"/>
                <w:lang w:eastAsia="cs-CZ"/>
              </w:rPr>
              <w:t>R</w:t>
            </w:r>
            <w:r w:rsidRPr="009B3DB8">
              <w:rPr>
                <w:rFonts w:ascii="Times New Roman" w:hAnsi="Times New Roman"/>
                <w:sz w:val="24"/>
                <w:szCs w:val="24"/>
                <w:lang w:eastAsia="cs-CZ"/>
              </w:rPr>
              <w:t>SR s ustanovením merateľných ukazovateľov, tiež vecný a časový harmonogram realizácie PH</w:t>
            </w:r>
            <w:r>
              <w:rPr>
                <w:rFonts w:ascii="Times New Roman" w:hAnsi="Times New Roman"/>
                <w:sz w:val="24"/>
                <w:szCs w:val="24"/>
                <w:lang w:eastAsia="cs-CZ"/>
              </w:rPr>
              <w:t>R</w:t>
            </w:r>
            <w:r w:rsidRPr="009B3DB8">
              <w:rPr>
                <w:rFonts w:ascii="Times New Roman" w:hAnsi="Times New Roman"/>
                <w:sz w:val="24"/>
                <w:szCs w:val="24"/>
                <w:lang w:eastAsia="cs-CZ"/>
              </w:rPr>
              <w:t>SR formou akčných plánov</w:t>
            </w:r>
            <w:r>
              <w:rPr>
                <w:rFonts w:ascii="Times New Roman" w:hAnsi="Times New Roman"/>
                <w:sz w:val="24"/>
                <w:szCs w:val="24"/>
                <w:lang w:eastAsia="cs-CZ"/>
              </w:rPr>
              <w:t xml:space="preserve">. </w:t>
            </w:r>
            <w:r w:rsidRPr="009B3DB8">
              <w:rPr>
                <w:rFonts w:ascii="Times New Roman" w:hAnsi="Times New Roman"/>
                <w:sz w:val="24"/>
                <w:szCs w:val="24"/>
                <w:lang w:eastAsia="cs-CZ"/>
              </w:rPr>
              <w:t>Obsahuje finančné zabezpečenie jednotlivých opatrení a</w:t>
            </w:r>
            <w:r>
              <w:rPr>
                <w:rFonts w:ascii="Times New Roman" w:hAnsi="Times New Roman"/>
                <w:sz w:val="24"/>
                <w:szCs w:val="24"/>
                <w:lang w:eastAsia="cs-CZ"/>
              </w:rPr>
              <w:t> </w:t>
            </w:r>
            <w:r w:rsidRPr="009B3DB8">
              <w:rPr>
                <w:rFonts w:ascii="Times New Roman" w:hAnsi="Times New Roman"/>
                <w:sz w:val="24"/>
                <w:szCs w:val="24"/>
                <w:lang w:eastAsia="cs-CZ"/>
              </w:rPr>
              <w:t>aktivít</w:t>
            </w:r>
            <w:r>
              <w:rPr>
                <w:rFonts w:ascii="Times New Roman" w:hAnsi="Times New Roman"/>
                <w:sz w:val="24"/>
                <w:szCs w:val="24"/>
                <w:lang w:eastAsia="cs-CZ"/>
              </w:rPr>
              <w:t>.</w:t>
            </w:r>
          </w:p>
        </w:tc>
      </w:tr>
      <w:tr w:rsidR="00D65466" w:rsidRPr="009B3DB8" w14:paraId="65E9910F" w14:textId="77777777" w:rsidTr="00247E0C">
        <w:trPr>
          <w:trHeight w:val="560"/>
        </w:trPr>
        <w:tc>
          <w:tcPr>
            <w:tcW w:w="1560" w:type="dxa"/>
            <w:shd w:val="clear" w:color="auto" w:fill="F2F2F2"/>
            <w:vAlign w:val="center"/>
          </w:tcPr>
          <w:p w14:paraId="258CAA77" w14:textId="77777777" w:rsidR="00D65466" w:rsidRPr="009B3DB8" w:rsidRDefault="00D65466" w:rsidP="00601FC3">
            <w:pPr>
              <w:autoSpaceDE w:val="0"/>
              <w:autoSpaceDN w:val="0"/>
              <w:adjustRightInd w:val="0"/>
              <w:ind w:firstLine="0"/>
              <w:jc w:val="left"/>
              <w:rPr>
                <w:rFonts w:ascii="Times New Roman" w:eastAsia="Calibri" w:hAnsi="Times New Roman"/>
                <w:color w:val="000000"/>
                <w:sz w:val="22"/>
                <w:szCs w:val="22"/>
                <w:lang w:eastAsia="en-US"/>
              </w:rPr>
            </w:pPr>
            <w:r w:rsidRPr="009B3DB8">
              <w:rPr>
                <w:rFonts w:ascii="Times New Roman" w:eastAsia="Calibri" w:hAnsi="Times New Roman"/>
                <w:b/>
                <w:bCs/>
                <w:color w:val="000000"/>
                <w:sz w:val="22"/>
                <w:szCs w:val="22"/>
                <w:lang w:eastAsia="en-US"/>
              </w:rPr>
              <w:t>Spracovanie</w:t>
            </w:r>
          </w:p>
          <w:p w14:paraId="20745280" w14:textId="77777777" w:rsidR="00D65466" w:rsidRPr="009B3DB8" w:rsidRDefault="00D65466" w:rsidP="00601FC3">
            <w:pPr>
              <w:spacing w:line="240" w:lineRule="auto"/>
              <w:ind w:firstLine="0"/>
              <w:jc w:val="left"/>
              <w:rPr>
                <w:rFonts w:ascii="Times New Roman" w:hAnsi="Times New Roman"/>
                <w:sz w:val="24"/>
                <w:szCs w:val="24"/>
                <w:lang w:eastAsia="cs-CZ"/>
              </w:rPr>
            </w:pPr>
          </w:p>
        </w:tc>
        <w:tc>
          <w:tcPr>
            <w:tcW w:w="8080" w:type="dxa"/>
            <w:vAlign w:val="center"/>
          </w:tcPr>
          <w:p w14:paraId="298DC5FA" w14:textId="2D067E2D" w:rsidR="00D65466" w:rsidRPr="009B3DB8" w:rsidRDefault="00D65466" w:rsidP="00601FC3">
            <w:pPr>
              <w:autoSpaceDE w:val="0"/>
              <w:autoSpaceDN w:val="0"/>
              <w:adjustRightInd w:val="0"/>
              <w:ind w:firstLine="0"/>
              <w:rPr>
                <w:rFonts w:ascii="Times New Roman" w:eastAsia="Calibri" w:hAnsi="Times New Roman"/>
                <w:color w:val="000000"/>
                <w:sz w:val="24"/>
                <w:szCs w:val="24"/>
                <w:lang w:eastAsia="en-US"/>
              </w:rPr>
            </w:pPr>
            <w:r w:rsidRPr="009B3DB8">
              <w:rPr>
                <w:rFonts w:ascii="Times New Roman" w:eastAsia="Calibri" w:hAnsi="Times New Roman"/>
                <w:color w:val="000000"/>
                <w:sz w:val="24"/>
                <w:szCs w:val="24"/>
                <w:lang w:eastAsia="en-US"/>
              </w:rPr>
              <w:t xml:space="preserve">Program hospodárskeho a sociálneho rozvoja </w:t>
            </w:r>
            <w:r w:rsidR="004E272C">
              <w:rPr>
                <w:rFonts w:ascii="Times New Roman" w:eastAsia="Calibri" w:hAnsi="Times New Roman"/>
                <w:color w:val="000000"/>
                <w:sz w:val="24"/>
                <w:szCs w:val="24"/>
                <w:lang w:eastAsia="en-US"/>
              </w:rPr>
              <w:t>obce Bzince pod Javorinou</w:t>
            </w:r>
            <w:r w:rsidRPr="001A6CEE">
              <w:rPr>
                <w:rFonts w:ascii="Times New Roman" w:eastAsia="Calibri" w:hAnsi="Times New Roman"/>
                <w:color w:val="000000"/>
                <w:sz w:val="24"/>
                <w:szCs w:val="24"/>
                <w:lang w:eastAsia="en-US"/>
              </w:rPr>
              <w:t xml:space="preserve"> </w:t>
            </w:r>
            <w:r w:rsidRPr="009B3DB8">
              <w:rPr>
                <w:rFonts w:ascii="Times New Roman" w:eastAsia="Calibri" w:hAnsi="Times New Roman"/>
                <w:color w:val="000000"/>
                <w:sz w:val="24"/>
                <w:szCs w:val="24"/>
                <w:lang w:eastAsia="en-US"/>
              </w:rPr>
              <w:t>na roky 20</w:t>
            </w:r>
            <w:r w:rsidRPr="001A6CEE">
              <w:rPr>
                <w:rFonts w:ascii="Times New Roman" w:eastAsia="Calibri" w:hAnsi="Times New Roman"/>
                <w:color w:val="000000"/>
                <w:sz w:val="24"/>
                <w:szCs w:val="24"/>
                <w:lang w:eastAsia="en-US"/>
              </w:rPr>
              <w:t>24</w:t>
            </w:r>
            <w:r w:rsidRPr="009B3DB8">
              <w:rPr>
                <w:rFonts w:ascii="Times New Roman" w:eastAsia="Calibri" w:hAnsi="Times New Roman"/>
                <w:color w:val="000000"/>
                <w:sz w:val="24"/>
                <w:szCs w:val="24"/>
                <w:lang w:eastAsia="en-US"/>
              </w:rPr>
              <w:t xml:space="preserve"> - 20</w:t>
            </w:r>
            <w:r w:rsidRPr="001A6CEE">
              <w:rPr>
                <w:rFonts w:ascii="Times New Roman" w:eastAsia="Calibri" w:hAnsi="Times New Roman"/>
                <w:color w:val="000000"/>
                <w:sz w:val="24"/>
                <w:szCs w:val="24"/>
                <w:lang w:eastAsia="en-US"/>
              </w:rPr>
              <w:t>30</w:t>
            </w:r>
            <w:r w:rsidRPr="009B3DB8">
              <w:rPr>
                <w:rFonts w:ascii="Times New Roman" w:eastAsia="Calibri" w:hAnsi="Times New Roman"/>
                <w:color w:val="000000"/>
                <w:sz w:val="24"/>
                <w:szCs w:val="24"/>
                <w:lang w:eastAsia="en-US"/>
              </w:rPr>
              <w:t xml:space="preserve"> (ďalej len „PHSR 20</w:t>
            </w:r>
            <w:r w:rsidRPr="001A6CEE">
              <w:rPr>
                <w:rFonts w:ascii="Times New Roman" w:eastAsia="Calibri" w:hAnsi="Times New Roman"/>
                <w:color w:val="000000"/>
                <w:sz w:val="24"/>
                <w:szCs w:val="24"/>
                <w:lang w:eastAsia="en-US"/>
              </w:rPr>
              <w:t>24</w:t>
            </w:r>
            <w:r w:rsidRPr="009B3DB8">
              <w:rPr>
                <w:rFonts w:ascii="Times New Roman" w:eastAsia="Calibri" w:hAnsi="Times New Roman"/>
                <w:color w:val="000000"/>
                <w:sz w:val="24"/>
                <w:szCs w:val="24"/>
                <w:lang w:eastAsia="en-US"/>
              </w:rPr>
              <w:t xml:space="preserve"> - 20</w:t>
            </w:r>
            <w:r w:rsidRPr="001A6CEE">
              <w:rPr>
                <w:rFonts w:ascii="Times New Roman" w:eastAsia="Calibri" w:hAnsi="Times New Roman"/>
                <w:color w:val="000000"/>
                <w:sz w:val="24"/>
                <w:szCs w:val="24"/>
                <w:lang w:eastAsia="en-US"/>
              </w:rPr>
              <w:t>30</w:t>
            </w:r>
            <w:r w:rsidRPr="009B3DB8">
              <w:rPr>
                <w:rFonts w:ascii="Times New Roman" w:eastAsia="Calibri" w:hAnsi="Times New Roman"/>
                <w:color w:val="000000"/>
                <w:sz w:val="24"/>
                <w:szCs w:val="24"/>
                <w:lang w:eastAsia="en-US"/>
              </w:rPr>
              <w:t>“) bol spracovaný v</w:t>
            </w:r>
            <w:r>
              <w:rPr>
                <w:rFonts w:ascii="Times New Roman" w:eastAsia="Calibri" w:hAnsi="Times New Roman"/>
                <w:color w:val="000000"/>
                <w:sz w:val="24"/>
                <w:szCs w:val="24"/>
                <w:lang w:eastAsia="en-US"/>
              </w:rPr>
              <w:t> období november 2022 - november 2023</w:t>
            </w:r>
            <w:r w:rsidRPr="009B3DB8">
              <w:rPr>
                <w:rFonts w:ascii="Times New Roman" w:eastAsia="Calibri" w:hAnsi="Times New Roman"/>
                <w:sz w:val="24"/>
                <w:szCs w:val="24"/>
                <w:lang w:eastAsia="en-US"/>
              </w:rPr>
              <w:t xml:space="preserve">. </w:t>
            </w:r>
          </w:p>
          <w:p w14:paraId="3EF0DA9E" w14:textId="77777777" w:rsidR="00D65466" w:rsidRPr="009B3DB8" w:rsidRDefault="00D65466" w:rsidP="00601FC3">
            <w:pPr>
              <w:spacing w:line="240" w:lineRule="auto"/>
              <w:ind w:firstLine="0"/>
              <w:rPr>
                <w:rFonts w:ascii="Times New Roman" w:hAnsi="Times New Roman"/>
                <w:sz w:val="24"/>
                <w:szCs w:val="24"/>
                <w:lang w:eastAsia="cs-CZ"/>
              </w:rPr>
            </w:pPr>
            <w:r w:rsidRPr="009B3DB8">
              <w:rPr>
                <w:rFonts w:ascii="Times New Roman" w:hAnsi="Times New Roman"/>
                <w:sz w:val="24"/>
                <w:szCs w:val="24"/>
                <w:lang w:eastAsia="cs-CZ"/>
              </w:rPr>
              <w:t>PHSR bol spracovaný externými odborníkmi v spolupráci s pracovníkmi Kopaničiarsky región – miestna akčná skupina (ďalej len KR - MAS) a pracovníkmi samosprávy</w:t>
            </w:r>
            <w:r>
              <w:rPr>
                <w:rFonts w:ascii="Times New Roman" w:hAnsi="Times New Roman"/>
                <w:sz w:val="24"/>
                <w:szCs w:val="24"/>
                <w:lang w:eastAsia="cs-CZ"/>
              </w:rPr>
              <w:t>.</w:t>
            </w:r>
          </w:p>
          <w:p w14:paraId="38FFAE39" w14:textId="6D121931" w:rsidR="00D65466" w:rsidRPr="009B3DB8" w:rsidRDefault="00D65466" w:rsidP="00D65466">
            <w:pPr>
              <w:numPr>
                <w:ilvl w:val="0"/>
                <w:numId w:val="38"/>
              </w:numPr>
              <w:spacing w:line="240" w:lineRule="auto"/>
              <w:jc w:val="left"/>
              <w:rPr>
                <w:rFonts w:ascii="Times New Roman" w:hAnsi="Times New Roman"/>
                <w:sz w:val="24"/>
                <w:szCs w:val="24"/>
                <w:lang w:eastAsia="cs-CZ"/>
              </w:rPr>
            </w:pPr>
            <w:r w:rsidRPr="009B3DB8">
              <w:rPr>
                <w:rFonts w:ascii="Times New Roman" w:hAnsi="Times New Roman"/>
                <w:sz w:val="24"/>
                <w:szCs w:val="24"/>
                <w:lang w:eastAsia="cs-CZ"/>
              </w:rPr>
              <w:t>Pracovn</w:t>
            </w:r>
            <w:r>
              <w:rPr>
                <w:rFonts w:ascii="Times New Roman" w:hAnsi="Times New Roman"/>
                <w:sz w:val="24"/>
                <w:szCs w:val="24"/>
                <w:lang w:eastAsia="cs-CZ"/>
              </w:rPr>
              <w:t>ý</w:t>
            </w:r>
            <w:r w:rsidRPr="009B3DB8">
              <w:rPr>
                <w:rFonts w:ascii="Times New Roman" w:hAnsi="Times New Roman"/>
                <w:sz w:val="24"/>
                <w:szCs w:val="24"/>
                <w:lang w:eastAsia="cs-CZ"/>
              </w:rPr>
              <w:t xml:space="preserve"> </w:t>
            </w:r>
            <w:r>
              <w:rPr>
                <w:rFonts w:ascii="Times New Roman" w:hAnsi="Times New Roman"/>
                <w:sz w:val="24"/>
                <w:szCs w:val="24"/>
                <w:lang w:eastAsia="cs-CZ"/>
              </w:rPr>
              <w:t xml:space="preserve">tím </w:t>
            </w:r>
            <w:r w:rsidRPr="009B3DB8">
              <w:rPr>
                <w:rFonts w:ascii="Times New Roman" w:hAnsi="Times New Roman"/>
                <w:sz w:val="24"/>
                <w:szCs w:val="24"/>
                <w:lang w:eastAsia="cs-CZ"/>
              </w:rPr>
              <w:t>bol zložen</w:t>
            </w:r>
            <w:r>
              <w:rPr>
                <w:rFonts w:ascii="Times New Roman" w:hAnsi="Times New Roman"/>
                <w:sz w:val="24"/>
                <w:szCs w:val="24"/>
                <w:lang w:eastAsia="cs-CZ"/>
              </w:rPr>
              <w:t>ý</w:t>
            </w:r>
            <w:r w:rsidRPr="009B3DB8">
              <w:rPr>
                <w:rFonts w:ascii="Times New Roman" w:hAnsi="Times New Roman"/>
                <w:sz w:val="24"/>
                <w:szCs w:val="24"/>
                <w:lang w:eastAsia="cs-CZ"/>
              </w:rPr>
              <w:t xml:space="preserve"> z vedenia </w:t>
            </w:r>
            <w:r w:rsidR="004E272C">
              <w:rPr>
                <w:rFonts w:ascii="Times New Roman" w:hAnsi="Times New Roman"/>
                <w:sz w:val="24"/>
                <w:szCs w:val="24"/>
                <w:lang w:eastAsia="cs-CZ"/>
              </w:rPr>
              <w:t>obce</w:t>
            </w:r>
            <w:r w:rsidRPr="009B3DB8">
              <w:rPr>
                <w:rFonts w:ascii="Times New Roman" w:hAnsi="Times New Roman"/>
                <w:sz w:val="24"/>
                <w:szCs w:val="24"/>
                <w:lang w:eastAsia="cs-CZ"/>
              </w:rPr>
              <w:t xml:space="preserve">, zamestnancov </w:t>
            </w:r>
            <w:r w:rsidR="004E272C">
              <w:rPr>
                <w:rFonts w:ascii="Times New Roman" w:hAnsi="Times New Roman"/>
                <w:sz w:val="24"/>
                <w:szCs w:val="24"/>
                <w:lang w:eastAsia="cs-CZ"/>
              </w:rPr>
              <w:t>Ob</w:t>
            </w:r>
            <w:r w:rsidRPr="009B3DB8">
              <w:rPr>
                <w:rFonts w:ascii="Times New Roman" w:hAnsi="Times New Roman"/>
                <w:sz w:val="24"/>
                <w:szCs w:val="24"/>
                <w:lang w:eastAsia="cs-CZ"/>
              </w:rPr>
              <w:t xml:space="preserve">Ú,                    poslancov </w:t>
            </w:r>
            <w:r w:rsidR="004E272C">
              <w:rPr>
                <w:rFonts w:ascii="Times New Roman" w:hAnsi="Times New Roman"/>
                <w:sz w:val="24"/>
                <w:szCs w:val="24"/>
                <w:lang w:eastAsia="cs-CZ"/>
              </w:rPr>
              <w:t>ObZ</w:t>
            </w:r>
            <w:r w:rsidRPr="009B3DB8">
              <w:rPr>
                <w:rFonts w:ascii="Times New Roman" w:hAnsi="Times New Roman"/>
                <w:sz w:val="24"/>
                <w:szCs w:val="24"/>
                <w:lang w:eastAsia="cs-CZ"/>
              </w:rPr>
              <w:t>, podnikateľov, tretieho sektora a členov komisií</w:t>
            </w:r>
          </w:p>
          <w:p w14:paraId="43CB9DD8" w14:textId="7B8AD92B" w:rsidR="00D65466" w:rsidRPr="009B3DB8" w:rsidRDefault="00D65466" w:rsidP="00C4750C">
            <w:pPr>
              <w:spacing w:line="240" w:lineRule="auto"/>
              <w:ind w:firstLine="0"/>
              <w:rPr>
                <w:rFonts w:ascii="Times New Roman" w:hAnsi="Times New Roman"/>
                <w:sz w:val="24"/>
                <w:szCs w:val="24"/>
                <w:lang w:eastAsia="cs-CZ"/>
              </w:rPr>
            </w:pPr>
            <w:r w:rsidRPr="009B3DB8">
              <w:rPr>
                <w:rFonts w:ascii="Times New Roman" w:hAnsi="Times New Roman"/>
                <w:sz w:val="24"/>
                <w:szCs w:val="24"/>
                <w:lang w:eastAsia="cs-CZ"/>
              </w:rPr>
              <w:t xml:space="preserve">Zapojenie verejnosti a komunikácia s verejnosťou: zapojenie prostredníctvom dotazníkového prieskumu, informovanie prebiehalo formou </w:t>
            </w:r>
            <w:proofErr w:type="spellStart"/>
            <w:r w:rsidRPr="009B3DB8">
              <w:rPr>
                <w:rFonts w:ascii="Times New Roman" w:hAnsi="Times New Roman"/>
                <w:sz w:val="24"/>
                <w:szCs w:val="24"/>
                <w:lang w:eastAsia="cs-CZ"/>
              </w:rPr>
              <w:t>www</w:t>
            </w:r>
            <w:proofErr w:type="spellEnd"/>
            <w:r w:rsidRPr="009B3DB8">
              <w:rPr>
                <w:rFonts w:ascii="Times New Roman" w:hAnsi="Times New Roman"/>
                <w:sz w:val="24"/>
                <w:szCs w:val="24"/>
                <w:lang w:eastAsia="cs-CZ"/>
              </w:rPr>
              <w:t xml:space="preserve"> stránky, prostredníctvom zasadnutí </w:t>
            </w:r>
            <w:r w:rsidR="004E272C">
              <w:rPr>
                <w:rFonts w:ascii="Times New Roman" w:hAnsi="Times New Roman"/>
                <w:sz w:val="24"/>
                <w:szCs w:val="24"/>
                <w:lang w:eastAsia="cs-CZ"/>
              </w:rPr>
              <w:t>Ob</w:t>
            </w:r>
            <w:r w:rsidRPr="009B3DB8">
              <w:rPr>
                <w:rFonts w:ascii="Times New Roman" w:hAnsi="Times New Roman"/>
                <w:sz w:val="24"/>
                <w:szCs w:val="24"/>
                <w:lang w:eastAsia="cs-CZ"/>
              </w:rPr>
              <w:t>Z</w:t>
            </w:r>
          </w:p>
          <w:p w14:paraId="757338D7" w14:textId="77777777" w:rsidR="00D65466" w:rsidRPr="009B3DB8" w:rsidRDefault="00D65466" w:rsidP="00601FC3">
            <w:pPr>
              <w:spacing w:line="240" w:lineRule="auto"/>
              <w:ind w:firstLine="0"/>
              <w:rPr>
                <w:rFonts w:ascii="Times New Roman" w:hAnsi="Times New Roman"/>
                <w:i/>
                <w:sz w:val="24"/>
                <w:szCs w:val="24"/>
                <w:lang w:eastAsia="cs-CZ"/>
              </w:rPr>
            </w:pPr>
            <w:r w:rsidRPr="009B3DB8">
              <w:rPr>
                <w:rFonts w:ascii="Times New Roman" w:hAnsi="Times New Roman"/>
                <w:i/>
                <w:sz w:val="24"/>
                <w:szCs w:val="24"/>
                <w:lang w:eastAsia="cs-CZ"/>
              </w:rPr>
              <w:t xml:space="preserve">Stretnutie riadiaceho tímu: </w:t>
            </w:r>
          </w:p>
          <w:p w14:paraId="605873FC" w14:textId="77777777" w:rsidR="00D65466" w:rsidRPr="009B3DB8" w:rsidRDefault="00D65466" w:rsidP="00C4750C">
            <w:pPr>
              <w:spacing w:line="240" w:lineRule="auto"/>
              <w:ind w:firstLine="0"/>
              <w:rPr>
                <w:rFonts w:ascii="Times New Roman" w:hAnsi="Times New Roman"/>
                <w:i/>
                <w:sz w:val="24"/>
                <w:szCs w:val="24"/>
                <w:lang w:eastAsia="cs-CZ"/>
              </w:rPr>
            </w:pPr>
            <w:r>
              <w:rPr>
                <w:rFonts w:ascii="Times New Roman" w:hAnsi="Times New Roman"/>
                <w:i/>
                <w:sz w:val="24"/>
                <w:szCs w:val="24"/>
                <w:lang w:eastAsia="cs-CZ"/>
              </w:rPr>
              <w:t>4</w:t>
            </w:r>
            <w:r w:rsidRPr="009B3DB8">
              <w:rPr>
                <w:rFonts w:ascii="Times New Roman" w:hAnsi="Times New Roman"/>
                <w:i/>
                <w:sz w:val="24"/>
                <w:szCs w:val="24"/>
                <w:lang w:eastAsia="cs-CZ"/>
              </w:rPr>
              <w:t xml:space="preserve">. </w:t>
            </w:r>
            <w:r>
              <w:rPr>
                <w:rFonts w:ascii="Times New Roman" w:hAnsi="Times New Roman"/>
                <w:i/>
                <w:sz w:val="24"/>
                <w:szCs w:val="24"/>
                <w:lang w:eastAsia="cs-CZ"/>
              </w:rPr>
              <w:t>10</w:t>
            </w:r>
            <w:r w:rsidRPr="009B3DB8">
              <w:rPr>
                <w:rFonts w:ascii="Times New Roman" w:hAnsi="Times New Roman"/>
                <w:i/>
                <w:sz w:val="24"/>
                <w:szCs w:val="24"/>
                <w:lang w:eastAsia="cs-CZ"/>
              </w:rPr>
              <w:t>. 20</w:t>
            </w:r>
            <w:r>
              <w:rPr>
                <w:rFonts w:ascii="Times New Roman" w:hAnsi="Times New Roman"/>
                <w:i/>
                <w:sz w:val="24"/>
                <w:szCs w:val="24"/>
                <w:lang w:eastAsia="cs-CZ"/>
              </w:rPr>
              <w:t>22</w:t>
            </w:r>
          </w:p>
          <w:p w14:paraId="3C666955" w14:textId="77777777" w:rsidR="00D65466" w:rsidRPr="009B3DB8" w:rsidRDefault="00D65466" w:rsidP="00C4750C">
            <w:pPr>
              <w:spacing w:line="240" w:lineRule="auto"/>
              <w:ind w:firstLine="0"/>
              <w:rPr>
                <w:rFonts w:ascii="Times New Roman" w:hAnsi="Times New Roman"/>
                <w:i/>
                <w:sz w:val="24"/>
                <w:szCs w:val="24"/>
                <w:lang w:eastAsia="cs-CZ"/>
              </w:rPr>
            </w:pPr>
            <w:r>
              <w:rPr>
                <w:rFonts w:ascii="Times New Roman" w:hAnsi="Times New Roman"/>
                <w:i/>
                <w:sz w:val="24"/>
                <w:szCs w:val="24"/>
                <w:lang w:eastAsia="cs-CZ"/>
              </w:rPr>
              <w:t>21</w:t>
            </w:r>
            <w:r w:rsidRPr="009B3DB8">
              <w:rPr>
                <w:rFonts w:ascii="Times New Roman" w:hAnsi="Times New Roman"/>
                <w:i/>
                <w:sz w:val="24"/>
                <w:szCs w:val="24"/>
                <w:lang w:eastAsia="cs-CZ"/>
              </w:rPr>
              <w:t xml:space="preserve">. </w:t>
            </w:r>
            <w:r>
              <w:rPr>
                <w:rFonts w:ascii="Times New Roman" w:hAnsi="Times New Roman"/>
                <w:i/>
                <w:sz w:val="24"/>
                <w:szCs w:val="24"/>
                <w:lang w:eastAsia="cs-CZ"/>
              </w:rPr>
              <w:t>12</w:t>
            </w:r>
            <w:r w:rsidRPr="009B3DB8">
              <w:rPr>
                <w:rFonts w:ascii="Times New Roman" w:hAnsi="Times New Roman"/>
                <w:i/>
                <w:sz w:val="24"/>
                <w:szCs w:val="24"/>
                <w:lang w:eastAsia="cs-CZ"/>
              </w:rPr>
              <w:t>. 20</w:t>
            </w:r>
            <w:r>
              <w:rPr>
                <w:rFonts w:ascii="Times New Roman" w:hAnsi="Times New Roman"/>
                <w:i/>
                <w:sz w:val="24"/>
                <w:szCs w:val="24"/>
                <w:lang w:eastAsia="cs-CZ"/>
              </w:rPr>
              <w:t>22</w:t>
            </w:r>
          </w:p>
          <w:p w14:paraId="3FE3B31A" w14:textId="77777777" w:rsidR="00D65466" w:rsidRDefault="00D65466" w:rsidP="00C4750C">
            <w:pPr>
              <w:spacing w:line="240" w:lineRule="auto"/>
              <w:ind w:firstLine="0"/>
              <w:rPr>
                <w:rFonts w:ascii="Times New Roman" w:hAnsi="Times New Roman"/>
                <w:i/>
                <w:sz w:val="24"/>
                <w:szCs w:val="24"/>
                <w:lang w:eastAsia="cs-CZ"/>
              </w:rPr>
            </w:pPr>
            <w:r>
              <w:rPr>
                <w:rFonts w:ascii="Times New Roman" w:hAnsi="Times New Roman"/>
                <w:i/>
                <w:sz w:val="24"/>
                <w:szCs w:val="24"/>
                <w:lang w:eastAsia="cs-CZ"/>
              </w:rPr>
              <w:t>14</w:t>
            </w:r>
            <w:r w:rsidRPr="009B3DB8">
              <w:rPr>
                <w:rFonts w:ascii="Times New Roman" w:hAnsi="Times New Roman"/>
                <w:i/>
                <w:sz w:val="24"/>
                <w:szCs w:val="24"/>
                <w:lang w:eastAsia="cs-CZ"/>
              </w:rPr>
              <w:t xml:space="preserve">. </w:t>
            </w:r>
            <w:r>
              <w:rPr>
                <w:rFonts w:ascii="Times New Roman" w:hAnsi="Times New Roman"/>
                <w:i/>
                <w:sz w:val="24"/>
                <w:szCs w:val="24"/>
                <w:lang w:eastAsia="cs-CZ"/>
              </w:rPr>
              <w:t>6</w:t>
            </w:r>
            <w:r w:rsidRPr="009B3DB8">
              <w:rPr>
                <w:rFonts w:ascii="Times New Roman" w:hAnsi="Times New Roman"/>
                <w:i/>
                <w:sz w:val="24"/>
                <w:szCs w:val="24"/>
                <w:lang w:eastAsia="cs-CZ"/>
              </w:rPr>
              <w:t>. 20</w:t>
            </w:r>
            <w:r>
              <w:rPr>
                <w:rFonts w:ascii="Times New Roman" w:hAnsi="Times New Roman"/>
                <w:i/>
                <w:sz w:val="24"/>
                <w:szCs w:val="24"/>
                <w:lang w:eastAsia="cs-CZ"/>
              </w:rPr>
              <w:t>23</w:t>
            </w:r>
          </w:p>
          <w:p w14:paraId="1D5AC264" w14:textId="77777777" w:rsidR="00D65466" w:rsidRPr="009B3DB8" w:rsidRDefault="00D65466" w:rsidP="00C4750C">
            <w:pPr>
              <w:spacing w:line="240" w:lineRule="auto"/>
              <w:ind w:firstLine="0"/>
              <w:rPr>
                <w:rFonts w:ascii="Times New Roman" w:hAnsi="Times New Roman"/>
                <w:i/>
                <w:sz w:val="24"/>
                <w:szCs w:val="24"/>
                <w:lang w:eastAsia="cs-CZ"/>
              </w:rPr>
            </w:pPr>
            <w:r>
              <w:rPr>
                <w:rFonts w:ascii="Times New Roman" w:hAnsi="Times New Roman"/>
                <w:i/>
                <w:sz w:val="24"/>
                <w:szCs w:val="24"/>
                <w:lang w:eastAsia="cs-CZ"/>
              </w:rPr>
              <w:t>15</w:t>
            </w:r>
            <w:r w:rsidRPr="009B3DB8">
              <w:rPr>
                <w:rFonts w:ascii="Times New Roman" w:hAnsi="Times New Roman"/>
                <w:i/>
                <w:sz w:val="24"/>
                <w:szCs w:val="24"/>
                <w:lang w:eastAsia="cs-CZ"/>
              </w:rPr>
              <w:t>. 1</w:t>
            </w:r>
            <w:r>
              <w:rPr>
                <w:rFonts w:ascii="Times New Roman" w:hAnsi="Times New Roman"/>
                <w:i/>
                <w:sz w:val="24"/>
                <w:szCs w:val="24"/>
                <w:lang w:eastAsia="cs-CZ"/>
              </w:rPr>
              <w:t>1</w:t>
            </w:r>
            <w:r w:rsidRPr="009B3DB8">
              <w:rPr>
                <w:rFonts w:ascii="Times New Roman" w:hAnsi="Times New Roman"/>
                <w:i/>
                <w:sz w:val="24"/>
                <w:szCs w:val="24"/>
                <w:lang w:eastAsia="cs-CZ"/>
              </w:rPr>
              <w:t>. 20</w:t>
            </w:r>
            <w:r>
              <w:rPr>
                <w:rFonts w:ascii="Times New Roman" w:hAnsi="Times New Roman"/>
                <w:i/>
                <w:sz w:val="24"/>
                <w:szCs w:val="24"/>
                <w:lang w:eastAsia="cs-CZ"/>
              </w:rPr>
              <w:t>23</w:t>
            </w:r>
          </w:p>
          <w:p w14:paraId="3DE036EB" w14:textId="3F75533C" w:rsidR="00D65466" w:rsidRPr="009B3DB8" w:rsidRDefault="004E272C" w:rsidP="004E272C">
            <w:pPr>
              <w:spacing w:line="240" w:lineRule="auto"/>
              <w:ind w:firstLine="0"/>
              <w:rPr>
                <w:rFonts w:ascii="Times New Roman" w:hAnsi="Times New Roman"/>
                <w:i/>
                <w:sz w:val="24"/>
                <w:szCs w:val="24"/>
                <w:lang w:eastAsia="cs-CZ"/>
              </w:rPr>
            </w:pPr>
            <w:r>
              <w:rPr>
                <w:rFonts w:ascii="Times New Roman" w:hAnsi="Times New Roman"/>
                <w:i/>
                <w:sz w:val="24"/>
                <w:szCs w:val="24"/>
                <w:lang w:eastAsia="cs-CZ"/>
              </w:rPr>
              <w:t>7</w:t>
            </w:r>
            <w:r w:rsidR="00D65466" w:rsidRPr="009B3DB8">
              <w:rPr>
                <w:rFonts w:ascii="Times New Roman" w:hAnsi="Times New Roman"/>
                <w:i/>
                <w:sz w:val="24"/>
                <w:szCs w:val="24"/>
                <w:lang w:eastAsia="cs-CZ"/>
              </w:rPr>
              <w:t>. 1</w:t>
            </w:r>
            <w:r>
              <w:rPr>
                <w:rFonts w:ascii="Times New Roman" w:hAnsi="Times New Roman"/>
                <w:i/>
                <w:sz w:val="24"/>
                <w:szCs w:val="24"/>
                <w:lang w:eastAsia="cs-CZ"/>
              </w:rPr>
              <w:t>2</w:t>
            </w:r>
            <w:r w:rsidR="00D65466" w:rsidRPr="009B3DB8">
              <w:rPr>
                <w:rFonts w:ascii="Times New Roman" w:hAnsi="Times New Roman"/>
                <w:i/>
                <w:sz w:val="24"/>
                <w:szCs w:val="24"/>
                <w:lang w:eastAsia="cs-CZ"/>
              </w:rPr>
              <w:t>. 20</w:t>
            </w:r>
            <w:r w:rsidR="00D65466">
              <w:rPr>
                <w:rFonts w:ascii="Times New Roman" w:hAnsi="Times New Roman"/>
                <w:i/>
                <w:sz w:val="24"/>
                <w:szCs w:val="24"/>
                <w:lang w:eastAsia="cs-CZ"/>
              </w:rPr>
              <w:t>23</w:t>
            </w:r>
          </w:p>
          <w:p w14:paraId="5DA79EE0" w14:textId="77777777" w:rsidR="00D65466" w:rsidRPr="009B3DB8" w:rsidRDefault="00D65466" w:rsidP="00601FC3">
            <w:pPr>
              <w:spacing w:line="240" w:lineRule="auto"/>
              <w:ind w:firstLine="0"/>
              <w:rPr>
                <w:rFonts w:ascii="Times New Roman" w:hAnsi="Times New Roman"/>
                <w:i/>
                <w:sz w:val="24"/>
                <w:szCs w:val="24"/>
                <w:lang w:eastAsia="cs-CZ"/>
              </w:rPr>
            </w:pPr>
          </w:p>
          <w:p w14:paraId="0286D87C" w14:textId="16EB2B67" w:rsidR="00D65466" w:rsidRPr="009B3DB8" w:rsidRDefault="00D65466" w:rsidP="00601FC3">
            <w:pPr>
              <w:spacing w:line="240" w:lineRule="auto"/>
              <w:ind w:firstLine="0"/>
              <w:rPr>
                <w:rFonts w:ascii="Times New Roman" w:hAnsi="Times New Roman"/>
                <w:sz w:val="24"/>
                <w:szCs w:val="24"/>
                <w:lang w:eastAsia="cs-CZ"/>
              </w:rPr>
            </w:pPr>
            <w:r w:rsidRPr="009B3DB8">
              <w:rPr>
                <w:rFonts w:ascii="Times New Roman" w:hAnsi="Times New Roman"/>
                <w:sz w:val="24"/>
                <w:szCs w:val="24"/>
                <w:lang w:eastAsia="cs-CZ"/>
              </w:rPr>
              <w:t xml:space="preserve">Komunikácia s verejnosťou prebiehala prostredníctvom vypĺňania dotazníkov občanmi </w:t>
            </w:r>
            <w:r w:rsidR="004E272C">
              <w:rPr>
                <w:rFonts w:ascii="Times New Roman" w:hAnsi="Times New Roman"/>
                <w:sz w:val="24"/>
                <w:szCs w:val="24"/>
                <w:lang w:eastAsia="cs-CZ"/>
              </w:rPr>
              <w:t>obce Bzince pod Javorinou</w:t>
            </w:r>
            <w:r w:rsidRPr="009B3DB8">
              <w:rPr>
                <w:rFonts w:ascii="Times New Roman" w:hAnsi="Times New Roman"/>
                <w:sz w:val="24"/>
                <w:szCs w:val="24"/>
                <w:lang w:eastAsia="cs-CZ"/>
              </w:rPr>
              <w:t>. Dotazník bol vypĺňaný v rámci domácností.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54"/>
            </w:tblGrid>
            <w:tr w:rsidR="00D65466" w:rsidRPr="009B3DB8" w14:paraId="7A81C455" w14:textId="77777777" w:rsidTr="00C4750C">
              <w:tc>
                <w:tcPr>
                  <w:tcW w:w="3254" w:type="dxa"/>
                  <w:shd w:val="clear" w:color="auto" w:fill="auto"/>
                </w:tcPr>
                <w:p w14:paraId="0A2BD01C" w14:textId="77777777" w:rsidR="00D65466" w:rsidRPr="009B3DB8" w:rsidRDefault="00D65466" w:rsidP="00601FC3">
                  <w:pPr>
                    <w:ind w:firstLine="0"/>
                    <w:jc w:val="left"/>
                    <w:rPr>
                      <w:rFonts w:ascii="Times New Roman" w:hAnsi="Times New Roman"/>
                      <w:sz w:val="24"/>
                      <w:szCs w:val="24"/>
                      <w:lang w:eastAsia="cs-CZ"/>
                    </w:rPr>
                  </w:pPr>
                  <w:r w:rsidRPr="009B3DB8">
                    <w:rPr>
                      <w:rFonts w:ascii="Times New Roman" w:hAnsi="Times New Roman"/>
                      <w:sz w:val="24"/>
                      <w:szCs w:val="24"/>
                      <w:lang w:eastAsia="cs-CZ"/>
                    </w:rPr>
                    <w:t>Rozdaných</w:t>
                  </w:r>
                </w:p>
              </w:tc>
              <w:tc>
                <w:tcPr>
                  <w:tcW w:w="3254" w:type="dxa"/>
                  <w:shd w:val="clear" w:color="auto" w:fill="auto"/>
                </w:tcPr>
                <w:p w14:paraId="4DDB8B74" w14:textId="5F221ABF" w:rsidR="00D65466" w:rsidRPr="009B3DB8" w:rsidRDefault="00C4750C" w:rsidP="00601FC3">
                  <w:pPr>
                    <w:ind w:firstLine="0"/>
                    <w:jc w:val="left"/>
                    <w:rPr>
                      <w:rFonts w:ascii="Times New Roman" w:hAnsi="Times New Roman"/>
                      <w:sz w:val="24"/>
                      <w:szCs w:val="24"/>
                      <w:lang w:eastAsia="cs-CZ"/>
                    </w:rPr>
                  </w:pPr>
                  <w:r>
                    <w:rPr>
                      <w:rFonts w:ascii="Times New Roman" w:hAnsi="Times New Roman"/>
                      <w:sz w:val="24"/>
                      <w:szCs w:val="24"/>
                      <w:lang w:eastAsia="cs-CZ"/>
                    </w:rPr>
                    <w:t>40</w:t>
                  </w:r>
                </w:p>
              </w:tc>
            </w:tr>
            <w:tr w:rsidR="00D65466" w:rsidRPr="009B3DB8" w14:paraId="182D11FD" w14:textId="77777777" w:rsidTr="00601FC3">
              <w:tc>
                <w:tcPr>
                  <w:tcW w:w="3254" w:type="dxa"/>
                  <w:shd w:val="clear" w:color="auto" w:fill="auto"/>
                </w:tcPr>
                <w:p w14:paraId="5F55F4AD" w14:textId="77777777" w:rsidR="00D65466" w:rsidRPr="009B3DB8" w:rsidRDefault="00D65466" w:rsidP="00601FC3">
                  <w:pPr>
                    <w:ind w:firstLine="0"/>
                    <w:jc w:val="left"/>
                    <w:rPr>
                      <w:rFonts w:ascii="Times New Roman" w:hAnsi="Times New Roman"/>
                      <w:sz w:val="24"/>
                      <w:szCs w:val="24"/>
                      <w:lang w:eastAsia="cs-CZ"/>
                    </w:rPr>
                  </w:pPr>
                  <w:r w:rsidRPr="009B3DB8">
                    <w:rPr>
                      <w:rFonts w:ascii="Times New Roman" w:hAnsi="Times New Roman"/>
                      <w:sz w:val="24"/>
                      <w:szCs w:val="24"/>
                      <w:lang w:eastAsia="cs-CZ"/>
                    </w:rPr>
                    <w:t>Vrátených</w:t>
                  </w:r>
                </w:p>
              </w:tc>
              <w:tc>
                <w:tcPr>
                  <w:tcW w:w="3254" w:type="dxa"/>
                  <w:shd w:val="clear" w:color="auto" w:fill="auto"/>
                </w:tcPr>
                <w:p w14:paraId="7F987E2A" w14:textId="00E83321" w:rsidR="00D65466" w:rsidRPr="009B3DB8" w:rsidRDefault="00C4750C" w:rsidP="00601FC3">
                  <w:pPr>
                    <w:ind w:firstLine="0"/>
                    <w:jc w:val="left"/>
                    <w:rPr>
                      <w:rFonts w:ascii="Times New Roman" w:hAnsi="Times New Roman"/>
                      <w:sz w:val="24"/>
                      <w:szCs w:val="24"/>
                      <w:lang w:eastAsia="cs-CZ"/>
                    </w:rPr>
                  </w:pPr>
                  <w:r>
                    <w:rPr>
                      <w:rFonts w:ascii="Times New Roman" w:hAnsi="Times New Roman"/>
                      <w:sz w:val="24"/>
                      <w:szCs w:val="24"/>
                      <w:lang w:eastAsia="cs-CZ"/>
                    </w:rPr>
                    <w:t>20</w:t>
                  </w:r>
                </w:p>
              </w:tc>
            </w:tr>
            <w:tr w:rsidR="00D65466" w:rsidRPr="009B3DB8" w14:paraId="6497C81B" w14:textId="77777777" w:rsidTr="00601FC3">
              <w:tc>
                <w:tcPr>
                  <w:tcW w:w="3254" w:type="dxa"/>
                  <w:shd w:val="clear" w:color="auto" w:fill="auto"/>
                </w:tcPr>
                <w:p w14:paraId="1417CCC9" w14:textId="77777777" w:rsidR="00D65466" w:rsidRPr="009B3DB8" w:rsidRDefault="00D65466" w:rsidP="00601FC3">
                  <w:pPr>
                    <w:ind w:firstLine="0"/>
                    <w:jc w:val="left"/>
                    <w:rPr>
                      <w:rFonts w:ascii="Times New Roman" w:hAnsi="Times New Roman"/>
                      <w:sz w:val="24"/>
                      <w:szCs w:val="24"/>
                      <w:lang w:eastAsia="cs-CZ"/>
                    </w:rPr>
                  </w:pPr>
                  <w:r w:rsidRPr="009B3DB8">
                    <w:rPr>
                      <w:rFonts w:ascii="Times New Roman" w:hAnsi="Times New Roman"/>
                      <w:sz w:val="24"/>
                      <w:szCs w:val="24"/>
                      <w:lang w:eastAsia="cs-CZ"/>
                    </w:rPr>
                    <w:t>% vrátených dotazníkov</w:t>
                  </w:r>
                </w:p>
              </w:tc>
              <w:tc>
                <w:tcPr>
                  <w:tcW w:w="3254" w:type="dxa"/>
                  <w:shd w:val="clear" w:color="auto" w:fill="auto"/>
                </w:tcPr>
                <w:p w14:paraId="7018057F" w14:textId="0FF774D0" w:rsidR="00D65466" w:rsidRPr="009B3DB8" w:rsidRDefault="00C4750C" w:rsidP="00601FC3">
                  <w:pPr>
                    <w:ind w:firstLine="0"/>
                    <w:jc w:val="left"/>
                    <w:rPr>
                      <w:rFonts w:ascii="Times New Roman" w:hAnsi="Times New Roman"/>
                      <w:sz w:val="24"/>
                      <w:szCs w:val="24"/>
                      <w:lang w:eastAsia="cs-CZ"/>
                    </w:rPr>
                  </w:pPr>
                  <w:r>
                    <w:rPr>
                      <w:rFonts w:ascii="Times New Roman" w:hAnsi="Times New Roman"/>
                      <w:sz w:val="24"/>
                      <w:szCs w:val="24"/>
                      <w:lang w:eastAsia="cs-CZ"/>
                    </w:rPr>
                    <w:t>50</w:t>
                  </w:r>
                  <w:r w:rsidR="00D65466" w:rsidRPr="009B3DB8">
                    <w:rPr>
                      <w:rFonts w:ascii="Times New Roman" w:hAnsi="Times New Roman"/>
                      <w:sz w:val="24"/>
                      <w:szCs w:val="24"/>
                      <w:lang w:eastAsia="cs-CZ"/>
                    </w:rPr>
                    <w:t xml:space="preserve"> %</w:t>
                  </w:r>
                </w:p>
              </w:tc>
            </w:tr>
          </w:tbl>
          <w:p w14:paraId="2DE48E19" w14:textId="77777777" w:rsidR="00D65466" w:rsidRPr="009B3DB8" w:rsidRDefault="00D65466" w:rsidP="00601FC3">
            <w:pPr>
              <w:spacing w:line="240" w:lineRule="auto"/>
              <w:ind w:firstLine="0"/>
              <w:jc w:val="left"/>
              <w:rPr>
                <w:rFonts w:ascii="Times New Roman" w:hAnsi="Times New Roman"/>
                <w:sz w:val="24"/>
                <w:szCs w:val="24"/>
                <w:lang w:eastAsia="cs-CZ"/>
              </w:rPr>
            </w:pPr>
          </w:p>
          <w:p w14:paraId="342C2A34" w14:textId="77777777" w:rsidR="00D65466" w:rsidRPr="009B3DB8" w:rsidRDefault="00D65466" w:rsidP="00601FC3">
            <w:pPr>
              <w:spacing w:line="240" w:lineRule="auto"/>
              <w:ind w:firstLine="0"/>
              <w:rPr>
                <w:rFonts w:ascii="Times New Roman" w:hAnsi="Times New Roman"/>
                <w:i/>
                <w:sz w:val="24"/>
                <w:szCs w:val="24"/>
                <w:lang w:eastAsia="cs-CZ"/>
              </w:rPr>
            </w:pPr>
            <w:r w:rsidRPr="009B3DB8">
              <w:rPr>
                <w:rFonts w:ascii="Times New Roman" w:hAnsi="Times New Roman"/>
                <w:sz w:val="24"/>
                <w:szCs w:val="24"/>
                <w:lang w:eastAsia="cs-CZ"/>
              </w:rPr>
              <w:t>Náklady na tlač i spracovanie boli financované z rozpočtu KR - MAS.</w:t>
            </w:r>
          </w:p>
          <w:p w14:paraId="1D5BCD8E" w14:textId="77777777" w:rsidR="00D65466" w:rsidRPr="009B3DB8" w:rsidRDefault="00D65466" w:rsidP="00601FC3">
            <w:pPr>
              <w:spacing w:line="240" w:lineRule="auto"/>
              <w:ind w:firstLine="0"/>
              <w:rPr>
                <w:rFonts w:ascii="Times New Roman" w:hAnsi="Times New Roman"/>
                <w:sz w:val="24"/>
                <w:szCs w:val="24"/>
                <w:lang w:eastAsia="cs-CZ"/>
              </w:rPr>
            </w:pPr>
          </w:p>
        </w:tc>
      </w:tr>
      <w:tr w:rsidR="00D65466" w:rsidRPr="009B3DB8" w14:paraId="50C41390" w14:textId="77777777" w:rsidTr="00247E0C">
        <w:trPr>
          <w:trHeight w:val="582"/>
        </w:trPr>
        <w:tc>
          <w:tcPr>
            <w:tcW w:w="1560" w:type="dxa"/>
            <w:shd w:val="clear" w:color="auto" w:fill="F2F2F2"/>
            <w:vAlign w:val="center"/>
          </w:tcPr>
          <w:p w14:paraId="4C6EC96F" w14:textId="77777777" w:rsidR="00D65466" w:rsidRPr="009B3DB8" w:rsidRDefault="00D65466" w:rsidP="00601FC3">
            <w:pPr>
              <w:autoSpaceDE w:val="0"/>
              <w:autoSpaceDN w:val="0"/>
              <w:adjustRightInd w:val="0"/>
              <w:ind w:firstLine="0"/>
              <w:jc w:val="left"/>
              <w:rPr>
                <w:rFonts w:ascii="Times New Roman" w:eastAsia="Calibri" w:hAnsi="Times New Roman"/>
                <w:color w:val="000000"/>
                <w:sz w:val="22"/>
                <w:szCs w:val="22"/>
                <w:lang w:eastAsia="en-US"/>
              </w:rPr>
            </w:pPr>
            <w:r w:rsidRPr="009B3DB8">
              <w:rPr>
                <w:rFonts w:ascii="Times New Roman" w:eastAsia="Calibri" w:hAnsi="Times New Roman"/>
                <w:b/>
                <w:bCs/>
                <w:color w:val="000000"/>
                <w:sz w:val="22"/>
                <w:szCs w:val="22"/>
                <w:lang w:eastAsia="en-US"/>
              </w:rPr>
              <w:t xml:space="preserve">Prerokovanie </w:t>
            </w:r>
          </w:p>
        </w:tc>
        <w:tc>
          <w:tcPr>
            <w:tcW w:w="8080" w:type="dxa"/>
            <w:vAlign w:val="center"/>
          </w:tcPr>
          <w:p w14:paraId="5132911F" w14:textId="77777777" w:rsidR="00D65466" w:rsidRPr="009B3DB8" w:rsidRDefault="00D65466" w:rsidP="00601FC3">
            <w:pPr>
              <w:spacing w:line="240" w:lineRule="auto"/>
              <w:ind w:firstLine="0"/>
              <w:jc w:val="left"/>
              <w:rPr>
                <w:rFonts w:ascii="Times New Roman" w:hAnsi="Times New Roman"/>
                <w:sz w:val="24"/>
                <w:szCs w:val="24"/>
                <w:lang w:eastAsia="cs-CZ"/>
              </w:rPr>
            </w:pPr>
            <w:r w:rsidRPr="009B3DB8">
              <w:rPr>
                <w:rFonts w:ascii="Times New Roman" w:hAnsi="Times New Roman"/>
                <w:sz w:val="24"/>
                <w:szCs w:val="24"/>
                <w:lang w:eastAsia="cs-CZ"/>
              </w:rPr>
              <w:t>Verejné pripomienkovanie prebiehalo v termíne.</w:t>
            </w:r>
          </w:p>
          <w:p w14:paraId="1BF63E63" w14:textId="33796FB5" w:rsidR="00D65466" w:rsidRPr="009B3DB8" w:rsidRDefault="00D65466" w:rsidP="00601FC3">
            <w:pPr>
              <w:spacing w:line="240" w:lineRule="auto"/>
              <w:ind w:firstLine="0"/>
              <w:jc w:val="left"/>
              <w:rPr>
                <w:rFonts w:ascii="Times New Roman" w:hAnsi="Times New Roman"/>
                <w:sz w:val="24"/>
                <w:szCs w:val="24"/>
                <w:lang w:eastAsia="cs-CZ"/>
              </w:rPr>
            </w:pPr>
            <w:r w:rsidRPr="009B3DB8">
              <w:rPr>
                <w:rFonts w:ascii="Times New Roman" w:hAnsi="Times New Roman"/>
                <w:sz w:val="24"/>
                <w:szCs w:val="24"/>
                <w:lang w:eastAsia="cs-CZ"/>
              </w:rPr>
              <w:lastRenderedPageBreak/>
              <w:t xml:space="preserve">Dokument bol uverejnený na internetovej stránke </w:t>
            </w:r>
            <w:r w:rsidR="0063299E" w:rsidRPr="0063299E">
              <w:rPr>
                <w:rFonts w:ascii="Times New Roman" w:hAnsi="Times New Roman"/>
                <w:sz w:val="24"/>
                <w:szCs w:val="24"/>
                <w:lang w:eastAsia="cs-CZ"/>
              </w:rPr>
              <w:t>obce Bzince pod Javorinou</w:t>
            </w:r>
            <w:r w:rsidRPr="009B3DB8">
              <w:rPr>
                <w:rFonts w:ascii="Times New Roman" w:hAnsi="Times New Roman"/>
                <w:sz w:val="24"/>
                <w:szCs w:val="24"/>
                <w:lang w:eastAsia="cs-CZ"/>
              </w:rPr>
              <w:t xml:space="preserve"> a informačných tabuliach </w:t>
            </w:r>
            <w:r w:rsidR="0063299E">
              <w:rPr>
                <w:rFonts w:ascii="Times New Roman" w:hAnsi="Times New Roman"/>
                <w:sz w:val="24"/>
                <w:szCs w:val="24"/>
                <w:lang w:eastAsia="cs-CZ"/>
              </w:rPr>
              <w:t>obce</w:t>
            </w:r>
            <w:r w:rsidRPr="009B3DB8">
              <w:rPr>
                <w:rFonts w:ascii="Times New Roman" w:hAnsi="Times New Roman"/>
                <w:sz w:val="24"/>
                <w:szCs w:val="24"/>
                <w:lang w:eastAsia="cs-CZ"/>
              </w:rPr>
              <w:t>.</w:t>
            </w:r>
            <w:r w:rsidRPr="00C4750C">
              <w:rPr>
                <w:rFonts w:ascii="Times New Roman" w:hAnsi="Times New Roman"/>
                <w:i/>
                <w:sz w:val="24"/>
                <w:szCs w:val="24"/>
                <w:lang w:eastAsia="cs-CZ"/>
              </w:rPr>
              <w:t xml:space="preserve"> </w:t>
            </w:r>
            <w:r w:rsidRPr="00C4750C">
              <w:rPr>
                <w:rFonts w:ascii="Times New Roman" w:hAnsi="Times New Roman"/>
                <w:sz w:val="24"/>
                <w:szCs w:val="24"/>
                <w:lang w:eastAsia="cs-CZ"/>
              </w:rPr>
              <w:t>Počas verejného pripomienkovania neboli doručené žiadne pripomienky</w:t>
            </w:r>
          </w:p>
        </w:tc>
      </w:tr>
      <w:tr w:rsidR="00D65466" w:rsidRPr="009B3DB8" w14:paraId="519A0BF5" w14:textId="77777777" w:rsidTr="00247E0C">
        <w:trPr>
          <w:trHeight w:val="490"/>
        </w:trPr>
        <w:tc>
          <w:tcPr>
            <w:tcW w:w="1560" w:type="dxa"/>
            <w:shd w:val="clear" w:color="auto" w:fill="F2F2F2"/>
            <w:vAlign w:val="center"/>
          </w:tcPr>
          <w:p w14:paraId="0D2F4C9D" w14:textId="77777777" w:rsidR="00D65466" w:rsidRPr="009B3DB8" w:rsidRDefault="00D65466" w:rsidP="00601FC3">
            <w:pPr>
              <w:autoSpaceDE w:val="0"/>
              <w:autoSpaceDN w:val="0"/>
              <w:adjustRightInd w:val="0"/>
              <w:ind w:firstLine="0"/>
              <w:jc w:val="left"/>
              <w:rPr>
                <w:rFonts w:ascii="Times New Roman" w:eastAsia="Calibri" w:hAnsi="Times New Roman"/>
                <w:b/>
                <w:color w:val="000000"/>
                <w:sz w:val="22"/>
                <w:szCs w:val="22"/>
                <w:lang w:eastAsia="en-US"/>
              </w:rPr>
            </w:pPr>
            <w:r w:rsidRPr="009B3DB8">
              <w:rPr>
                <w:rFonts w:ascii="Times New Roman" w:eastAsia="Calibri" w:hAnsi="Times New Roman"/>
                <w:b/>
                <w:color w:val="000000"/>
                <w:sz w:val="22"/>
                <w:szCs w:val="22"/>
                <w:lang w:eastAsia="en-US"/>
              </w:rPr>
              <w:lastRenderedPageBreak/>
              <w:t>Schválenie</w:t>
            </w:r>
          </w:p>
        </w:tc>
        <w:tc>
          <w:tcPr>
            <w:tcW w:w="8080" w:type="dxa"/>
            <w:shd w:val="clear" w:color="auto" w:fill="FFC000"/>
            <w:vAlign w:val="center"/>
          </w:tcPr>
          <w:p w14:paraId="6A9AD995" w14:textId="778A1340" w:rsidR="00D65466" w:rsidRPr="009B3DB8" w:rsidRDefault="00B17BF1" w:rsidP="00601FC3">
            <w:pPr>
              <w:spacing w:line="240" w:lineRule="auto"/>
              <w:ind w:firstLine="0"/>
              <w:jc w:val="left"/>
              <w:rPr>
                <w:rFonts w:ascii="Times New Roman" w:hAnsi="Times New Roman"/>
                <w:sz w:val="24"/>
                <w:szCs w:val="24"/>
                <w:lang w:eastAsia="cs-CZ"/>
              </w:rPr>
            </w:pPr>
            <w:r>
              <w:rPr>
                <w:rFonts w:ascii="Times New Roman" w:hAnsi="Times New Roman"/>
                <w:sz w:val="24"/>
                <w:szCs w:val="24"/>
                <w:lang w:eastAsia="cs-CZ"/>
              </w:rPr>
              <w:t>2</w:t>
            </w:r>
            <w:r w:rsidR="00D65466">
              <w:rPr>
                <w:rFonts w:ascii="Times New Roman" w:hAnsi="Times New Roman"/>
                <w:sz w:val="24"/>
                <w:szCs w:val="24"/>
                <w:lang w:eastAsia="cs-CZ"/>
              </w:rPr>
              <w:t>4</w:t>
            </w:r>
            <w:r w:rsidR="00D65466" w:rsidRPr="009B3DB8">
              <w:rPr>
                <w:rFonts w:ascii="Times New Roman" w:hAnsi="Times New Roman"/>
                <w:sz w:val="24"/>
                <w:szCs w:val="24"/>
                <w:lang w:eastAsia="cs-CZ"/>
              </w:rPr>
              <w:t>.1.20</w:t>
            </w:r>
            <w:r w:rsidR="00D65466">
              <w:rPr>
                <w:rFonts w:ascii="Times New Roman" w:hAnsi="Times New Roman"/>
                <w:sz w:val="24"/>
                <w:szCs w:val="24"/>
                <w:lang w:eastAsia="cs-CZ"/>
              </w:rPr>
              <w:t>2</w:t>
            </w:r>
            <w:r>
              <w:rPr>
                <w:rFonts w:ascii="Times New Roman" w:hAnsi="Times New Roman"/>
                <w:sz w:val="24"/>
                <w:szCs w:val="24"/>
                <w:lang w:eastAsia="cs-CZ"/>
              </w:rPr>
              <w:t>4</w:t>
            </w:r>
          </w:p>
        </w:tc>
      </w:tr>
    </w:tbl>
    <w:p w14:paraId="1DC9A640" w14:textId="77777777" w:rsidR="00D65466" w:rsidRDefault="00D65466" w:rsidP="00D65466">
      <w:pPr>
        <w:ind w:firstLine="0"/>
      </w:pPr>
    </w:p>
    <w:p w14:paraId="5BFB9C79" w14:textId="77777777" w:rsidR="00D65466" w:rsidRDefault="00D65466" w:rsidP="00D65466">
      <w:pPr>
        <w:ind w:firstLine="0"/>
      </w:pPr>
    </w:p>
    <w:p w14:paraId="5EAEA2C6" w14:textId="77777777" w:rsidR="00D65466" w:rsidRDefault="00D65466" w:rsidP="00D65466">
      <w:pPr>
        <w:ind w:firstLine="0"/>
      </w:pPr>
    </w:p>
    <w:p w14:paraId="6CA77772" w14:textId="77777777" w:rsidR="00D65466" w:rsidRDefault="00D65466" w:rsidP="00D65466">
      <w:pPr>
        <w:ind w:firstLine="0"/>
      </w:pPr>
    </w:p>
    <w:p w14:paraId="6F9E315E" w14:textId="77777777" w:rsidR="00D65466" w:rsidRDefault="00D65466" w:rsidP="00D65466">
      <w:pPr>
        <w:ind w:firstLine="0"/>
      </w:pPr>
    </w:p>
    <w:p w14:paraId="22D8E527" w14:textId="77777777" w:rsidR="00D65466" w:rsidRPr="001108FD" w:rsidRDefault="00D65466" w:rsidP="00D65466">
      <w:pPr>
        <w:ind w:firstLine="0"/>
      </w:pPr>
    </w:p>
    <w:p w14:paraId="56268BD5" w14:textId="77777777" w:rsidR="00B15370" w:rsidRPr="008C4103" w:rsidRDefault="00B15370" w:rsidP="00B15370"/>
    <w:sectPr w:rsidR="00B15370" w:rsidRPr="008C4103" w:rsidSect="000C68D1">
      <w:footerReference w:type="default" r:id="rId2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B6ED7" w14:textId="77777777" w:rsidR="000C68D1" w:rsidRDefault="000C68D1" w:rsidP="00EB6D29">
      <w:pPr>
        <w:spacing w:line="240" w:lineRule="auto"/>
      </w:pPr>
      <w:r>
        <w:separator/>
      </w:r>
    </w:p>
  </w:endnote>
  <w:endnote w:type="continuationSeparator" w:id="0">
    <w:p w14:paraId="47DC1D05" w14:textId="77777777" w:rsidR="000C68D1" w:rsidRDefault="000C68D1" w:rsidP="00EB6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807680"/>
      <w:docPartObj>
        <w:docPartGallery w:val="Page Numbers (Bottom of Page)"/>
        <w:docPartUnique/>
      </w:docPartObj>
    </w:sdtPr>
    <w:sdtContent>
      <w:p w14:paraId="505096F4" w14:textId="4831BB1C" w:rsidR="00EB6D29" w:rsidRDefault="00EB6D29">
        <w:pPr>
          <w:pStyle w:val="Pta"/>
          <w:jc w:val="right"/>
        </w:pPr>
        <w:r>
          <w:fldChar w:fldCharType="begin"/>
        </w:r>
        <w:r>
          <w:instrText>PAGE   \* MERGEFORMAT</w:instrText>
        </w:r>
        <w:r>
          <w:fldChar w:fldCharType="separate"/>
        </w:r>
        <w:r>
          <w:t>2</w:t>
        </w:r>
        <w:r>
          <w:fldChar w:fldCharType="end"/>
        </w:r>
      </w:p>
    </w:sdtContent>
  </w:sdt>
  <w:p w14:paraId="36F5D95F" w14:textId="77777777" w:rsidR="00EB6D29" w:rsidRDefault="00EB6D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394E6" w14:textId="77777777" w:rsidR="000C68D1" w:rsidRDefault="000C68D1" w:rsidP="00EB6D29">
      <w:pPr>
        <w:spacing w:line="240" w:lineRule="auto"/>
      </w:pPr>
      <w:r>
        <w:separator/>
      </w:r>
    </w:p>
  </w:footnote>
  <w:footnote w:type="continuationSeparator" w:id="0">
    <w:p w14:paraId="3E0E1E59" w14:textId="77777777" w:rsidR="000C68D1" w:rsidRDefault="000C68D1" w:rsidP="00EB6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0220C"/>
    <w:multiLevelType w:val="hybridMultilevel"/>
    <w:tmpl w:val="AA5654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CB1C09"/>
    <w:multiLevelType w:val="hybridMultilevel"/>
    <w:tmpl w:val="8F10B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3E69D6"/>
    <w:multiLevelType w:val="hybridMultilevel"/>
    <w:tmpl w:val="C4F456BE"/>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57D89346" w:tentative="1">
      <w:start w:val="1"/>
      <w:numFmt w:val="bullet"/>
      <w:lvlText w:val="o"/>
      <w:lvlJc w:val="left"/>
      <w:pPr>
        <w:tabs>
          <w:tab w:val="num" w:pos="1440"/>
        </w:tabs>
        <w:ind w:left="1440" w:hanging="360"/>
      </w:pPr>
      <w:rPr>
        <w:rFonts w:ascii="Courier New" w:hAnsi="Courier New" w:hint="default"/>
        <w:sz w:val="20"/>
      </w:rPr>
    </w:lvl>
    <w:lvl w:ilvl="2" w:tplc="7CB0C896" w:tentative="1">
      <w:start w:val="1"/>
      <w:numFmt w:val="bullet"/>
      <w:lvlText w:val=""/>
      <w:lvlJc w:val="left"/>
      <w:pPr>
        <w:tabs>
          <w:tab w:val="num" w:pos="2160"/>
        </w:tabs>
        <w:ind w:left="2160" w:hanging="360"/>
      </w:pPr>
      <w:rPr>
        <w:rFonts w:ascii="Wingdings" w:hAnsi="Wingdings" w:hint="default"/>
        <w:sz w:val="20"/>
      </w:rPr>
    </w:lvl>
    <w:lvl w:ilvl="3" w:tplc="B5D6786A" w:tentative="1">
      <w:start w:val="1"/>
      <w:numFmt w:val="bullet"/>
      <w:lvlText w:val=""/>
      <w:lvlJc w:val="left"/>
      <w:pPr>
        <w:tabs>
          <w:tab w:val="num" w:pos="2880"/>
        </w:tabs>
        <w:ind w:left="2880" w:hanging="360"/>
      </w:pPr>
      <w:rPr>
        <w:rFonts w:ascii="Wingdings" w:hAnsi="Wingdings" w:hint="default"/>
        <w:sz w:val="20"/>
      </w:rPr>
    </w:lvl>
    <w:lvl w:ilvl="4" w:tplc="FB50E7E4" w:tentative="1">
      <w:start w:val="1"/>
      <w:numFmt w:val="bullet"/>
      <w:lvlText w:val=""/>
      <w:lvlJc w:val="left"/>
      <w:pPr>
        <w:tabs>
          <w:tab w:val="num" w:pos="3600"/>
        </w:tabs>
        <w:ind w:left="3600" w:hanging="360"/>
      </w:pPr>
      <w:rPr>
        <w:rFonts w:ascii="Wingdings" w:hAnsi="Wingdings" w:hint="default"/>
        <w:sz w:val="20"/>
      </w:rPr>
    </w:lvl>
    <w:lvl w:ilvl="5" w:tplc="9996B8FE" w:tentative="1">
      <w:start w:val="1"/>
      <w:numFmt w:val="bullet"/>
      <w:lvlText w:val=""/>
      <w:lvlJc w:val="left"/>
      <w:pPr>
        <w:tabs>
          <w:tab w:val="num" w:pos="4320"/>
        </w:tabs>
        <w:ind w:left="4320" w:hanging="360"/>
      </w:pPr>
      <w:rPr>
        <w:rFonts w:ascii="Wingdings" w:hAnsi="Wingdings" w:hint="default"/>
        <w:sz w:val="20"/>
      </w:rPr>
    </w:lvl>
    <w:lvl w:ilvl="6" w:tplc="9AF04FEC" w:tentative="1">
      <w:start w:val="1"/>
      <w:numFmt w:val="bullet"/>
      <w:lvlText w:val=""/>
      <w:lvlJc w:val="left"/>
      <w:pPr>
        <w:tabs>
          <w:tab w:val="num" w:pos="5040"/>
        </w:tabs>
        <w:ind w:left="5040" w:hanging="360"/>
      </w:pPr>
      <w:rPr>
        <w:rFonts w:ascii="Wingdings" w:hAnsi="Wingdings" w:hint="default"/>
        <w:sz w:val="20"/>
      </w:rPr>
    </w:lvl>
    <w:lvl w:ilvl="7" w:tplc="63900622" w:tentative="1">
      <w:start w:val="1"/>
      <w:numFmt w:val="bullet"/>
      <w:lvlText w:val=""/>
      <w:lvlJc w:val="left"/>
      <w:pPr>
        <w:tabs>
          <w:tab w:val="num" w:pos="5760"/>
        </w:tabs>
        <w:ind w:left="5760" w:hanging="360"/>
      </w:pPr>
      <w:rPr>
        <w:rFonts w:ascii="Wingdings" w:hAnsi="Wingdings" w:hint="default"/>
        <w:sz w:val="20"/>
      </w:rPr>
    </w:lvl>
    <w:lvl w:ilvl="8" w:tplc="9F86582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19CE"/>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45AB7"/>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06CE3"/>
    <w:multiLevelType w:val="hybridMultilevel"/>
    <w:tmpl w:val="220A50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910713"/>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50908"/>
    <w:multiLevelType w:val="hybridMultilevel"/>
    <w:tmpl w:val="6ABE826E"/>
    <w:lvl w:ilvl="0" w:tplc="FFFFFFFF">
      <w:start w:val="1"/>
      <w:numFmt w:val="lowerLetter"/>
      <w:lvlText w:val="%1)"/>
      <w:lvlJc w:val="left"/>
      <w:pPr>
        <w:ind w:left="710" w:hanging="360"/>
      </w:pPr>
      <w:rPr>
        <w:rFonts w:hint="default"/>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8" w15:restartNumberingAfterBreak="0">
    <w:nsid w:val="1AB664A1"/>
    <w:multiLevelType w:val="hybridMultilevel"/>
    <w:tmpl w:val="FA8A0D4E"/>
    <w:lvl w:ilvl="0" w:tplc="3A0C5A02">
      <w:numFmt w:val="bullet"/>
      <w:lvlText w:val="-"/>
      <w:lvlJc w:val="left"/>
      <w:pPr>
        <w:tabs>
          <w:tab w:val="num" w:pos="700"/>
        </w:tabs>
        <w:ind w:left="7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3719"/>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8F446E"/>
    <w:multiLevelType w:val="hybridMultilevel"/>
    <w:tmpl w:val="84CC01C4"/>
    <w:lvl w:ilvl="0" w:tplc="16BEDD98">
      <w:start w:val="1"/>
      <w:numFmt w:val="bullet"/>
      <w:lvlText w:val="-"/>
      <w:lvlJc w:val="left"/>
      <w:pPr>
        <w:ind w:left="720" w:hanging="360"/>
      </w:pPr>
      <w:rPr>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AC0A7F"/>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8E52FE"/>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2D4299"/>
    <w:multiLevelType w:val="hybridMultilevel"/>
    <w:tmpl w:val="579C5944"/>
    <w:lvl w:ilvl="0" w:tplc="3DD0D818">
      <w:start w:val="1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73FC3"/>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D3622"/>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5000A4"/>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4A761B"/>
    <w:multiLevelType w:val="hybridMultilevel"/>
    <w:tmpl w:val="59F8F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A6461C"/>
    <w:multiLevelType w:val="hybridMultilevel"/>
    <w:tmpl w:val="ABC2B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BD2C5F"/>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7A108C"/>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A87F32"/>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363EED"/>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456787"/>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5D11F5"/>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1E1CED"/>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0C0B12"/>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655D7D"/>
    <w:multiLevelType w:val="hybridMultilevel"/>
    <w:tmpl w:val="E53CC6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61280E1A"/>
    <w:multiLevelType w:val="hybridMultilevel"/>
    <w:tmpl w:val="63C850A2"/>
    <w:lvl w:ilvl="0" w:tplc="3DD0D818">
      <w:start w:val="11"/>
      <w:numFmt w:val="bullet"/>
      <w:lvlText w:val="-"/>
      <w:lvlJc w:val="left"/>
      <w:pPr>
        <w:tabs>
          <w:tab w:val="num" w:pos="1260"/>
        </w:tabs>
        <w:ind w:left="1260" w:hanging="360"/>
      </w:pPr>
      <w:rPr>
        <w:rFonts w:ascii="Times New Roman" w:eastAsia="Times New Roman" w:hAnsi="Times New Roman" w:cs="Times New Roman" w:hint="default"/>
      </w:rPr>
    </w:lvl>
    <w:lvl w:ilvl="1" w:tplc="041B0003">
      <w:start w:val="1"/>
      <w:numFmt w:val="bullet"/>
      <w:lvlText w:val="o"/>
      <w:lvlJc w:val="left"/>
      <w:pPr>
        <w:tabs>
          <w:tab w:val="num" w:pos="1980"/>
        </w:tabs>
        <w:ind w:left="1980" w:hanging="360"/>
      </w:pPr>
      <w:rPr>
        <w:rFonts w:ascii="Courier New" w:hAnsi="Courier New" w:cs="Times New Roman"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cs="Times New Roman"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cs="Times New Roman"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3BD2842"/>
    <w:multiLevelType w:val="hybridMultilevel"/>
    <w:tmpl w:val="7D0CA77E"/>
    <w:lvl w:ilvl="0" w:tplc="041B0001">
      <w:start w:val="1"/>
      <w:numFmt w:val="bullet"/>
      <w:lvlText w:val=""/>
      <w:lvlJc w:val="left"/>
      <w:pPr>
        <w:ind w:left="1428" w:hanging="360"/>
      </w:pPr>
      <w:rPr>
        <w:rFonts w:ascii="Symbol" w:hAnsi="Symbol" w:hint="default"/>
      </w:rPr>
    </w:lvl>
    <w:lvl w:ilvl="1" w:tplc="29E49272">
      <w:numFmt w:val="bullet"/>
      <w:lvlText w:val="•"/>
      <w:lvlJc w:val="left"/>
      <w:pPr>
        <w:ind w:left="2498" w:hanging="710"/>
      </w:pPr>
      <w:rPr>
        <w:rFonts w:ascii="Arial" w:eastAsia="Times New Roman" w:hAnsi="Arial" w:cs="Aria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64543550"/>
    <w:multiLevelType w:val="multilevel"/>
    <w:tmpl w:val="D304EC44"/>
    <w:lvl w:ilvl="0">
      <w:start w:val="11"/>
      <w:numFmt w:val="bullet"/>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1" w15:restartNumberingAfterBreak="0">
    <w:nsid w:val="6481752C"/>
    <w:multiLevelType w:val="hybridMultilevel"/>
    <w:tmpl w:val="EBAA768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64BD7555"/>
    <w:multiLevelType w:val="hybridMultilevel"/>
    <w:tmpl w:val="09D221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DA2220"/>
    <w:multiLevelType w:val="hybridMultilevel"/>
    <w:tmpl w:val="BCAA6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803109E"/>
    <w:multiLevelType w:val="hybridMultilevel"/>
    <w:tmpl w:val="672ED1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15:restartNumberingAfterBreak="0">
    <w:nsid w:val="7337469A"/>
    <w:multiLevelType w:val="hybridMultilevel"/>
    <w:tmpl w:val="7B4448F8"/>
    <w:lvl w:ilvl="0" w:tplc="3A0C5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9A864B3"/>
    <w:multiLevelType w:val="hybridMultilevel"/>
    <w:tmpl w:val="F7B0C588"/>
    <w:lvl w:ilvl="0" w:tplc="14E03C6A">
      <w:start w:val="1"/>
      <w:numFmt w:val="bullet"/>
      <w:lvlText w:val="-"/>
      <w:lvlJc w:val="left"/>
      <w:pPr>
        <w:tabs>
          <w:tab w:val="num" w:pos="830"/>
        </w:tabs>
        <w:ind w:left="830" w:hanging="360"/>
      </w:pPr>
      <w:rPr>
        <w:rFonts w:ascii="Courier New" w:hAnsi="Courier New" w:cs="Times New Roman" w:hint="default"/>
      </w:rPr>
    </w:lvl>
    <w:lvl w:ilvl="1" w:tplc="04050003">
      <w:start w:val="1"/>
      <w:numFmt w:val="bullet"/>
      <w:lvlText w:val="o"/>
      <w:lvlJc w:val="left"/>
      <w:pPr>
        <w:tabs>
          <w:tab w:val="num" w:pos="1550"/>
        </w:tabs>
        <w:ind w:left="1550" w:hanging="360"/>
      </w:pPr>
      <w:rPr>
        <w:rFonts w:ascii="Courier New" w:hAnsi="Courier New" w:cs="Courier New" w:hint="default"/>
      </w:rPr>
    </w:lvl>
    <w:lvl w:ilvl="2" w:tplc="04050005">
      <w:start w:val="1"/>
      <w:numFmt w:val="bullet"/>
      <w:lvlText w:val=""/>
      <w:lvlJc w:val="left"/>
      <w:pPr>
        <w:tabs>
          <w:tab w:val="num" w:pos="2270"/>
        </w:tabs>
        <w:ind w:left="2270" w:hanging="360"/>
      </w:pPr>
      <w:rPr>
        <w:rFonts w:ascii="Wingdings" w:hAnsi="Wingdings" w:hint="default"/>
      </w:rPr>
    </w:lvl>
    <w:lvl w:ilvl="3" w:tplc="04050001">
      <w:start w:val="1"/>
      <w:numFmt w:val="bullet"/>
      <w:lvlText w:val=""/>
      <w:lvlJc w:val="left"/>
      <w:pPr>
        <w:tabs>
          <w:tab w:val="num" w:pos="2990"/>
        </w:tabs>
        <w:ind w:left="2990" w:hanging="360"/>
      </w:pPr>
      <w:rPr>
        <w:rFonts w:ascii="Symbol" w:hAnsi="Symbol" w:hint="default"/>
      </w:rPr>
    </w:lvl>
    <w:lvl w:ilvl="4" w:tplc="04050003">
      <w:start w:val="1"/>
      <w:numFmt w:val="bullet"/>
      <w:lvlText w:val="o"/>
      <w:lvlJc w:val="left"/>
      <w:pPr>
        <w:tabs>
          <w:tab w:val="num" w:pos="3710"/>
        </w:tabs>
        <w:ind w:left="3710" w:hanging="360"/>
      </w:pPr>
      <w:rPr>
        <w:rFonts w:ascii="Courier New" w:hAnsi="Courier New" w:cs="Courier New" w:hint="default"/>
      </w:rPr>
    </w:lvl>
    <w:lvl w:ilvl="5" w:tplc="04050005">
      <w:start w:val="1"/>
      <w:numFmt w:val="bullet"/>
      <w:lvlText w:val=""/>
      <w:lvlJc w:val="left"/>
      <w:pPr>
        <w:tabs>
          <w:tab w:val="num" w:pos="4430"/>
        </w:tabs>
        <w:ind w:left="4430" w:hanging="360"/>
      </w:pPr>
      <w:rPr>
        <w:rFonts w:ascii="Wingdings" w:hAnsi="Wingdings" w:hint="default"/>
      </w:rPr>
    </w:lvl>
    <w:lvl w:ilvl="6" w:tplc="04050001">
      <w:start w:val="1"/>
      <w:numFmt w:val="bullet"/>
      <w:lvlText w:val=""/>
      <w:lvlJc w:val="left"/>
      <w:pPr>
        <w:tabs>
          <w:tab w:val="num" w:pos="5150"/>
        </w:tabs>
        <w:ind w:left="5150" w:hanging="360"/>
      </w:pPr>
      <w:rPr>
        <w:rFonts w:ascii="Symbol" w:hAnsi="Symbol" w:hint="default"/>
      </w:rPr>
    </w:lvl>
    <w:lvl w:ilvl="7" w:tplc="04050003">
      <w:start w:val="1"/>
      <w:numFmt w:val="bullet"/>
      <w:lvlText w:val="o"/>
      <w:lvlJc w:val="left"/>
      <w:pPr>
        <w:tabs>
          <w:tab w:val="num" w:pos="5870"/>
        </w:tabs>
        <w:ind w:left="5870" w:hanging="360"/>
      </w:pPr>
      <w:rPr>
        <w:rFonts w:ascii="Courier New" w:hAnsi="Courier New" w:cs="Courier New" w:hint="default"/>
      </w:rPr>
    </w:lvl>
    <w:lvl w:ilvl="8" w:tplc="04050005">
      <w:start w:val="1"/>
      <w:numFmt w:val="bullet"/>
      <w:lvlText w:val=""/>
      <w:lvlJc w:val="left"/>
      <w:pPr>
        <w:tabs>
          <w:tab w:val="num" w:pos="6590"/>
        </w:tabs>
        <w:ind w:left="6590" w:hanging="360"/>
      </w:pPr>
      <w:rPr>
        <w:rFonts w:ascii="Wingdings" w:hAnsi="Wingdings" w:hint="default"/>
      </w:rPr>
    </w:lvl>
  </w:abstractNum>
  <w:abstractNum w:abstractNumId="37" w15:restartNumberingAfterBreak="0">
    <w:nsid w:val="7C8E3132"/>
    <w:multiLevelType w:val="hybridMultilevel"/>
    <w:tmpl w:val="B7C0F4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6325702">
    <w:abstractNumId w:val="35"/>
  </w:num>
  <w:num w:numId="2" w16cid:durableId="1709257708">
    <w:abstractNumId w:val="8"/>
  </w:num>
  <w:num w:numId="3" w16cid:durableId="2025741068">
    <w:abstractNumId w:val="13"/>
  </w:num>
  <w:num w:numId="4" w16cid:durableId="417798026">
    <w:abstractNumId w:val="2"/>
  </w:num>
  <w:num w:numId="5" w16cid:durableId="275261607">
    <w:abstractNumId w:val="8"/>
  </w:num>
  <w:num w:numId="6" w16cid:durableId="1708648">
    <w:abstractNumId w:val="36"/>
  </w:num>
  <w:num w:numId="7" w16cid:durableId="156698757">
    <w:abstractNumId w:val="27"/>
  </w:num>
  <w:num w:numId="8" w16cid:durableId="1163544236">
    <w:abstractNumId w:val="1"/>
  </w:num>
  <w:num w:numId="9" w16cid:durableId="1038503673">
    <w:abstractNumId w:val="33"/>
  </w:num>
  <w:num w:numId="10" w16cid:durableId="1220939601">
    <w:abstractNumId w:val="18"/>
  </w:num>
  <w:num w:numId="11" w16cid:durableId="1353454639">
    <w:abstractNumId w:val="0"/>
  </w:num>
  <w:num w:numId="12" w16cid:durableId="2021078154">
    <w:abstractNumId w:val="28"/>
  </w:num>
  <w:num w:numId="13" w16cid:durableId="482964666">
    <w:abstractNumId w:val="31"/>
  </w:num>
  <w:num w:numId="14" w16cid:durableId="1164321525">
    <w:abstractNumId w:val="17"/>
  </w:num>
  <w:num w:numId="15" w16cid:durableId="1421364057">
    <w:abstractNumId w:val="34"/>
  </w:num>
  <w:num w:numId="16" w16cid:durableId="240213690">
    <w:abstractNumId w:val="30"/>
  </w:num>
  <w:num w:numId="17" w16cid:durableId="427044608">
    <w:abstractNumId w:val="24"/>
  </w:num>
  <w:num w:numId="18" w16cid:durableId="1598172589">
    <w:abstractNumId w:val="4"/>
  </w:num>
  <w:num w:numId="19" w16cid:durableId="253710734">
    <w:abstractNumId w:val="37"/>
  </w:num>
  <w:num w:numId="20" w16cid:durableId="1119447812">
    <w:abstractNumId w:val="16"/>
  </w:num>
  <w:num w:numId="21" w16cid:durableId="700252264">
    <w:abstractNumId w:val="3"/>
  </w:num>
  <w:num w:numId="22" w16cid:durableId="5524831">
    <w:abstractNumId w:val="19"/>
  </w:num>
  <w:num w:numId="23" w16cid:durableId="254941583">
    <w:abstractNumId w:val="12"/>
  </w:num>
  <w:num w:numId="24" w16cid:durableId="192807661">
    <w:abstractNumId w:val="20"/>
  </w:num>
  <w:num w:numId="25" w16cid:durableId="1854805399">
    <w:abstractNumId w:val="23"/>
  </w:num>
  <w:num w:numId="26" w16cid:durableId="1191601414">
    <w:abstractNumId w:val="22"/>
  </w:num>
  <w:num w:numId="27" w16cid:durableId="1710835233">
    <w:abstractNumId w:val="15"/>
  </w:num>
  <w:num w:numId="28" w16cid:durableId="459348742">
    <w:abstractNumId w:val="6"/>
  </w:num>
  <w:num w:numId="29" w16cid:durableId="1893422864">
    <w:abstractNumId w:val="26"/>
  </w:num>
  <w:num w:numId="30" w16cid:durableId="1732773958">
    <w:abstractNumId w:val="9"/>
  </w:num>
  <w:num w:numId="31" w16cid:durableId="1882132288">
    <w:abstractNumId w:val="25"/>
  </w:num>
  <w:num w:numId="32" w16cid:durableId="1303923089">
    <w:abstractNumId w:val="14"/>
  </w:num>
  <w:num w:numId="33" w16cid:durableId="1802265902">
    <w:abstractNumId w:val="11"/>
  </w:num>
  <w:num w:numId="34" w16cid:durableId="102459347">
    <w:abstractNumId w:val="21"/>
  </w:num>
  <w:num w:numId="35" w16cid:durableId="312872033">
    <w:abstractNumId w:val="7"/>
  </w:num>
  <w:num w:numId="36" w16cid:durableId="1060127423">
    <w:abstractNumId w:val="29"/>
  </w:num>
  <w:num w:numId="37" w16cid:durableId="1151411109">
    <w:abstractNumId w:val="5"/>
  </w:num>
  <w:num w:numId="38" w16cid:durableId="521287937">
    <w:abstractNumId w:val="10"/>
  </w:num>
  <w:num w:numId="39" w16cid:durableId="6648936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A4"/>
    <w:rsid w:val="000062C7"/>
    <w:rsid w:val="00010E46"/>
    <w:rsid w:val="00011E20"/>
    <w:rsid w:val="00015B34"/>
    <w:rsid w:val="0003490C"/>
    <w:rsid w:val="00036601"/>
    <w:rsid w:val="00045108"/>
    <w:rsid w:val="00045376"/>
    <w:rsid w:val="00046AD4"/>
    <w:rsid w:val="00051860"/>
    <w:rsid w:val="0006662F"/>
    <w:rsid w:val="000672C6"/>
    <w:rsid w:val="00067322"/>
    <w:rsid w:val="00070DC4"/>
    <w:rsid w:val="0007496A"/>
    <w:rsid w:val="0009308B"/>
    <w:rsid w:val="000A5FFC"/>
    <w:rsid w:val="000A7279"/>
    <w:rsid w:val="000B23FE"/>
    <w:rsid w:val="000B4F70"/>
    <w:rsid w:val="000C68D1"/>
    <w:rsid w:val="000E2D80"/>
    <w:rsid w:val="000E5497"/>
    <w:rsid w:val="00102357"/>
    <w:rsid w:val="0011136F"/>
    <w:rsid w:val="001134F8"/>
    <w:rsid w:val="001206FE"/>
    <w:rsid w:val="001264C2"/>
    <w:rsid w:val="0012797A"/>
    <w:rsid w:val="00133F0C"/>
    <w:rsid w:val="001375E0"/>
    <w:rsid w:val="00141566"/>
    <w:rsid w:val="0014193A"/>
    <w:rsid w:val="001606DB"/>
    <w:rsid w:val="00160DF2"/>
    <w:rsid w:val="00166C8B"/>
    <w:rsid w:val="00186CCF"/>
    <w:rsid w:val="0019038D"/>
    <w:rsid w:val="00191AFA"/>
    <w:rsid w:val="001936EA"/>
    <w:rsid w:val="00196AAB"/>
    <w:rsid w:val="001A3AE8"/>
    <w:rsid w:val="001B201D"/>
    <w:rsid w:val="001B2E38"/>
    <w:rsid w:val="001B3B71"/>
    <w:rsid w:val="001C269A"/>
    <w:rsid w:val="001C4BCE"/>
    <w:rsid w:val="001C52B8"/>
    <w:rsid w:val="001D4129"/>
    <w:rsid w:val="001E32EC"/>
    <w:rsid w:val="001E53EC"/>
    <w:rsid w:val="001F287E"/>
    <w:rsid w:val="001F4433"/>
    <w:rsid w:val="00203BC3"/>
    <w:rsid w:val="0021237F"/>
    <w:rsid w:val="00221FB2"/>
    <w:rsid w:val="00224775"/>
    <w:rsid w:val="00247E0C"/>
    <w:rsid w:val="00253300"/>
    <w:rsid w:val="00255675"/>
    <w:rsid w:val="00266349"/>
    <w:rsid w:val="0026682F"/>
    <w:rsid w:val="00266E5B"/>
    <w:rsid w:val="00267B7C"/>
    <w:rsid w:val="00277F35"/>
    <w:rsid w:val="002946F8"/>
    <w:rsid w:val="00296547"/>
    <w:rsid w:val="002977BC"/>
    <w:rsid w:val="002A3ED7"/>
    <w:rsid w:val="002A7015"/>
    <w:rsid w:val="002B5E2A"/>
    <w:rsid w:val="002B67FC"/>
    <w:rsid w:val="002B7E14"/>
    <w:rsid w:val="002D35FC"/>
    <w:rsid w:val="002D4196"/>
    <w:rsid w:val="002E1336"/>
    <w:rsid w:val="002E32D8"/>
    <w:rsid w:val="002F0C84"/>
    <w:rsid w:val="002F10D9"/>
    <w:rsid w:val="002F1E0C"/>
    <w:rsid w:val="003052A6"/>
    <w:rsid w:val="003103A2"/>
    <w:rsid w:val="00317427"/>
    <w:rsid w:val="00320EFF"/>
    <w:rsid w:val="00340441"/>
    <w:rsid w:val="00345F45"/>
    <w:rsid w:val="00354A87"/>
    <w:rsid w:val="003556BE"/>
    <w:rsid w:val="00355D5E"/>
    <w:rsid w:val="00361FAD"/>
    <w:rsid w:val="003678CF"/>
    <w:rsid w:val="00374F86"/>
    <w:rsid w:val="00380CFF"/>
    <w:rsid w:val="00383BE7"/>
    <w:rsid w:val="003943CD"/>
    <w:rsid w:val="003965CD"/>
    <w:rsid w:val="003A2864"/>
    <w:rsid w:val="003A3D8E"/>
    <w:rsid w:val="003A7DA4"/>
    <w:rsid w:val="003B5A62"/>
    <w:rsid w:val="003B6E06"/>
    <w:rsid w:val="003D4CD4"/>
    <w:rsid w:val="003E1283"/>
    <w:rsid w:val="003E186E"/>
    <w:rsid w:val="003F6AAC"/>
    <w:rsid w:val="0040097A"/>
    <w:rsid w:val="0041613B"/>
    <w:rsid w:val="00420F76"/>
    <w:rsid w:val="004241A8"/>
    <w:rsid w:val="004344B9"/>
    <w:rsid w:val="00453489"/>
    <w:rsid w:val="00453823"/>
    <w:rsid w:val="0045476B"/>
    <w:rsid w:val="004563E3"/>
    <w:rsid w:val="004603FC"/>
    <w:rsid w:val="00461DBF"/>
    <w:rsid w:val="0046213C"/>
    <w:rsid w:val="0047593F"/>
    <w:rsid w:val="0048371E"/>
    <w:rsid w:val="00496AAA"/>
    <w:rsid w:val="004D2E22"/>
    <w:rsid w:val="004D33A8"/>
    <w:rsid w:val="004D53D0"/>
    <w:rsid w:val="004E0137"/>
    <w:rsid w:val="004E272C"/>
    <w:rsid w:val="00505A76"/>
    <w:rsid w:val="00517B2B"/>
    <w:rsid w:val="00524CE4"/>
    <w:rsid w:val="00531AFC"/>
    <w:rsid w:val="0053395A"/>
    <w:rsid w:val="0054052A"/>
    <w:rsid w:val="005453DF"/>
    <w:rsid w:val="00551439"/>
    <w:rsid w:val="0055333B"/>
    <w:rsid w:val="00576B3B"/>
    <w:rsid w:val="00592BAE"/>
    <w:rsid w:val="00593F21"/>
    <w:rsid w:val="005A1847"/>
    <w:rsid w:val="005A5C7D"/>
    <w:rsid w:val="005C551D"/>
    <w:rsid w:val="005D2B12"/>
    <w:rsid w:val="005D348B"/>
    <w:rsid w:val="005D62DD"/>
    <w:rsid w:val="005E4115"/>
    <w:rsid w:val="005F4293"/>
    <w:rsid w:val="005F496B"/>
    <w:rsid w:val="005F7441"/>
    <w:rsid w:val="00601C6B"/>
    <w:rsid w:val="00601E46"/>
    <w:rsid w:val="0060240C"/>
    <w:rsid w:val="00607515"/>
    <w:rsid w:val="006115EF"/>
    <w:rsid w:val="00615E2C"/>
    <w:rsid w:val="006160D7"/>
    <w:rsid w:val="006208EF"/>
    <w:rsid w:val="00625BA8"/>
    <w:rsid w:val="00626422"/>
    <w:rsid w:val="00631557"/>
    <w:rsid w:val="0063299E"/>
    <w:rsid w:val="00633C6C"/>
    <w:rsid w:val="00635E4C"/>
    <w:rsid w:val="00636E9F"/>
    <w:rsid w:val="00640F6E"/>
    <w:rsid w:val="006429C8"/>
    <w:rsid w:val="00646944"/>
    <w:rsid w:val="0065130F"/>
    <w:rsid w:val="00652BCF"/>
    <w:rsid w:val="00665BBD"/>
    <w:rsid w:val="00665E46"/>
    <w:rsid w:val="006736BC"/>
    <w:rsid w:val="00684BC2"/>
    <w:rsid w:val="00687BDB"/>
    <w:rsid w:val="006B2DAC"/>
    <w:rsid w:val="006C7934"/>
    <w:rsid w:val="006D5E58"/>
    <w:rsid w:val="006F44B3"/>
    <w:rsid w:val="0070098A"/>
    <w:rsid w:val="00722D35"/>
    <w:rsid w:val="00723C76"/>
    <w:rsid w:val="00724D13"/>
    <w:rsid w:val="00725488"/>
    <w:rsid w:val="007264A8"/>
    <w:rsid w:val="007358E1"/>
    <w:rsid w:val="00747B13"/>
    <w:rsid w:val="0075147A"/>
    <w:rsid w:val="0075775B"/>
    <w:rsid w:val="00770F4E"/>
    <w:rsid w:val="00776B79"/>
    <w:rsid w:val="00777E40"/>
    <w:rsid w:val="007976AA"/>
    <w:rsid w:val="007B0311"/>
    <w:rsid w:val="007B05A5"/>
    <w:rsid w:val="007B4E71"/>
    <w:rsid w:val="007B7386"/>
    <w:rsid w:val="007C116C"/>
    <w:rsid w:val="007D239A"/>
    <w:rsid w:val="007E090F"/>
    <w:rsid w:val="00802F76"/>
    <w:rsid w:val="008030E4"/>
    <w:rsid w:val="00804AD2"/>
    <w:rsid w:val="0081707E"/>
    <w:rsid w:val="008170E8"/>
    <w:rsid w:val="00823ED0"/>
    <w:rsid w:val="00825FC4"/>
    <w:rsid w:val="00840E20"/>
    <w:rsid w:val="00844762"/>
    <w:rsid w:val="00853922"/>
    <w:rsid w:val="00857E9B"/>
    <w:rsid w:val="00870E50"/>
    <w:rsid w:val="00873015"/>
    <w:rsid w:val="00873432"/>
    <w:rsid w:val="00881EB5"/>
    <w:rsid w:val="0089544F"/>
    <w:rsid w:val="008968AA"/>
    <w:rsid w:val="00897C4B"/>
    <w:rsid w:val="008A5EC6"/>
    <w:rsid w:val="008B24C3"/>
    <w:rsid w:val="008B42C0"/>
    <w:rsid w:val="008B4A56"/>
    <w:rsid w:val="008B6200"/>
    <w:rsid w:val="008C3042"/>
    <w:rsid w:val="008C3123"/>
    <w:rsid w:val="008C4103"/>
    <w:rsid w:val="008C46B4"/>
    <w:rsid w:val="008E1E55"/>
    <w:rsid w:val="008E6D6B"/>
    <w:rsid w:val="008F479B"/>
    <w:rsid w:val="00903BE5"/>
    <w:rsid w:val="009125E3"/>
    <w:rsid w:val="0092072A"/>
    <w:rsid w:val="00935670"/>
    <w:rsid w:val="00947906"/>
    <w:rsid w:val="009633BC"/>
    <w:rsid w:val="00970121"/>
    <w:rsid w:val="009709EE"/>
    <w:rsid w:val="00972A6A"/>
    <w:rsid w:val="00973656"/>
    <w:rsid w:val="00983BB5"/>
    <w:rsid w:val="00992F22"/>
    <w:rsid w:val="009943E6"/>
    <w:rsid w:val="009A1CED"/>
    <w:rsid w:val="009A535F"/>
    <w:rsid w:val="009A7286"/>
    <w:rsid w:val="009B6981"/>
    <w:rsid w:val="009C29B1"/>
    <w:rsid w:val="009C7958"/>
    <w:rsid w:val="009D45D4"/>
    <w:rsid w:val="009D47FF"/>
    <w:rsid w:val="009D64CA"/>
    <w:rsid w:val="009E775B"/>
    <w:rsid w:val="00A02A83"/>
    <w:rsid w:val="00A03F76"/>
    <w:rsid w:val="00A21076"/>
    <w:rsid w:val="00A2348E"/>
    <w:rsid w:val="00A27AFC"/>
    <w:rsid w:val="00A42773"/>
    <w:rsid w:val="00A44902"/>
    <w:rsid w:val="00A50B61"/>
    <w:rsid w:val="00A51184"/>
    <w:rsid w:val="00A56532"/>
    <w:rsid w:val="00A56C8F"/>
    <w:rsid w:val="00A639B2"/>
    <w:rsid w:val="00A66078"/>
    <w:rsid w:val="00A72509"/>
    <w:rsid w:val="00A81B2D"/>
    <w:rsid w:val="00A91551"/>
    <w:rsid w:val="00AB21D8"/>
    <w:rsid w:val="00AB24B5"/>
    <w:rsid w:val="00AB61EA"/>
    <w:rsid w:val="00AC7645"/>
    <w:rsid w:val="00AD2E9A"/>
    <w:rsid w:val="00AE49D8"/>
    <w:rsid w:val="00AF6E22"/>
    <w:rsid w:val="00B04DBD"/>
    <w:rsid w:val="00B1129A"/>
    <w:rsid w:val="00B15370"/>
    <w:rsid w:val="00B17BF1"/>
    <w:rsid w:val="00B202B8"/>
    <w:rsid w:val="00B22102"/>
    <w:rsid w:val="00B369A3"/>
    <w:rsid w:val="00B41736"/>
    <w:rsid w:val="00B41743"/>
    <w:rsid w:val="00B5183C"/>
    <w:rsid w:val="00B579EC"/>
    <w:rsid w:val="00B66BFD"/>
    <w:rsid w:val="00B8035D"/>
    <w:rsid w:val="00B87041"/>
    <w:rsid w:val="00B92B0C"/>
    <w:rsid w:val="00B9514F"/>
    <w:rsid w:val="00B96B66"/>
    <w:rsid w:val="00BA2EC5"/>
    <w:rsid w:val="00BA6114"/>
    <w:rsid w:val="00BB0D26"/>
    <w:rsid w:val="00BB25F3"/>
    <w:rsid w:val="00BB5400"/>
    <w:rsid w:val="00BC4848"/>
    <w:rsid w:val="00BD4AF1"/>
    <w:rsid w:val="00BE3B8B"/>
    <w:rsid w:val="00C06323"/>
    <w:rsid w:val="00C100FA"/>
    <w:rsid w:val="00C21366"/>
    <w:rsid w:val="00C45BB5"/>
    <w:rsid w:val="00C47067"/>
    <w:rsid w:val="00C4750C"/>
    <w:rsid w:val="00C53873"/>
    <w:rsid w:val="00C539E1"/>
    <w:rsid w:val="00C722C0"/>
    <w:rsid w:val="00C762C3"/>
    <w:rsid w:val="00C7681A"/>
    <w:rsid w:val="00C83368"/>
    <w:rsid w:val="00CC6AB9"/>
    <w:rsid w:val="00CD03F0"/>
    <w:rsid w:val="00CD19EB"/>
    <w:rsid w:val="00CD4C95"/>
    <w:rsid w:val="00CD67DA"/>
    <w:rsid w:val="00CE545D"/>
    <w:rsid w:val="00D14F7B"/>
    <w:rsid w:val="00D2120B"/>
    <w:rsid w:val="00D37A8C"/>
    <w:rsid w:val="00D43E67"/>
    <w:rsid w:val="00D45AE8"/>
    <w:rsid w:val="00D45EB6"/>
    <w:rsid w:val="00D477B8"/>
    <w:rsid w:val="00D633DB"/>
    <w:rsid w:val="00D65466"/>
    <w:rsid w:val="00D65E4A"/>
    <w:rsid w:val="00D74539"/>
    <w:rsid w:val="00D914C6"/>
    <w:rsid w:val="00D924B0"/>
    <w:rsid w:val="00D94543"/>
    <w:rsid w:val="00D96E13"/>
    <w:rsid w:val="00DB22DB"/>
    <w:rsid w:val="00DC3F5A"/>
    <w:rsid w:val="00DC7A08"/>
    <w:rsid w:val="00DE31B5"/>
    <w:rsid w:val="00DE61D4"/>
    <w:rsid w:val="00DF192C"/>
    <w:rsid w:val="00E05C6F"/>
    <w:rsid w:val="00E100DF"/>
    <w:rsid w:val="00E2174A"/>
    <w:rsid w:val="00E21F06"/>
    <w:rsid w:val="00E24432"/>
    <w:rsid w:val="00E24EF8"/>
    <w:rsid w:val="00E279FB"/>
    <w:rsid w:val="00E30E35"/>
    <w:rsid w:val="00E32329"/>
    <w:rsid w:val="00E34EDE"/>
    <w:rsid w:val="00E35DCA"/>
    <w:rsid w:val="00E360D1"/>
    <w:rsid w:val="00E45355"/>
    <w:rsid w:val="00E55AD5"/>
    <w:rsid w:val="00E60476"/>
    <w:rsid w:val="00E617BF"/>
    <w:rsid w:val="00E703D7"/>
    <w:rsid w:val="00E8111B"/>
    <w:rsid w:val="00E95C26"/>
    <w:rsid w:val="00E978CB"/>
    <w:rsid w:val="00EA408B"/>
    <w:rsid w:val="00EA5CD4"/>
    <w:rsid w:val="00EB6D29"/>
    <w:rsid w:val="00ED5E5F"/>
    <w:rsid w:val="00EE337D"/>
    <w:rsid w:val="00EE70F3"/>
    <w:rsid w:val="00EF4047"/>
    <w:rsid w:val="00F12578"/>
    <w:rsid w:val="00F13575"/>
    <w:rsid w:val="00F138A8"/>
    <w:rsid w:val="00F1562A"/>
    <w:rsid w:val="00F17812"/>
    <w:rsid w:val="00F27C04"/>
    <w:rsid w:val="00F37B3E"/>
    <w:rsid w:val="00F43477"/>
    <w:rsid w:val="00F4410A"/>
    <w:rsid w:val="00F44E2C"/>
    <w:rsid w:val="00F664AB"/>
    <w:rsid w:val="00F83D6D"/>
    <w:rsid w:val="00F877E3"/>
    <w:rsid w:val="00F97741"/>
    <w:rsid w:val="00FA2798"/>
    <w:rsid w:val="00FA5C6A"/>
    <w:rsid w:val="00FA71F3"/>
    <w:rsid w:val="00FB2C88"/>
    <w:rsid w:val="00FD4E57"/>
    <w:rsid w:val="00FE3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BD420"/>
  <w15:chartTrackingRefBased/>
  <w15:docId w15:val="{B9895FC5-F685-4569-8B7D-33464E8F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29B1"/>
    <w:pPr>
      <w:spacing w:after="0" w:line="276" w:lineRule="auto"/>
      <w:ind w:firstLine="709"/>
      <w:jc w:val="both"/>
    </w:pPr>
    <w:rPr>
      <w:rFonts w:ascii="Arial" w:eastAsia="Times New Roman" w:hAnsi="Arial" w:cs="Times New Roman"/>
      <w:sz w:val="20"/>
      <w:szCs w:val="20"/>
      <w:lang w:eastAsia="sk-SK"/>
    </w:rPr>
  </w:style>
  <w:style w:type="paragraph" w:styleId="Nadpis1">
    <w:name w:val="heading 1"/>
    <w:basedOn w:val="Normlny"/>
    <w:next w:val="Normlny"/>
    <w:link w:val="Nadpis1Char"/>
    <w:autoRedefine/>
    <w:uiPriority w:val="9"/>
    <w:qFormat/>
    <w:rsid w:val="004563E3"/>
    <w:pPr>
      <w:keepNext/>
      <w:keepLines/>
      <w:spacing w:before="240" w:after="240"/>
      <w:outlineLvl w:val="0"/>
    </w:pPr>
    <w:rPr>
      <w:rFonts w:eastAsiaTheme="majorEastAsia" w:cstheme="majorBidi"/>
      <w:b/>
      <w:color w:val="2F5496" w:themeColor="accent1" w:themeShade="BF"/>
      <w:sz w:val="32"/>
      <w:szCs w:val="32"/>
    </w:rPr>
  </w:style>
  <w:style w:type="paragraph" w:styleId="Nadpis2">
    <w:name w:val="heading 2"/>
    <w:basedOn w:val="Normlny"/>
    <w:next w:val="Normlny"/>
    <w:link w:val="Nadpis2Char"/>
    <w:autoRedefine/>
    <w:uiPriority w:val="9"/>
    <w:unhideWhenUsed/>
    <w:qFormat/>
    <w:rsid w:val="00EF4047"/>
    <w:pPr>
      <w:keepNext/>
      <w:keepLines/>
      <w:spacing w:before="360" w:after="240"/>
      <w:outlineLvl w:val="1"/>
    </w:pPr>
    <w:rPr>
      <w:rFonts w:eastAsiaTheme="majorEastAsia" w:cstheme="majorBidi"/>
      <w:color w:val="2F5496" w:themeColor="accent1" w:themeShade="BF"/>
      <w:sz w:val="26"/>
      <w:szCs w:val="26"/>
    </w:rPr>
  </w:style>
  <w:style w:type="paragraph" w:styleId="Nadpis3">
    <w:name w:val="heading 3"/>
    <w:basedOn w:val="Normlny"/>
    <w:next w:val="Normlny"/>
    <w:link w:val="Nadpis3Char"/>
    <w:autoRedefine/>
    <w:uiPriority w:val="9"/>
    <w:unhideWhenUsed/>
    <w:qFormat/>
    <w:rsid w:val="00045108"/>
    <w:pPr>
      <w:keepNext/>
      <w:keepLines/>
      <w:spacing w:before="360" w:after="120"/>
      <w:outlineLvl w:val="2"/>
    </w:pPr>
    <w:rPr>
      <w:rFonts w:eastAsiaTheme="majorEastAsia" w:cstheme="majorBidi"/>
      <w:i/>
      <w:sz w:val="24"/>
      <w:szCs w:val="24"/>
      <w:u w:val="single"/>
    </w:rPr>
  </w:style>
  <w:style w:type="paragraph" w:styleId="Nadpis4">
    <w:name w:val="heading 4"/>
    <w:basedOn w:val="Normlny"/>
    <w:next w:val="Normlny"/>
    <w:link w:val="Nadpis4Char"/>
    <w:uiPriority w:val="9"/>
    <w:unhideWhenUsed/>
    <w:qFormat/>
    <w:rsid w:val="004563E3"/>
    <w:pPr>
      <w:keepNext/>
      <w:keepLines/>
      <w:spacing w:before="240" w:after="120"/>
      <w:outlineLvl w:val="3"/>
    </w:pPr>
    <w:rPr>
      <w:rFonts w:ascii="Times New Roman" w:eastAsiaTheme="majorEastAsia" w:hAnsi="Times New Roman" w:cstheme="majorBidi"/>
      <w:i/>
      <w:i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qFormat/>
    <w:rsid w:val="007B7386"/>
  </w:style>
  <w:style w:type="character" w:styleId="Hypertextovprepojenie">
    <w:name w:val="Hyperlink"/>
    <w:uiPriority w:val="99"/>
    <w:rsid w:val="007B7386"/>
    <w:rPr>
      <w:color w:val="0000FF"/>
      <w:u w:val="single"/>
    </w:rPr>
  </w:style>
  <w:style w:type="character" w:styleId="PouitHypertextovPrepojenie">
    <w:name w:val="FollowedHyperlink"/>
    <w:basedOn w:val="Predvolenpsmoodseku"/>
    <w:uiPriority w:val="99"/>
    <w:semiHidden/>
    <w:unhideWhenUsed/>
    <w:rsid w:val="007B7386"/>
    <w:rPr>
      <w:color w:val="954F72" w:themeColor="followedHyperlink"/>
      <w:u w:val="single"/>
    </w:rPr>
  </w:style>
  <w:style w:type="character" w:customStyle="1" w:styleId="Nadpis1Char">
    <w:name w:val="Nadpis 1 Char"/>
    <w:basedOn w:val="Predvolenpsmoodseku"/>
    <w:link w:val="Nadpis1"/>
    <w:uiPriority w:val="9"/>
    <w:rsid w:val="004563E3"/>
    <w:rPr>
      <w:rFonts w:ascii="Arial" w:eastAsiaTheme="majorEastAsia" w:hAnsi="Arial" w:cstheme="majorBidi"/>
      <w:b/>
      <w:color w:val="2F5496" w:themeColor="accent1" w:themeShade="BF"/>
      <w:sz w:val="32"/>
      <w:szCs w:val="32"/>
      <w:lang w:eastAsia="sk-SK"/>
    </w:rPr>
  </w:style>
  <w:style w:type="character" w:customStyle="1" w:styleId="Nadpis2Char">
    <w:name w:val="Nadpis 2 Char"/>
    <w:basedOn w:val="Predvolenpsmoodseku"/>
    <w:link w:val="Nadpis2"/>
    <w:uiPriority w:val="9"/>
    <w:rsid w:val="00EF4047"/>
    <w:rPr>
      <w:rFonts w:ascii="Arial" w:eastAsiaTheme="majorEastAsia" w:hAnsi="Arial" w:cstheme="majorBidi"/>
      <w:color w:val="2F5496" w:themeColor="accent1" w:themeShade="BF"/>
      <w:sz w:val="26"/>
      <w:szCs w:val="26"/>
      <w:lang w:eastAsia="sk-SK"/>
    </w:rPr>
  </w:style>
  <w:style w:type="paragraph" w:styleId="Hlavikaobsahu">
    <w:name w:val="TOC Heading"/>
    <w:basedOn w:val="Nadpis1"/>
    <w:next w:val="Normlny"/>
    <w:uiPriority w:val="39"/>
    <w:unhideWhenUsed/>
    <w:qFormat/>
    <w:rsid w:val="00380CFF"/>
    <w:pPr>
      <w:spacing w:line="259" w:lineRule="auto"/>
      <w:ind w:firstLine="0"/>
      <w:jc w:val="left"/>
      <w:outlineLvl w:val="9"/>
    </w:pPr>
  </w:style>
  <w:style w:type="paragraph" w:styleId="Obsah1">
    <w:name w:val="toc 1"/>
    <w:basedOn w:val="Normlny"/>
    <w:next w:val="Normlny"/>
    <w:autoRedefine/>
    <w:uiPriority w:val="39"/>
    <w:unhideWhenUsed/>
    <w:rsid w:val="001C52B8"/>
    <w:pPr>
      <w:tabs>
        <w:tab w:val="right" w:leader="dot" w:pos="9062"/>
      </w:tabs>
      <w:spacing w:after="100"/>
    </w:pPr>
    <w:rPr>
      <w:rFonts w:eastAsiaTheme="majorEastAsia" w:cs="Arial"/>
      <w:noProof/>
      <w:sz w:val="24"/>
      <w:szCs w:val="24"/>
    </w:rPr>
  </w:style>
  <w:style w:type="paragraph" w:styleId="Obsah2">
    <w:name w:val="toc 2"/>
    <w:basedOn w:val="Normlny"/>
    <w:next w:val="Normlny"/>
    <w:autoRedefine/>
    <w:uiPriority w:val="39"/>
    <w:unhideWhenUsed/>
    <w:rsid w:val="00380CFF"/>
    <w:pPr>
      <w:spacing w:after="100"/>
      <w:ind w:left="200"/>
    </w:pPr>
  </w:style>
  <w:style w:type="paragraph" w:styleId="Odsekzoznamu">
    <w:name w:val="List Paragraph"/>
    <w:aliases w:val="body,Odsek zoznamu2,Farebný zoznam – zvýraznenie 11,Table of contents numbered,Tabuľka,List Paragraph,Odstavec_muj,tabul,zdroj dat"/>
    <w:basedOn w:val="Normlny"/>
    <w:link w:val="OdsekzoznamuChar"/>
    <w:uiPriority w:val="34"/>
    <w:qFormat/>
    <w:rsid w:val="00C100FA"/>
    <w:pPr>
      <w:ind w:left="720"/>
      <w:contextualSpacing/>
    </w:pPr>
  </w:style>
  <w:style w:type="character" w:customStyle="1" w:styleId="Nadpis3Char">
    <w:name w:val="Nadpis 3 Char"/>
    <w:basedOn w:val="Predvolenpsmoodseku"/>
    <w:link w:val="Nadpis3"/>
    <w:uiPriority w:val="9"/>
    <w:rsid w:val="00045108"/>
    <w:rPr>
      <w:rFonts w:ascii="Arial" w:eastAsiaTheme="majorEastAsia" w:hAnsi="Arial" w:cstheme="majorBidi"/>
      <w:i/>
      <w:sz w:val="24"/>
      <w:szCs w:val="24"/>
      <w:u w:val="single"/>
      <w:lang w:eastAsia="sk-SK"/>
    </w:rPr>
  </w:style>
  <w:style w:type="paragraph" w:styleId="Obsah3">
    <w:name w:val="toc 3"/>
    <w:basedOn w:val="Normlny"/>
    <w:next w:val="Normlny"/>
    <w:autoRedefine/>
    <w:uiPriority w:val="39"/>
    <w:unhideWhenUsed/>
    <w:rsid w:val="007264A8"/>
    <w:pPr>
      <w:spacing w:after="100"/>
      <w:ind w:left="400"/>
    </w:pPr>
  </w:style>
  <w:style w:type="paragraph" w:styleId="Hlavika">
    <w:name w:val="header"/>
    <w:basedOn w:val="Normlny"/>
    <w:link w:val="HlavikaChar"/>
    <w:uiPriority w:val="99"/>
    <w:unhideWhenUsed/>
    <w:rsid w:val="00EB6D29"/>
    <w:pPr>
      <w:tabs>
        <w:tab w:val="center" w:pos="4536"/>
        <w:tab w:val="right" w:pos="9072"/>
      </w:tabs>
      <w:spacing w:line="240" w:lineRule="auto"/>
    </w:pPr>
  </w:style>
  <w:style w:type="character" w:customStyle="1" w:styleId="HlavikaChar">
    <w:name w:val="Hlavička Char"/>
    <w:basedOn w:val="Predvolenpsmoodseku"/>
    <w:link w:val="Hlavika"/>
    <w:uiPriority w:val="99"/>
    <w:rsid w:val="00EB6D29"/>
    <w:rPr>
      <w:rFonts w:ascii="Arial" w:eastAsia="Times New Roman" w:hAnsi="Arial" w:cs="Times New Roman"/>
      <w:sz w:val="20"/>
      <w:szCs w:val="20"/>
      <w:lang w:eastAsia="sk-SK"/>
    </w:rPr>
  </w:style>
  <w:style w:type="paragraph" w:styleId="Pta">
    <w:name w:val="footer"/>
    <w:basedOn w:val="Normlny"/>
    <w:link w:val="PtaChar"/>
    <w:uiPriority w:val="99"/>
    <w:unhideWhenUsed/>
    <w:rsid w:val="00EB6D29"/>
    <w:pPr>
      <w:tabs>
        <w:tab w:val="center" w:pos="4536"/>
        <w:tab w:val="right" w:pos="9072"/>
      </w:tabs>
      <w:spacing w:line="240" w:lineRule="auto"/>
    </w:pPr>
  </w:style>
  <w:style w:type="character" w:customStyle="1" w:styleId="PtaChar">
    <w:name w:val="Päta Char"/>
    <w:basedOn w:val="Predvolenpsmoodseku"/>
    <w:link w:val="Pta"/>
    <w:uiPriority w:val="99"/>
    <w:rsid w:val="00EB6D29"/>
    <w:rPr>
      <w:rFonts w:ascii="Arial" w:eastAsia="Times New Roman" w:hAnsi="Arial" w:cs="Times New Roman"/>
      <w:sz w:val="20"/>
      <w:szCs w:val="20"/>
      <w:lang w:eastAsia="sk-SK"/>
    </w:rPr>
  </w:style>
  <w:style w:type="paragraph" w:styleId="Zkladntext2">
    <w:name w:val="Body Text 2"/>
    <w:basedOn w:val="Normlny"/>
    <w:link w:val="Zkladntext2Char"/>
    <w:uiPriority w:val="99"/>
    <w:rsid w:val="00102357"/>
    <w:pPr>
      <w:spacing w:line="240" w:lineRule="auto"/>
      <w:ind w:firstLine="0"/>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102357"/>
    <w:rPr>
      <w:rFonts w:ascii="Times New Roman" w:eastAsia="Times New Roman" w:hAnsi="Times New Roman" w:cs="Times New Roman"/>
      <w:sz w:val="24"/>
      <w:szCs w:val="24"/>
      <w:lang w:eastAsia="cs-CZ"/>
    </w:rPr>
  </w:style>
  <w:style w:type="character" w:customStyle="1" w:styleId="Nadpis4Char">
    <w:name w:val="Nadpis 4 Char"/>
    <w:basedOn w:val="Predvolenpsmoodseku"/>
    <w:link w:val="Nadpis4"/>
    <w:uiPriority w:val="9"/>
    <w:rsid w:val="004563E3"/>
    <w:rPr>
      <w:rFonts w:ascii="Times New Roman" w:eastAsiaTheme="majorEastAsia" w:hAnsi="Times New Roman" w:cstheme="majorBidi"/>
      <w:i/>
      <w:iCs/>
      <w:sz w:val="24"/>
      <w:szCs w:val="20"/>
      <w:lang w:eastAsia="sk-SK"/>
    </w:rPr>
  </w:style>
  <w:style w:type="table" w:styleId="Obyajntabuka2">
    <w:name w:val="Plain Table 2"/>
    <w:basedOn w:val="Normlnatabuka"/>
    <w:uiPriority w:val="42"/>
    <w:rsid w:val="001B3B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riekatabuky">
    <w:name w:val="Table Grid"/>
    <w:basedOn w:val="Normlnatabuka"/>
    <w:uiPriority w:val="39"/>
    <w:rsid w:val="001B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015B34"/>
    <w:pPr>
      <w:spacing w:after="200" w:line="240" w:lineRule="auto"/>
    </w:pPr>
    <w:rPr>
      <w:i/>
      <w:iCs/>
      <w:color w:val="44546A" w:themeColor="text2"/>
      <w:sz w:val="18"/>
      <w:szCs w:val="18"/>
    </w:rPr>
  </w:style>
  <w:style w:type="character" w:customStyle="1" w:styleId="textiky">
    <w:name w:val="textiky"/>
    <w:basedOn w:val="Predvolenpsmoodseku"/>
    <w:rsid w:val="0045476B"/>
  </w:style>
  <w:style w:type="table" w:customStyle="1" w:styleId="Farebnpodfarbenie2zvraznenie62">
    <w:name w:val="Farebné podfarbenie 2 – zvýraznenie 62"/>
    <w:basedOn w:val="Normlnatabuka"/>
    <w:next w:val="Farebnpodfarbenie2zvraznenie6"/>
    <w:uiPriority w:val="64"/>
    <w:semiHidden/>
    <w:unhideWhenUsed/>
    <w:rsid w:val="0045476B"/>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0A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0A0"/>
      </w:tcPr>
    </w:tblStylePr>
    <w:tblStylePr w:type="lastCol">
      <w:rPr>
        <w:b/>
        <w:bCs/>
        <w:color w:val="FFFFFF"/>
      </w:rPr>
      <w:tblPr/>
      <w:tcPr>
        <w:tcBorders>
          <w:left w:val="nil"/>
          <w:right w:val="nil"/>
          <w:insideH w:val="nil"/>
          <w:insideV w:val="nil"/>
        </w:tcBorders>
        <w:shd w:val="clear" w:color="auto" w:fill="9D9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Farebnpodfarbenie2zvraznenie63">
    <w:name w:val="Farebné podfarbenie 2 – zvýraznenie 63"/>
    <w:basedOn w:val="Normlnatabuka"/>
    <w:next w:val="Farebnpodfarbenie2zvraznenie6"/>
    <w:uiPriority w:val="64"/>
    <w:semiHidden/>
    <w:unhideWhenUsed/>
    <w:rsid w:val="0045476B"/>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0A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0A0"/>
      </w:tcPr>
    </w:tblStylePr>
    <w:tblStylePr w:type="lastCol">
      <w:rPr>
        <w:b/>
        <w:bCs/>
        <w:color w:val="FFFFFF"/>
      </w:rPr>
      <w:tblPr/>
      <w:tcPr>
        <w:tcBorders>
          <w:left w:val="nil"/>
          <w:right w:val="nil"/>
          <w:insideH w:val="nil"/>
          <w:insideV w:val="nil"/>
        </w:tcBorders>
        <w:shd w:val="clear" w:color="auto" w:fill="9D9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ebnpodfarbenie2zvraznenie6">
    <w:name w:val="Medium Shading 2 Accent 6"/>
    <w:basedOn w:val="Normlnatabuka"/>
    <w:uiPriority w:val="64"/>
    <w:unhideWhenUsed/>
    <w:rsid w:val="00454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adpistabulky">
    <w:name w:val="Nadpis tabulky"/>
    <w:basedOn w:val="Normlny"/>
    <w:qFormat/>
    <w:rsid w:val="00D477B8"/>
    <w:pPr>
      <w:widowControl w:val="0"/>
      <w:autoSpaceDE w:val="0"/>
      <w:autoSpaceDN w:val="0"/>
      <w:adjustRightInd w:val="0"/>
      <w:spacing w:before="240"/>
      <w:ind w:firstLine="0"/>
    </w:pPr>
    <w:rPr>
      <w:rFonts w:ascii="Times New Roman" w:hAnsi="Times New Roman"/>
      <w:b/>
      <w:bCs/>
      <w:sz w:val="22"/>
      <w:szCs w:val="22"/>
    </w:rPr>
  </w:style>
  <w:style w:type="paragraph" w:customStyle="1" w:styleId="Zdroj">
    <w:name w:val="Zdroj"/>
    <w:basedOn w:val="Normlny"/>
    <w:qFormat/>
    <w:rsid w:val="004563E3"/>
    <w:pPr>
      <w:widowControl w:val="0"/>
      <w:autoSpaceDE w:val="0"/>
      <w:autoSpaceDN w:val="0"/>
      <w:adjustRightInd w:val="0"/>
      <w:spacing w:after="240" w:line="240" w:lineRule="auto"/>
      <w:ind w:firstLine="0"/>
      <w:jc w:val="left"/>
    </w:pPr>
    <w:rPr>
      <w:rFonts w:ascii="Times New Roman" w:hAnsi="Times New Roman"/>
      <w:bCs/>
      <w:lang w:eastAsia="cs-CZ"/>
    </w:rPr>
  </w:style>
  <w:style w:type="paragraph" w:customStyle="1" w:styleId="Tabulka">
    <w:name w:val="Tabulka"/>
    <w:basedOn w:val="Normlny"/>
    <w:qFormat/>
    <w:rsid w:val="004563E3"/>
    <w:pPr>
      <w:widowControl w:val="0"/>
      <w:autoSpaceDE w:val="0"/>
      <w:autoSpaceDN w:val="0"/>
      <w:adjustRightInd w:val="0"/>
      <w:spacing w:line="182" w:lineRule="exact"/>
      <w:jc w:val="center"/>
    </w:pPr>
    <w:rPr>
      <w:rFonts w:ascii="Times New Roman" w:hAnsi="Times New Roman"/>
      <w:sz w:val="22"/>
      <w:szCs w:val="22"/>
    </w:rPr>
  </w:style>
  <w:style w:type="paragraph" w:styleId="Zkladntext">
    <w:name w:val="Body Text"/>
    <w:basedOn w:val="Normlny"/>
    <w:link w:val="ZkladntextChar"/>
    <w:uiPriority w:val="99"/>
    <w:semiHidden/>
    <w:unhideWhenUsed/>
    <w:rsid w:val="00E32329"/>
    <w:pPr>
      <w:spacing w:after="120"/>
    </w:pPr>
  </w:style>
  <w:style w:type="character" w:customStyle="1" w:styleId="ZkladntextChar">
    <w:name w:val="Základný text Char"/>
    <w:basedOn w:val="Predvolenpsmoodseku"/>
    <w:link w:val="Zkladntext"/>
    <w:uiPriority w:val="99"/>
    <w:semiHidden/>
    <w:rsid w:val="00E32329"/>
    <w:rPr>
      <w:rFonts w:ascii="Arial" w:eastAsia="Times New Roman" w:hAnsi="Arial" w:cs="Times New Roman"/>
      <w:sz w:val="20"/>
      <w:szCs w:val="20"/>
      <w:lang w:eastAsia="sk-SK"/>
    </w:rPr>
  </w:style>
  <w:style w:type="character" w:customStyle="1" w:styleId="OdsekzoznamuChar">
    <w:name w:val="Odsek zoznamu Char"/>
    <w:aliases w:val="body Char,Odsek zoznamu2 Char,Farebný zoznam – zvýraznenie 11 Char,Table of contents numbered Char,Tabuľka Char,List Paragraph Char,Odstavec_muj Char,tabul Char,zdroj dat Char"/>
    <w:link w:val="Odsekzoznamu"/>
    <w:uiPriority w:val="34"/>
    <w:qFormat/>
    <w:rsid w:val="00AB61EA"/>
    <w:rPr>
      <w:rFonts w:ascii="Arial" w:eastAsia="Times New Roman" w:hAnsi="Arial"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96770">
      <w:bodyDiv w:val="1"/>
      <w:marLeft w:val="0"/>
      <w:marRight w:val="0"/>
      <w:marTop w:val="0"/>
      <w:marBottom w:val="0"/>
      <w:divBdr>
        <w:top w:val="none" w:sz="0" w:space="0" w:color="auto"/>
        <w:left w:val="none" w:sz="0" w:space="0" w:color="auto"/>
        <w:bottom w:val="none" w:sz="0" w:space="0" w:color="auto"/>
        <w:right w:val="none" w:sz="0" w:space="0" w:color="auto"/>
      </w:divBdr>
    </w:div>
    <w:div w:id="420369046">
      <w:bodyDiv w:val="1"/>
      <w:marLeft w:val="0"/>
      <w:marRight w:val="0"/>
      <w:marTop w:val="0"/>
      <w:marBottom w:val="0"/>
      <w:divBdr>
        <w:top w:val="none" w:sz="0" w:space="0" w:color="auto"/>
        <w:left w:val="none" w:sz="0" w:space="0" w:color="auto"/>
        <w:bottom w:val="none" w:sz="0" w:space="0" w:color="auto"/>
        <w:right w:val="none" w:sz="0" w:space="0" w:color="auto"/>
      </w:divBdr>
    </w:div>
    <w:div w:id="448089199">
      <w:bodyDiv w:val="1"/>
      <w:marLeft w:val="0"/>
      <w:marRight w:val="0"/>
      <w:marTop w:val="0"/>
      <w:marBottom w:val="0"/>
      <w:divBdr>
        <w:top w:val="none" w:sz="0" w:space="0" w:color="auto"/>
        <w:left w:val="none" w:sz="0" w:space="0" w:color="auto"/>
        <w:bottom w:val="none" w:sz="0" w:space="0" w:color="auto"/>
        <w:right w:val="none" w:sz="0" w:space="0" w:color="auto"/>
      </w:divBdr>
    </w:div>
    <w:div w:id="670761688">
      <w:bodyDiv w:val="1"/>
      <w:marLeft w:val="0"/>
      <w:marRight w:val="0"/>
      <w:marTop w:val="0"/>
      <w:marBottom w:val="0"/>
      <w:divBdr>
        <w:top w:val="none" w:sz="0" w:space="0" w:color="auto"/>
        <w:left w:val="none" w:sz="0" w:space="0" w:color="auto"/>
        <w:bottom w:val="none" w:sz="0" w:space="0" w:color="auto"/>
        <w:right w:val="none" w:sz="0" w:space="0" w:color="auto"/>
      </w:divBdr>
    </w:div>
    <w:div w:id="819148902">
      <w:bodyDiv w:val="1"/>
      <w:marLeft w:val="0"/>
      <w:marRight w:val="0"/>
      <w:marTop w:val="0"/>
      <w:marBottom w:val="0"/>
      <w:divBdr>
        <w:top w:val="none" w:sz="0" w:space="0" w:color="auto"/>
        <w:left w:val="none" w:sz="0" w:space="0" w:color="auto"/>
        <w:bottom w:val="none" w:sz="0" w:space="0" w:color="auto"/>
        <w:right w:val="none" w:sz="0" w:space="0" w:color="auto"/>
      </w:divBdr>
    </w:div>
    <w:div w:id="926814824">
      <w:bodyDiv w:val="1"/>
      <w:marLeft w:val="0"/>
      <w:marRight w:val="0"/>
      <w:marTop w:val="0"/>
      <w:marBottom w:val="0"/>
      <w:divBdr>
        <w:top w:val="none" w:sz="0" w:space="0" w:color="auto"/>
        <w:left w:val="none" w:sz="0" w:space="0" w:color="auto"/>
        <w:bottom w:val="none" w:sz="0" w:space="0" w:color="auto"/>
        <w:right w:val="none" w:sz="0" w:space="0" w:color="auto"/>
      </w:divBdr>
    </w:div>
    <w:div w:id="1961910767">
      <w:bodyDiv w:val="1"/>
      <w:marLeft w:val="0"/>
      <w:marRight w:val="0"/>
      <w:marTop w:val="0"/>
      <w:marBottom w:val="0"/>
      <w:divBdr>
        <w:top w:val="none" w:sz="0" w:space="0" w:color="auto"/>
        <w:left w:val="none" w:sz="0" w:space="0" w:color="auto"/>
        <w:bottom w:val="none" w:sz="0" w:space="0" w:color="auto"/>
        <w:right w:val="none" w:sz="0" w:space="0" w:color="auto"/>
      </w:divBdr>
    </w:div>
    <w:div w:id="20327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pc_VODA_stary\PRACA\PHSR_MAS_MY\podkady_vsetky_PHSR\Odpad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pc_VODA_stary\PRACA\PHSR_MAS_MY\podkady_vsetky_PHSR\ekonomia\odvetvia\Ekon.%20struktur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pc_VODA_stary\PRACA\PHSR_MAS_MY\podkady_vsetky_PHSR\ekonomia\Po&#269;et%20&#382;iakov.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pc_VODA_stary\PRACA\PHSR_MAS_MY\podkady_vsetky_PHSR\Odpad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Demografick&#225;%20&#353;trukt&#250;ra%20Myjav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Demografick&#225;%20&#353;trukt&#250;ra%20Myjav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Demografick&#225;%20&#353;trukt&#250;ra%20Myjav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Migr&#225;cia%20obyv.%20Myjav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n&#225;bo&#382;enstv&#225;%20Myjav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n&#225;rodnosti%20Myjava%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pc_VODA_stary\PRACA\PHSR_MAS_MY\podkady_vsetky_PHSR\statistika\Vzdelanie%20Myjav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1" i="0" baseline="0">
                <a:effectLst/>
              </a:rPr>
              <a:t>Množstvo odpadu vyprodukovaného v rokoch 2017 - 2022  v tonách</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'Množstvo odpadu'!$A$2</c:f>
              <c:strCache>
                <c:ptCount val="1"/>
                <c:pt idx="0">
                  <c:v>zmesový komunálny odpad v t</c:v>
                </c:pt>
              </c:strCache>
            </c:strRef>
          </c:tx>
          <c:spPr>
            <a:solidFill>
              <a:schemeClr val="accent1"/>
            </a:solidFill>
            <a:ln>
              <a:noFill/>
            </a:ln>
            <a:effectLst/>
          </c:spPr>
          <c:invertIfNegative val="0"/>
          <c:cat>
            <c:numRef>
              <c:f>'Množstvo odpadu'!$B$1:$G$1</c:f>
              <c:numCache>
                <c:formatCode>General</c:formatCode>
                <c:ptCount val="6"/>
                <c:pt idx="0">
                  <c:v>2017</c:v>
                </c:pt>
                <c:pt idx="1">
                  <c:v>2018</c:v>
                </c:pt>
                <c:pt idx="2">
                  <c:v>2019</c:v>
                </c:pt>
                <c:pt idx="3">
                  <c:v>2020</c:v>
                </c:pt>
                <c:pt idx="4">
                  <c:v>2021</c:v>
                </c:pt>
                <c:pt idx="5">
                  <c:v>2022</c:v>
                </c:pt>
              </c:numCache>
            </c:numRef>
          </c:cat>
          <c:val>
            <c:numRef>
              <c:f>'Množstvo odpadu'!$B$2:$G$2</c:f>
              <c:numCache>
                <c:formatCode>0</c:formatCode>
                <c:ptCount val="6"/>
                <c:pt idx="0">
                  <c:v>0</c:v>
                </c:pt>
                <c:pt idx="1">
                  <c:v>0</c:v>
                </c:pt>
                <c:pt idx="2">
                  <c:v>382</c:v>
                </c:pt>
                <c:pt idx="3">
                  <c:v>351</c:v>
                </c:pt>
                <c:pt idx="4">
                  <c:v>349</c:v>
                </c:pt>
                <c:pt idx="5">
                  <c:v>323</c:v>
                </c:pt>
              </c:numCache>
            </c:numRef>
          </c:val>
          <c:extLst>
            <c:ext xmlns:c16="http://schemas.microsoft.com/office/drawing/2014/chart" uri="{C3380CC4-5D6E-409C-BE32-E72D297353CC}">
              <c16:uniqueId val="{00000000-89BA-4F9E-813A-5C6C56401026}"/>
            </c:ext>
          </c:extLst>
        </c:ser>
        <c:ser>
          <c:idx val="3"/>
          <c:order val="3"/>
          <c:tx>
            <c:strRef>
              <c:f>'Množstvo odpadu'!$A$5</c:f>
              <c:strCache>
                <c:ptCount val="1"/>
                <c:pt idx="0">
                  <c:v>Odpad celkom v t</c:v>
                </c:pt>
              </c:strCache>
            </c:strRef>
          </c:tx>
          <c:spPr>
            <a:solidFill>
              <a:schemeClr val="accent4"/>
            </a:solidFill>
            <a:ln>
              <a:noFill/>
            </a:ln>
            <a:effectLst/>
          </c:spPr>
          <c:invertIfNegative val="0"/>
          <c:cat>
            <c:numRef>
              <c:f>'Množstvo odpadu'!$B$1:$G$1</c:f>
              <c:numCache>
                <c:formatCode>General</c:formatCode>
                <c:ptCount val="6"/>
                <c:pt idx="0">
                  <c:v>2017</c:v>
                </c:pt>
                <c:pt idx="1">
                  <c:v>2018</c:v>
                </c:pt>
                <c:pt idx="2">
                  <c:v>2019</c:v>
                </c:pt>
                <c:pt idx="3">
                  <c:v>2020</c:v>
                </c:pt>
                <c:pt idx="4">
                  <c:v>2021</c:v>
                </c:pt>
                <c:pt idx="5">
                  <c:v>2022</c:v>
                </c:pt>
              </c:numCache>
            </c:numRef>
          </c:cat>
          <c:val>
            <c:numRef>
              <c:f>'Množstvo odpadu'!$B$5:$G$5</c:f>
              <c:numCache>
                <c:formatCode>0</c:formatCode>
                <c:ptCount val="6"/>
                <c:pt idx="0">
                  <c:v>0</c:v>
                </c:pt>
                <c:pt idx="1">
                  <c:v>0</c:v>
                </c:pt>
                <c:pt idx="2">
                  <c:v>625</c:v>
                </c:pt>
                <c:pt idx="3">
                  <c:v>798</c:v>
                </c:pt>
                <c:pt idx="4">
                  <c:v>786</c:v>
                </c:pt>
                <c:pt idx="5">
                  <c:v>877</c:v>
                </c:pt>
              </c:numCache>
            </c:numRef>
          </c:val>
          <c:extLst>
            <c:ext xmlns:c16="http://schemas.microsoft.com/office/drawing/2014/chart" uri="{C3380CC4-5D6E-409C-BE32-E72D297353CC}">
              <c16:uniqueId val="{00000001-89BA-4F9E-813A-5C6C56401026}"/>
            </c:ext>
          </c:extLst>
        </c:ser>
        <c:dLbls>
          <c:showLegendKey val="0"/>
          <c:showVal val="0"/>
          <c:showCatName val="0"/>
          <c:showSerName val="0"/>
          <c:showPercent val="0"/>
          <c:showBubbleSize val="0"/>
        </c:dLbls>
        <c:gapWidth val="219"/>
        <c:overlap val="-27"/>
        <c:axId val="110615080"/>
        <c:axId val="110616392"/>
        <c:extLst>
          <c:ext xmlns:c15="http://schemas.microsoft.com/office/drawing/2012/chart" uri="{02D57815-91ED-43cb-92C2-25804820EDAC}">
            <c15:filteredBarSeries>
              <c15:ser>
                <c:idx val="1"/>
                <c:order val="1"/>
                <c:tx>
                  <c:strRef>
                    <c:extLst>
                      <c:ext uri="{02D57815-91ED-43cb-92C2-25804820EDAC}">
                        <c15:formulaRef>
                          <c15:sqref>'Množstvo odpadu'!$A$3</c15:sqref>
                        </c15:formulaRef>
                      </c:ext>
                    </c:extLst>
                    <c:strCache>
                      <c:ptCount val="1"/>
                    </c:strCache>
                  </c:strRef>
                </c:tx>
                <c:spPr>
                  <a:solidFill>
                    <a:schemeClr val="accent2"/>
                  </a:solidFill>
                  <a:ln>
                    <a:noFill/>
                  </a:ln>
                  <a:effectLst/>
                </c:spPr>
                <c:invertIfNegative val="0"/>
                <c:cat>
                  <c:numRef>
                    <c:extLst>
                      <c:ext uri="{02D57815-91ED-43cb-92C2-25804820EDAC}">
                        <c15:formulaRef>
                          <c15:sqref>'Množstvo odpadu'!$B$1:$G$1</c15:sqref>
                        </c15:formulaRef>
                      </c:ext>
                    </c:extLst>
                    <c:numCache>
                      <c:formatCode>General</c:formatCode>
                      <c:ptCount val="6"/>
                      <c:pt idx="0">
                        <c:v>2017</c:v>
                      </c:pt>
                      <c:pt idx="1">
                        <c:v>2018</c:v>
                      </c:pt>
                      <c:pt idx="2">
                        <c:v>2019</c:v>
                      </c:pt>
                      <c:pt idx="3">
                        <c:v>2020</c:v>
                      </c:pt>
                      <c:pt idx="4">
                        <c:v>2021</c:v>
                      </c:pt>
                      <c:pt idx="5">
                        <c:v>2022</c:v>
                      </c:pt>
                    </c:numCache>
                  </c:numRef>
                </c:cat>
                <c:val>
                  <c:numRef>
                    <c:extLst>
                      <c:ext uri="{02D57815-91ED-43cb-92C2-25804820EDAC}">
                        <c15:formulaRef>
                          <c15:sqref>'Množstvo odpadu'!$B$3:$G$3</c15:sqref>
                        </c15:formulaRef>
                      </c:ext>
                    </c:extLst>
                    <c:numCache>
                      <c:formatCode>General</c:formatCode>
                      <c:ptCount val="6"/>
                    </c:numCache>
                  </c:numRef>
                </c:val>
                <c:extLst>
                  <c:ext xmlns:c16="http://schemas.microsoft.com/office/drawing/2014/chart" uri="{C3380CC4-5D6E-409C-BE32-E72D297353CC}">
                    <c16:uniqueId val="{00000002-89BA-4F9E-813A-5C6C5640102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'Množstvo odpadu'!$A$4</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'Množstvo odpadu'!$B$1:$G$1</c15:sqref>
                        </c15:formulaRef>
                      </c:ext>
                    </c:extLst>
                    <c:numCache>
                      <c:formatCode>General</c:formatCode>
                      <c:ptCount val="6"/>
                      <c:pt idx="0">
                        <c:v>2017</c:v>
                      </c:pt>
                      <c:pt idx="1">
                        <c:v>2018</c:v>
                      </c:pt>
                      <c:pt idx="2">
                        <c:v>2019</c:v>
                      </c:pt>
                      <c:pt idx="3">
                        <c:v>2020</c:v>
                      </c:pt>
                      <c:pt idx="4">
                        <c:v>2021</c:v>
                      </c:pt>
                      <c:pt idx="5">
                        <c:v>2022</c:v>
                      </c:pt>
                    </c:numCache>
                  </c:numRef>
                </c:cat>
                <c:val>
                  <c:numRef>
                    <c:extLst xmlns:c15="http://schemas.microsoft.com/office/drawing/2012/chart">
                      <c:ext xmlns:c15="http://schemas.microsoft.com/office/drawing/2012/chart" uri="{02D57815-91ED-43cb-92C2-25804820EDAC}">
                        <c15:formulaRef>
                          <c15:sqref>'Množstvo odpadu'!$B$4:$G$4</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89BA-4F9E-813A-5C6C56401026}"/>
                  </c:ext>
                </c:extLst>
              </c15:ser>
            </c15:filteredBarSeries>
          </c:ext>
        </c:extLst>
      </c:barChart>
      <c:catAx>
        <c:axId val="11061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616392"/>
        <c:crosses val="autoZero"/>
        <c:auto val="1"/>
        <c:lblAlgn val="ctr"/>
        <c:lblOffset val="100"/>
        <c:noMultiLvlLbl val="0"/>
      </c:catAx>
      <c:valAx>
        <c:axId val="11061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615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ysClr val="windowText" lastClr="000000"/>
                </a:solidFill>
                <a:latin typeface="+mn-lt"/>
                <a:ea typeface="+mn-ea"/>
                <a:cs typeface="+mn-cs"/>
              </a:defRPr>
            </a:pPr>
            <a:r>
              <a:rPr lang="en-US" sz="1200" b="1" cap="none" baseline="0">
                <a:solidFill>
                  <a:sysClr val="windowText" lastClr="000000"/>
                </a:solidFill>
              </a:rPr>
              <a:t>Obyvateľstvo ekonomicky aktívne podľa odvetvia hospodárstva v roku </a:t>
            </a:r>
            <a:r>
              <a:rPr lang="sk-SK" sz="1200" b="1" cap="none" baseline="0">
                <a:solidFill>
                  <a:sysClr val="windowText" lastClr="000000"/>
                </a:solidFill>
              </a:rPr>
              <a:t>2021</a:t>
            </a:r>
            <a:endParaRPr lang="en-US" sz="1200" b="1" cap="none" baseline="0">
              <a:solidFill>
                <a:sysClr val="windowText" lastClr="000000"/>
              </a:solidFill>
            </a:endParaRPr>
          </a:p>
        </c:rich>
      </c:tx>
      <c:layout>
        <c:manualLayout>
          <c:xMode val="edge"/>
          <c:yMode val="edge"/>
          <c:x val="0.1284760107165781"/>
          <c:y val="7.0989321280688304E-3"/>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ysClr val="windowText" lastClr="000000"/>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00188645880871"/>
          <c:y val="0.27746793383679019"/>
          <c:w val="0.78757222867000409"/>
          <c:h val="0.69116455208441907"/>
        </c:manualLayout>
      </c:layout>
      <c:pie3DChart>
        <c:varyColors val="1"/>
        <c:ser>
          <c:idx val="0"/>
          <c:order val="0"/>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670A-4A19-9F64-05A663756ED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670A-4A19-9F64-05A663756ED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670A-4A19-9F64-05A663756ED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670A-4A19-9F64-05A663756ED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670A-4A19-9F64-05A663756ED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670A-4A19-9F64-05A663756ED4}"/>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670A-4A19-9F64-05A663756ED4}"/>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670A-4A19-9F64-05A663756ED4}"/>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670A-4A19-9F64-05A663756ED4}"/>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670A-4A19-9F64-05A663756ED4}"/>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670A-4A19-9F64-05A663756ED4}"/>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670A-4A19-9F64-05A663756ED4}"/>
              </c:ext>
            </c:extLst>
          </c:dPt>
          <c:dLbls>
            <c:dLbl>
              <c:idx val="0"/>
              <c:layout>
                <c:manualLayout>
                  <c:x val="0.20077882719126719"/>
                  <c:y val="9.6771856522098923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1-670A-4A19-9F64-05A663756ED4}"/>
                </c:ext>
              </c:extLst>
            </c:dLbl>
            <c:dLbl>
              <c:idx val="1"/>
              <c:layout>
                <c:manualLayout>
                  <c:x val="2.0614942646479544E-2"/>
                  <c:y val="0.23390776331423771"/>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3-670A-4A19-9F64-05A663756ED4}"/>
                </c:ext>
              </c:extLst>
            </c:dLbl>
            <c:dLbl>
              <c:idx val="2"/>
              <c:layout>
                <c:manualLayout>
                  <c:x val="-7.8288674453420984E-2"/>
                  <c:y val="-3.7061116914222723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15:layout>
                    <c:manualLayout>
                      <c:w val="0.17590603837958513"/>
                      <c:h val="0.20989194942689926"/>
                    </c:manualLayout>
                  </c15:layout>
                </c:ext>
                <c:ext xmlns:c16="http://schemas.microsoft.com/office/drawing/2014/chart" uri="{C3380CC4-5D6E-409C-BE32-E72D297353CC}">
                  <c16:uniqueId val="{00000005-670A-4A19-9F64-05A663756ED4}"/>
                </c:ext>
              </c:extLst>
            </c:dLbl>
            <c:dLbl>
              <c:idx val="3"/>
              <c:layout>
                <c:manualLayout>
                  <c:x val="-6.8147505363590224E-2"/>
                  <c:y val="3.8708810380812204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7-670A-4A19-9F64-05A663756ED4}"/>
                </c:ext>
              </c:extLst>
            </c:dLbl>
            <c:dLbl>
              <c:idx val="4"/>
              <c:layout>
                <c:manualLayout>
                  <c:x val="-0.10476227331947777"/>
                  <c:y val="0.1178597916188495"/>
                </c:manualLayout>
              </c:layout>
              <c:numFmt formatCode="0.00%" sourceLinked="0"/>
              <c:spPr>
                <a:solidFill>
                  <a:sysClr val="window" lastClr="FFFFFF">
                    <a:alpha val="90000"/>
                  </a:sysClr>
                </a:solidFill>
                <a:ln w="12700" cap="flat" cmpd="sng" algn="ctr">
                  <a:solidFill>
                    <a:srgbClr val="4BACC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4BACC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0718"/>
                        <a:gd name="adj2" fmla="val -16615"/>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9-670A-4A19-9F64-05A663756ED4}"/>
                </c:ext>
              </c:extLst>
            </c:dLbl>
            <c:dLbl>
              <c:idx val="5"/>
              <c:layout>
                <c:manualLayout>
                  <c:x val="-9.407032056812499E-2"/>
                  <c:y val="-2.6190509648518984E-3"/>
                </c:manualLayout>
              </c:layout>
              <c:numFmt formatCode="0.00%" sourceLinked="0"/>
              <c:spPr>
                <a:xfrm>
                  <a:off x="1127467" y="292173"/>
                  <a:ext cx="1611953" cy="672138"/>
                </a:xfrm>
                <a:solidFill>
                  <a:sysClr val="window" lastClr="FFFFFF">
                    <a:alpha val="90000"/>
                  </a:sysClr>
                </a:solidFill>
                <a:ln w="12700" cap="flat" cmpd="sng" algn="ctr">
                  <a:solidFill>
                    <a:srgbClr val="F7964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F7964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6373"/>
                        <a:gd name="adj2" fmla="val 61372"/>
                      </a:avLst>
                    </a:prstGeom>
                    <a:solidFill>
                      <a:schemeClr val="lt1">
                        <a:alpha val="90000"/>
                      </a:schemeClr>
                    </a:solidFill>
                    <a:ln w="12700" cap="flat" cmpd="sng" algn="ctr">
                      <a:solidFill>
                        <a:schemeClr val="accent1"/>
                      </a:solidFill>
                      <a:round/>
                    </a:ln>
                  </c15:spPr>
                  <c15:layout>
                    <c:manualLayout>
                      <c:w val="0.24462852811221664"/>
                      <c:h val="0.12264228422964084"/>
                    </c:manualLayout>
                  </c15:layout>
                </c:ext>
                <c:ext xmlns:c16="http://schemas.microsoft.com/office/drawing/2014/chart" uri="{C3380CC4-5D6E-409C-BE32-E72D297353CC}">
                  <c16:uniqueId val="{0000000B-670A-4A19-9F64-05A663756ED4}"/>
                </c:ext>
              </c:extLst>
            </c:dLbl>
            <c:dLbl>
              <c:idx val="6"/>
              <c:layout>
                <c:manualLayout>
                  <c:x val="-6.3451511660316227E-3"/>
                  <c:y val="-2.2709255205915144E-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15:layout>
                    <c:manualLayout>
                      <c:w val="0.15270706173834805"/>
                      <c:h val="0.16045683820208395"/>
                    </c:manualLayout>
                  </c15:layout>
                </c:ext>
                <c:ext xmlns:c16="http://schemas.microsoft.com/office/drawing/2014/chart" uri="{C3380CC4-5D6E-409C-BE32-E72D297353CC}">
                  <c16:uniqueId val="{0000000D-670A-4A19-9F64-05A663756ED4}"/>
                </c:ext>
              </c:extLst>
            </c:dLbl>
            <c:dLbl>
              <c:idx val="7"/>
              <c:layout>
                <c:manualLayout>
                  <c:x val="0.1311749469572962"/>
                  <c:y val="-2.6233769515272704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F-670A-4A19-9F64-05A663756ED4}"/>
                </c:ext>
              </c:extLst>
            </c:dLbl>
            <c:dLbl>
              <c:idx val="8"/>
              <c:layout>
                <c:manualLayout>
                  <c:x val="-2.7255712643074999E-3"/>
                  <c:y val="-2.447451288805506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1-670A-4A19-9F64-05A663756ED4}"/>
                </c:ext>
              </c:extLst>
            </c:dLbl>
            <c:dLbl>
              <c:idx val="9"/>
              <c:layout>
                <c:manualLayout>
                  <c:x val="8.9078842345688899E-2"/>
                  <c:y val="-2.3920204920233345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3-670A-4A19-9F64-05A663756ED4}"/>
                </c:ext>
              </c:extLst>
            </c:dLbl>
            <c:dLbl>
              <c:idx val="10"/>
              <c:layout>
                <c:manualLayout>
                  <c:x val="5.7928895251729902E-2"/>
                  <c:y val="5.7137717598384321E-3"/>
                </c:manualLayout>
              </c:layout>
              <c:numFmt formatCode="0.00%" sourceLinked="0"/>
              <c:spPr>
                <a:solidFill>
                  <a:sysClr val="window" lastClr="FFFFFF">
                    <a:alpha val="90000"/>
                  </a:sysClr>
                </a:solidFill>
                <a:ln w="12700" cap="flat" cmpd="sng" algn="ctr">
                  <a:solidFill>
                    <a:srgbClr val="4F81BD"/>
                  </a:solidFill>
                  <a:prstDash val="solid"/>
                  <a:round/>
                  <a:headEnd type="none" w="med" len="med"/>
                  <a:tailEnd type="none" w="med" len="me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95"/>
                        <a:gd name="adj2" fmla="val 85185"/>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5-670A-4A19-9F64-05A663756ED4}"/>
                </c:ext>
              </c:extLst>
            </c:dLbl>
            <c:dLbl>
              <c:idx val="11"/>
              <c:layout>
                <c:manualLayout>
                  <c:x val="5.2853422966397973E-2"/>
                  <c:y val="-1.5023589341051994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7-670A-4A19-9F64-05A663756ED4}"/>
                </c:ext>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Sheet1!$A$6:$A$11</c:f>
              <c:strCache>
                <c:ptCount val="6"/>
                <c:pt idx="0">
                  <c:v>Primárny sektor spolu</c:v>
                </c:pt>
                <c:pt idx="1">
                  <c:v>Sekundárny sektor spolu</c:v>
                </c:pt>
                <c:pt idx="2">
                  <c:v>Terciárny sektor spolu</c:v>
                </c:pt>
                <c:pt idx="3">
                  <c:v>Kvarciárny sektor spolu</c:v>
                </c:pt>
                <c:pt idx="4">
                  <c:v>Ostatné činnosti</c:v>
                </c:pt>
                <c:pt idx="5">
                  <c:v>Nezistené</c:v>
                </c:pt>
              </c:strCache>
            </c:strRef>
          </c:cat>
          <c:val>
            <c:numRef>
              <c:f>Sheet1!$C$6:$C$11</c:f>
              <c:numCache>
                <c:formatCode>#\ ##0;\-#\ ##0;"0"</c:formatCode>
                <c:ptCount val="6"/>
                <c:pt idx="0">
                  <c:v>24</c:v>
                </c:pt>
                <c:pt idx="1">
                  <c:v>342</c:v>
                </c:pt>
                <c:pt idx="2">
                  <c:v>228</c:v>
                </c:pt>
                <c:pt idx="3">
                  <c:v>266</c:v>
                </c:pt>
                <c:pt idx="4">
                  <c:v>24</c:v>
                </c:pt>
                <c:pt idx="5">
                  <c:v>113</c:v>
                </c:pt>
              </c:numCache>
            </c:numRef>
          </c:val>
          <c:extLst>
            <c:ext xmlns:c16="http://schemas.microsoft.com/office/drawing/2014/chart" uri="{C3380CC4-5D6E-409C-BE32-E72D297353CC}">
              <c16:uniqueId val="{00000018-670A-4A19-9F64-05A663756ED4}"/>
            </c:ext>
          </c:extLst>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400" b="1" i="0" u="none" strike="noStrike" baseline="0">
                <a:effectLst/>
              </a:rPr>
              <a:t>Vývoj počtu detí a žiakov v materskej a v základnej škole v obci Bzince pod Javorinouv škloských rokoch 2015/2016 až </a:t>
            </a:r>
            <a:r>
              <a:rPr lang="sk-SK" sz="1400" b="1">
                <a:effectLst/>
              </a:rPr>
              <a:t>2022/2023</a:t>
            </a:r>
            <a:endParaRPr lang="sk-SK"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List1!$A$3</c:f>
              <c:strCache>
                <c:ptCount val="1"/>
                <c:pt idx="0">
                  <c:v>Materské školy</c:v>
                </c:pt>
              </c:strCache>
            </c:strRef>
          </c:tx>
          <c:spPr>
            <a:solidFill>
              <a:schemeClr val="accent1"/>
            </a:solidFill>
            <a:ln>
              <a:noFill/>
            </a:ln>
            <a:effectLst/>
          </c:spPr>
          <c:invertIfNegative val="0"/>
          <c:cat>
            <c:strRef>
              <c:f>List1!$B$2:$I$2</c:f>
              <c:strCache>
                <c:ptCount val="8"/>
                <c:pt idx="0">
                  <c:v>2015/2016</c:v>
                </c:pt>
                <c:pt idx="1">
                  <c:v>2016/2017</c:v>
                </c:pt>
                <c:pt idx="2">
                  <c:v>2017/2018</c:v>
                </c:pt>
                <c:pt idx="3">
                  <c:v>2018/2019</c:v>
                </c:pt>
                <c:pt idx="4">
                  <c:v>2019/2020</c:v>
                </c:pt>
                <c:pt idx="5">
                  <c:v>2020/2021</c:v>
                </c:pt>
                <c:pt idx="6">
                  <c:v>2021/2022</c:v>
                </c:pt>
                <c:pt idx="7">
                  <c:v>2022/2023</c:v>
                </c:pt>
              </c:strCache>
            </c:strRef>
          </c:cat>
          <c:val>
            <c:numRef>
              <c:f>List1!$B$3:$I$3</c:f>
              <c:numCache>
                <c:formatCode>General</c:formatCode>
                <c:ptCount val="8"/>
                <c:pt idx="0">
                  <c:v>58</c:v>
                </c:pt>
                <c:pt idx="1">
                  <c:v>64</c:v>
                </c:pt>
                <c:pt idx="2">
                  <c:v>74</c:v>
                </c:pt>
                <c:pt idx="3">
                  <c:v>73</c:v>
                </c:pt>
                <c:pt idx="4">
                  <c:v>76</c:v>
                </c:pt>
                <c:pt idx="5">
                  <c:v>73</c:v>
                </c:pt>
                <c:pt idx="6">
                  <c:v>66</c:v>
                </c:pt>
                <c:pt idx="7">
                  <c:v>69</c:v>
                </c:pt>
              </c:numCache>
            </c:numRef>
          </c:val>
          <c:extLst>
            <c:ext xmlns:c16="http://schemas.microsoft.com/office/drawing/2014/chart" uri="{C3380CC4-5D6E-409C-BE32-E72D297353CC}">
              <c16:uniqueId val="{00000000-E813-496D-AA1B-F2EE83513026}"/>
            </c:ext>
          </c:extLst>
        </c:ser>
        <c:ser>
          <c:idx val="1"/>
          <c:order val="1"/>
          <c:tx>
            <c:strRef>
              <c:f>List1!$A$4</c:f>
              <c:strCache>
                <c:ptCount val="1"/>
                <c:pt idx="0">
                  <c:v>Základné školy</c:v>
                </c:pt>
              </c:strCache>
            </c:strRef>
          </c:tx>
          <c:spPr>
            <a:solidFill>
              <a:schemeClr val="accent2"/>
            </a:solidFill>
            <a:ln>
              <a:noFill/>
            </a:ln>
            <a:effectLst/>
          </c:spPr>
          <c:invertIfNegative val="0"/>
          <c:cat>
            <c:strRef>
              <c:f>List1!$B$2:$I$2</c:f>
              <c:strCache>
                <c:ptCount val="8"/>
                <c:pt idx="0">
                  <c:v>2015/2016</c:v>
                </c:pt>
                <c:pt idx="1">
                  <c:v>2016/2017</c:v>
                </c:pt>
                <c:pt idx="2">
                  <c:v>2017/2018</c:v>
                </c:pt>
                <c:pt idx="3">
                  <c:v>2018/2019</c:v>
                </c:pt>
                <c:pt idx="4">
                  <c:v>2019/2020</c:v>
                </c:pt>
                <c:pt idx="5">
                  <c:v>2020/2021</c:v>
                </c:pt>
                <c:pt idx="6">
                  <c:v>2021/2022</c:v>
                </c:pt>
                <c:pt idx="7">
                  <c:v>2022/2023</c:v>
                </c:pt>
              </c:strCache>
            </c:strRef>
          </c:cat>
          <c:val>
            <c:numRef>
              <c:f>List1!$B$4:$I$4</c:f>
              <c:numCache>
                <c:formatCode>General</c:formatCode>
                <c:ptCount val="8"/>
                <c:pt idx="0">
                  <c:v>129</c:v>
                </c:pt>
                <c:pt idx="1">
                  <c:v>135</c:v>
                </c:pt>
                <c:pt idx="2">
                  <c:v>144</c:v>
                </c:pt>
                <c:pt idx="3">
                  <c:v>155</c:v>
                </c:pt>
                <c:pt idx="4">
                  <c:v>164</c:v>
                </c:pt>
                <c:pt idx="5">
                  <c:v>162</c:v>
                </c:pt>
                <c:pt idx="6">
                  <c:v>163</c:v>
                </c:pt>
                <c:pt idx="7">
                  <c:v>174</c:v>
                </c:pt>
              </c:numCache>
            </c:numRef>
          </c:val>
          <c:extLst>
            <c:ext xmlns:c16="http://schemas.microsoft.com/office/drawing/2014/chart" uri="{C3380CC4-5D6E-409C-BE32-E72D297353CC}">
              <c16:uniqueId val="{00000001-E813-496D-AA1B-F2EE83513026}"/>
            </c:ext>
          </c:extLst>
        </c:ser>
        <c:dLbls>
          <c:showLegendKey val="0"/>
          <c:showVal val="0"/>
          <c:showCatName val="0"/>
          <c:showSerName val="0"/>
          <c:showPercent val="0"/>
          <c:showBubbleSize val="0"/>
        </c:dLbls>
        <c:gapWidth val="219"/>
        <c:overlap val="-27"/>
        <c:axId val="389986944"/>
        <c:axId val="389988912"/>
      </c:barChart>
      <c:catAx>
        <c:axId val="38998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9988912"/>
        <c:crosses val="autoZero"/>
        <c:auto val="1"/>
        <c:lblAlgn val="ctr"/>
        <c:lblOffset val="100"/>
        <c:noMultiLvlLbl val="0"/>
      </c:catAx>
      <c:valAx>
        <c:axId val="38998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8998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'Miera vytriedenia'!$A$2</c:f>
              <c:strCache>
                <c:ptCount val="1"/>
                <c:pt idx="0">
                  <c:v>Miera vytriedenia v %</c:v>
                </c:pt>
              </c:strCache>
            </c:strRef>
          </c:tx>
          <c:spPr>
            <a:solidFill>
              <a:schemeClr val="accent1"/>
            </a:solidFill>
            <a:ln>
              <a:noFill/>
            </a:ln>
            <a:effectLst/>
          </c:spPr>
          <c:invertIfNegative val="0"/>
          <c:cat>
            <c:numRef>
              <c:f>'Miera vytriedenia'!$B$1:$G$1</c:f>
              <c:numCache>
                <c:formatCode>General</c:formatCode>
                <c:ptCount val="6"/>
                <c:pt idx="0">
                  <c:v>2017</c:v>
                </c:pt>
                <c:pt idx="1">
                  <c:v>2018</c:v>
                </c:pt>
                <c:pt idx="2">
                  <c:v>2019</c:v>
                </c:pt>
                <c:pt idx="3">
                  <c:v>2020</c:v>
                </c:pt>
                <c:pt idx="4">
                  <c:v>2021</c:v>
                </c:pt>
                <c:pt idx="5">
                  <c:v>2022</c:v>
                </c:pt>
              </c:numCache>
            </c:numRef>
          </c:cat>
          <c:val>
            <c:numRef>
              <c:f>'Miera vytriedenia'!$B$2:$G$2</c:f>
              <c:numCache>
                <c:formatCode>0%</c:formatCode>
                <c:ptCount val="6"/>
                <c:pt idx="0">
                  <c:v>0</c:v>
                </c:pt>
                <c:pt idx="1">
                  <c:v>0</c:v>
                </c:pt>
                <c:pt idx="2">
                  <c:v>0.24</c:v>
                </c:pt>
                <c:pt idx="3">
                  <c:v>0.44</c:v>
                </c:pt>
                <c:pt idx="4">
                  <c:v>0.46</c:v>
                </c:pt>
                <c:pt idx="5">
                  <c:v>0.51</c:v>
                </c:pt>
              </c:numCache>
            </c:numRef>
          </c:val>
          <c:extLst>
            <c:ext xmlns:c16="http://schemas.microsoft.com/office/drawing/2014/chart" uri="{C3380CC4-5D6E-409C-BE32-E72D297353CC}">
              <c16:uniqueId val="{00000000-68A8-4A13-BBE4-80BA77A6420B}"/>
            </c:ext>
          </c:extLst>
        </c:ser>
        <c:dLbls>
          <c:showLegendKey val="0"/>
          <c:showVal val="0"/>
          <c:showCatName val="0"/>
          <c:showSerName val="0"/>
          <c:showPercent val="0"/>
          <c:showBubbleSize val="0"/>
        </c:dLbls>
        <c:gapWidth val="219"/>
        <c:overlap val="-27"/>
        <c:axId val="524121248"/>
        <c:axId val="524123872"/>
      </c:barChart>
      <c:catAx>
        <c:axId val="52412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123872"/>
        <c:crosses val="autoZero"/>
        <c:auto val="1"/>
        <c:lblAlgn val="ctr"/>
        <c:lblOffset val="100"/>
        <c:noMultiLvlLbl val="0"/>
      </c:catAx>
      <c:valAx>
        <c:axId val="524123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12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Vývoj počtu obyvateľov </a:t>
            </a:r>
            <a:r>
              <a:rPr lang="cs-CZ" sz="1400" b="1" i="0" u="none" strike="noStrike" baseline="0">
                <a:solidFill>
                  <a:sysClr val="windowText" lastClr="000000"/>
                </a:solidFill>
                <a:effectLst/>
              </a:rPr>
              <a:t>v rokoch </a:t>
            </a:r>
            <a:r>
              <a:rPr lang="cs-CZ" sz="1400" b="1" i="0" u="none" strike="noStrike" baseline="0">
                <a:effectLst/>
              </a:rPr>
              <a:t>2014</a:t>
            </a:r>
            <a:r>
              <a:rPr lang="cs-CZ" sz="1400" b="1" i="0" u="none" strike="noStrike" baseline="0">
                <a:solidFill>
                  <a:sysClr val="windowText" lastClr="000000"/>
                </a:solidFill>
                <a:effectLst/>
              </a:rPr>
              <a:t> – 2022</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lineChart>
        <c:grouping val="standard"/>
        <c:varyColors val="0"/>
        <c:ser>
          <c:idx val="0"/>
          <c:order val="0"/>
          <c:tx>
            <c:strRef>
              <c:f>List1!$A$9</c:f>
              <c:strCache>
                <c:ptCount val="1"/>
                <c:pt idx="0">
                  <c:v>Spolu</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List1!$D$2:$L$2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List1!$D$9:$L$9</c:f>
              <c:numCache>
                <c:formatCode>General</c:formatCode>
                <c:ptCount val="9"/>
                <c:pt idx="0">
                  <c:v>2097</c:v>
                </c:pt>
                <c:pt idx="1">
                  <c:v>2089</c:v>
                </c:pt>
                <c:pt idx="2">
                  <c:v>2089</c:v>
                </c:pt>
                <c:pt idx="3">
                  <c:v>2080</c:v>
                </c:pt>
                <c:pt idx="4">
                  <c:v>2080</c:v>
                </c:pt>
                <c:pt idx="5">
                  <c:v>2110</c:v>
                </c:pt>
                <c:pt idx="6">
                  <c:v>2083</c:v>
                </c:pt>
                <c:pt idx="7">
                  <c:v>2035</c:v>
                </c:pt>
                <c:pt idx="8">
                  <c:v>2018</c:v>
                </c:pt>
              </c:numCache>
            </c:numRef>
          </c:val>
          <c:smooth val="0"/>
          <c:extLst>
            <c:ext xmlns:c16="http://schemas.microsoft.com/office/drawing/2014/chart" uri="{C3380CC4-5D6E-409C-BE32-E72D297353CC}">
              <c16:uniqueId val="{00000000-FA13-437E-B879-ECC69F3D2D11}"/>
            </c:ext>
          </c:extLst>
        </c:ser>
        <c:dLbls>
          <c:dLblPos val="ctr"/>
          <c:showLegendKey val="0"/>
          <c:showVal val="1"/>
          <c:showCatName val="0"/>
          <c:showSerName val="0"/>
          <c:showPercent val="0"/>
          <c:showBubbleSize val="0"/>
        </c:dLbls>
        <c:marker val="1"/>
        <c:smooth val="0"/>
        <c:axId val="285191400"/>
        <c:axId val="285191792"/>
      </c:lineChart>
      <c:catAx>
        <c:axId val="2851914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Roky</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285191792"/>
        <c:crosses val="autoZero"/>
        <c:auto val="1"/>
        <c:lblAlgn val="ctr"/>
        <c:lblOffset val="100"/>
        <c:noMultiLvlLbl val="0"/>
      </c:catAx>
      <c:valAx>
        <c:axId val="285191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Počet obyvateľov</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General" sourceLinked="1"/>
        <c:majorTickMark val="none"/>
        <c:minorTickMark val="none"/>
        <c:tickLblPos val="nextTo"/>
        <c:crossAx val="285191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Index vitality</a:t>
            </a:r>
            <a:r>
              <a:rPr lang="sk-SK" sz="1400">
                <a:solidFill>
                  <a:sysClr val="windowText" lastClr="000000"/>
                </a:solidFill>
              </a:rPr>
              <a:t> </a:t>
            </a:r>
            <a:r>
              <a:rPr lang="cs-CZ" sz="1400" b="1" i="0" u="none" strike="noStrike" baseline="0">
                <a:effectLst/>
              </a:rPr>
              <a:t>v rokoch 2014 – 2022</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lineChart>
        <c:grouping val="standard"/>
        <c:varyColors val="0"/>
        <c:ser>
          <c:idx val="0"/>
          <c:order val="0"/>
          <c:tx>
            <c:strRef>
              <c:f>List1!$A$10</c:f>
              <c:strCache>
                <c:ptCount val="1"/>
                <c:pt idx="0">
                  <c:v>Index vitality</c:v>
                </c:pt>
              </c:strCache>
            </c:strRef>
          </c:tx>
          <c:spPr>
            <a:ln w="31750" cap="rnd">
              <a:solidFill>
                <a:schemeClr val="accent1"/>
              </a:solidFill>
              <a:round/>
            </a:ln>
            <a:effectLst/>
          </c:spPr>
          <c:marker>
            <c:symbol val="circle"/>
            <c:size val="17"/>
            <c:spPr>
              <a:solidFill>
                <a:schemeClr val="accent1"/>
              </a:solidFill>
              <a:ln>
                <a:noFill/>
              </a:ln>
              <a:effectLst/>
            </c:spPr>
          </c:marker>
          <c:dLbls>
            <c:numFmt formatCode="#,##0.00;[Red]#,##0.00" sourceLinked="0"/>
            <c:spPr>
              <a:noFill/>
              <a:ln>
                <a:noFill/>
              </a:ln>
              <a:effectLst/>
            </c:spPr>
            <c:txPr>
              <a:bodyPr rot="0" spcFirstLastPara="1" vertOverflow="clip" horzOverflow="clip" vert="horz" wrap="square" lIns="38100" tIns="72000" rIns="38100" bIns="19050" anchor="ctr" anchorCtr="0">
                <a:spAutoFit/>
              </a:bodyPr>
              <a:lstStyle/>
              <a:p>
                <a:pPr>
                  <a:defRPr sz="900" b="1" i="0" u="none" strike="noStrike" kern="1200" baseline="0">
                    <a:ln>
                      <a:noFill/>
                    </a:ln>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dk1">
                          <a:lumMod val="50000"/>
                          <a:lumOff val="50000"/>
                        </a:schemeClr>
                      </a:solidFill>
                    </a:ln>
                    <a:effectLst/>
                  </c:spPr>
                </c15:leaderLines>
              </c:ext>
            </c:extLst>
          </c:dLbls>
          <c:cat>
            <c:numRef>
              <c:f>List1!$D$2:$L$2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List1!$D$10:$L$10</c:f>
              <c:numCache>
                <c:formatCode>0.00</c:formatCode>
                <c:ptCount val="9"/>
                <c:pt idx="0">
                  <c:v>68.112244897959187</c:v>
                </c:pt>
                <c:pt idx="1">
                  <c:v>69.849246231155774</c:v>
                </c:pt>
                <c:pt idx="2">
                  <c:v>71.929824561403507</c:v>
                </c:pt>
                <c:pt idx="3">
                  <c:v>73.499999999999986</c:v>
                </c:pt>
                <c:pt idx="4">
                  <c:v>71.428571428571431</c:v>
                </c:pt>
                <c:pt idx="5">
                  <c:v>72.877358490566039</c:v>
                </c:pt>
                <c:pt idx="6">
                  <c:v>73.333333333333329</c:v>
                </c:pt>
                <c:pt idx="7">
                  <c:v>74.34052757793765</c:v>
                </c:pt>
                <c:pt idx="8">
                  <c:v>72.274881516587683</c:v>
                </c:pt>
              </c:numCache>
            </c:numRef>
          </c:val>
          <c:smooth val="0"/>
          <c:extLst>
            <c:ext xmlns:c16="http://schemas.microsoft.com/office/drawing/2014/chart" uri="{C3380CC4-5D6E-409C-BE32-E72D297353CC}">
              <c16:uniqueId val="{00000000-116B-4E4D-A234-FFEB1D3FC63D}"/>
            </c:ext>
          </c:extLst>
        </c:ser>
        <c:dLbls>
          <c:dLblPos val="ctr"/>
          <c:showLegendKey val="0"/>
          <c:showVal val="1"/>
          <c:showCatName val="0"/>
          <c:showSerName val="0"/>
          <c:showPercent val="0"/>
          <c:showBubbleSize val="0"/>
        </c:dLbls>
        <c:marker val="1"/>
        <c:smooth val="0"/>
        <c:axId val="285192576"/>
        <c:axId val="285192968"/>
      </c:lineChart>
      <c:catAx>
        <c:axId val="285192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285192968"/>
        <c:crosses val="autoZero"/>
        <c:auto val="1"/>
        <c:lblAlgn val="ctr"/>
        <c:lblOffset val="100"/>
        <c:noMultiLvlLbl val="0"/>
      </c:catAx>
      <c:valAx>
        <c:axId val="285192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8519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150" baseline="0">
                <a:solidFill>
                  <a:sysClr val="windowText" lastClr="000000"/>
                </a:solidFill>
                <a:latin typeface="+mj-lt"/>
                <a:ea typeface="+mn-ea"/>
                <a:cs typeface="+mn-cs"/>
              </a:defRPr>
            </a:pPr>
            <a:r>
              <a:rPr lang="cs-CZ" sz="900" cap="none" baseline="0">
                <a:solidFill>
                  <a:sysClr val="windowText" lastClr="000000"/>
                </a:solidFill>
                <a:latin typeface="+mj-lt"/>
              </a:rPr>
              <a:t>Percentuálne zastúpenie skupín obyvateľstva podľa produktivity v rokoch </a:t>
            </a:r>
            <a:r>
              <a:rPr lang="cs-CZ" sz="900" b="1" i="0" u="none" strike="noStrike" cap="none" baseline="0">
                <a:effectLst/>
              </a:rPr>
              <a:t>2014</a:t>
            </a:r>
            <a:r>
              <a:rPr lang="cs-CZ" sz="900" cap="none" baseline="0">
                <a:solidFill>
                  <a:sysClr val="windowText" lastClr="000000"/>
                </a:solidFill>
                <a:latin typeface="+mj-lt"/>
              </a:rPr>
              <a:t> – 2022 </a:t>
            </a:r>
          </a:p>
        </c:rich>
      </c:tx>
      <c:layout>
        <c:manualLayout>
          <c:xMode val="edge"/>
          <c:yMode val="edge"/>
          <c:x val="0.1197279885468862"/>
          <c:y val="3.0593420720369139E-2"/>
        </c:manualLayout>
      </c:layout>
      <c:overlay val="0"/>
      <c:spPr>
        <a:noFill/>
        <a:ln>
          <a:noFill/>
        </a:ln>
        <a:effectLst/>
      </c:spPr>
      <c:txPr>
        <a:bodyPr rot="0" spcFirstLastPara="1" vertOverflow="ellipsis" vert="horz" wrap="square" anchor="ctr" anchorCtr="1"/>
        <a:lstStyle/>
        <a:p>
          <a:pPr algn="ctr">
            <a:defRPr sz="900" b="1" i="0" u="none" strike="noStrike" kern="1200" cap="none" spc="150" baseline="0">
              <a:solidFill>
                <a:sysClr val="windowText" lastClr="000000"/>
              </a:solidFill>
              <a:latin typeface="+mj-lt"/>
              <a:ea typeface="+mn-ea"/>
              <a:cs typeface="+mn-cs"/>
            </a:defRPr>
          </a:pPr>
          <a:endParaRPr lang="sk-SK"/>
        </a:p>
      </c:txPr>
    </c:title>
    <c:autoTitleDeleted val="0"/>
    <c:plotArea>
      <c:layout/>
      <c:barChart>
        <c:barDir val="col"/>
        <c:grouping val="percentStacked"/>
        <c:varyColors val="0"/>
        <c:ser>
          <c:idx val="0"/>
          <c:order val="0"/>
          <c:tx>
            <c:v>Predproduktívny</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List1!$D$2:$L$2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List1!$D$4:$L$4</c:f>
              <c:numCache>
                <c:formatCode>0.00</c:formatCode>
                <c:ptCount val="9"/>
                <c:pt idx="0">
                  <c:v>12.732474964234621</c:v>
                </c:pt>
                <c:pt idx="1">
                  <c:v>13.307802776448062</c:v>
                </c:pt>
                <c:pt idx="2">
                  <c:v>13.738630923887028</c:v>
                </c:pt>
                <c:pt idx="3">
                  <c:v>14.134615384615385</c:v>
                </c:pt>
                <c:pt idx="4">
                  <c:v>13.942307692307693</c:v>
                </c:pt>
                <c:pt idx="5">
                  <c:v>14.644549763033174</c:v>
                </c:pt>
                <c:pt idx="6">
                  <c:v>14.786365818530964</c:v>
                </c:pt>
                <c:pt idx="7">
                  <c:v>15.233415233415233</c:v>
                </c:pt>
                <c:pt idx="8">
                  <c:v>15.113974231912785</c:v>
                </c:pt>
              </c:numCache>
            </c:numRef>
          </c:val>
          <c:extLst>
            <c:ext xmlns:c16="http://schemas.microsoft.com/office/drawing/2014/chart" uri="{C3380CC4-5D6E-409C-BE32-E72D297353CC}">
              <c16:uniqueId val="{00000000-55EB-427E-A8C9-430766683846}"/>
            </c:ext>
          </c:extLst>
        </c:ser>
        <c:ser>
          <c:idx val="1"/>
          <c:order val="1"/>
          <c:tx>
            <c:v>Produktívny</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List1!$D$2:$L$2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List1!$D$6:$L$6</c:f>
              <c:numCache>
                <c:formatCode>0.00</c:formatCode>
                <c:ptCount val="9"/>
                <c:pt idx="0">
                  <c:v>68.574153552694327</c:v>
                </c:pt>
                <c:pt idx="1">
                  <c:v>67.64001914791767</c:v>
                </c:pt>
                <c:pt idx="2">
                  <c:v>67.161321206318817</c:v>
                </c:pt>
                <c:pt idx="3">
                  <c:v>66.634615384615387</c:v>
                </c:pt>
                <c:pt idx="4">
                  <c:v>66.538461538461547</c:v>
                </c:pt>
                <c:pt idx="5">
                  <c:v>65.260663507109001</c:v>
                </c:pt>
                <c:pt idx="6">
                  <c:v>65.050408065290441</c:v>
                </c:pt>
                <c:pt idx="7">
                  <c:v>64.275184275184273</c:v>
                </c:pt>
                <c:pt idx="8">
                  <c:v>63.974231912784937</c:v>
                </c:pt>
              </c:numCache>
            </c:numRef>
          </c:val>
          <c:extLst>
            <c:ext xmlns:c16="http://schemas.microsoft.com/office/drawing/2014/chart" uri="{C3380CC4-5D6E-409C-BE32-E72D297353CC}">
              <c16:uniqueId val="{00000001-55EB-427E-A8C9-430766683846}"/>
            </c:ext>
          </c:extLst>
        </c:ser>
        <c:ser>
          <c:idx val="2"/>
          <c:order val="2"/>
          <c:tx>
            <c:v>Poproduktívny</c:v>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List1!$D$2:$L$2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List1!$D$8:$L$8</c:f>
              <c:numCache>
                <c:formatCode>0.00</c:formatCode>
                <c:ptCount val="9"/>
                <c:pt idx="0">
                  <c:v>18.693371483071054</c:v>
                </c:pt>
                <c:pt idx="1">
                  <c:v>19.052178075634274</c:v>
                </c:pt>
                <c:pt idx="2">
                  <c:v>19.10004786979416</c:v>
                </c:pt>
                <c:pt idx="3">
                  <c:v>19.230769230769234</c:v>
                </c:pt>
                <c:pt idx="4">
                  <c:v>19.51923076923077</c:v>
                </c:pt>
                <c:pt idx="5">
                  <c:v>20.09478672985782</c:v>
                </c:pt>
                <c:pt idx="6">
                  <c:v>20.163226116178588</c:v>
                </c:pt>
                <c:pt idx="7">
                  <c:v>20.491400491400491</c:v>
                </c:pt>
                <c:pt idx="8">
                  <c:v>20.911793855302278</c:v>
                </c:pt>
              </c:numCache>
            </c:numRef>
          </c:val>
          <c:extLst>
            <c:ext xmlns:c16="http://schemas.microsoft.com/office/drawing/2014/chart" uri="{C3380CC4-5D6E-409C-BE32-E72D297353CC}">
              <c16:uniqueId val="{00000002-55EB-427E-A8C9-430766683846}"/>
            </c:ext>
          </c:extLst>
        </c:ser>
        <c:dLbls>
          <c:dLblPos val="ctr"/>
          <c:showLegendKey val="0"/>
          <c:showVal val="1"/>
          <c:showCatName val="0"/>
          <c:showSerName val="0"/>
          <c:showPercent val="0"/>
          <c:showBubbleSize val="0"/>
        </c:dLbls>
        <c:gapWidth val="150"/>
        <c:overlap val="100"/>
        <c:axId val="285190224"/>
        <c:axId val="285190616"/>
      </c:barChart>
      <c:catAx>
        <c:axId val="2851902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85190616"/>
        <c:crosses val="autoZero"/>
        <c:auto val="1"/>
        <c:lblAlgn val="ctr"/>
        <c:lblOffset val="100"/>
        <c:noMultiLvlLbl val="0"/>
      </c:catAx>
      <c:valAx>
        <c:axId val="285190616"/>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85190224"/>
        <c:crosses val="autoZero"/>
        <c:crossBetween val="between"/>
      </c:valAx>
      <c:spPr>
        <a:noFill/>
        <a:ln>
          <a:noFill/>
        </a:ln>
        <a:effectLst/>
      </c:spPr>
    </c:plotArea>
    <c:legend>
      <c:legendPos val="b"/>
      <c:layout>
        <c:manualLayout>
          <c:xMode val="edge"/>
          <c:yMode val="edge"/>
          <c:x val="3.582791061435546E-2"/>
          <c:y val="0.89940577822761181"/>
          <c:w val="0.94120152772610255"/>
          <c:h val="7.42089883617574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sk-SK" sz="1400">
                <a:solidFill>
                  <a:sysClr val="windowText" lastClr="000000"/>
                </a:solidFill>
              </a:rPr>
              <a:t>Vývoj prírastkov </a:t>
            </a:r>
            <a:r>
              <a:rPr lang="cs-CZ" sz="1400" b="1" i="0" u="none" strike="noStrike" baseline="0">
                <a:effectLst/>
              </a:rPr>
              <a:t>v rokoch 2014 – 2022</a:t>
            </a:r>
            <a:endParaRPr lang="sk-SK"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manualLayout>
          <c:layoutTarget val="inner"/>
          <c:xMode val="edge"/>
          <c:yMode val="edge"/>
          <c:x val="8.7022600438158002E-2"/>
          <c:y val="0.24304623364851985"/>
          <c:w val="0.90505214880239793"/>
          <c:h val="0.6149724673627206"/>
        </c:manualLayout>
      </c:layout>
      <c:lineChart>
        <c:grouping val="standard"/>
        <c:varyColors val="0"/>
        <c:ser>
          <c:idx val="0"/>
          <c:order val="0"/>
          <c:tx>
            <c:v>prirodzený prírastok</c:v>
          </c:tx>
          <c:spPr>
            <a:ln w="31750" cap="rnd">
              <a:solidFill>
                <a:schemeClr val="accent1"/>
              </a:solidFill>
              <a:round/>
            </a:ln>
            <a:effectLst/>
          </c:spPr>
          <c:marker>
            <c:symbol val="none"/>
          </c:marker>
          <c:cat>
            <c:numRef>
              <c:f>'bilancie obyvaleľstva'!$B$2:$J$2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'bilancie obyvaleľstva'!$B$5:$J$5</c:f>
              <c:numCache>
                <c:formatCode>General</c:formatCode>
                <c:ptCount val="9"/>
                <c:pt idx="0">
                  <c:v>-3</c:v>
                </c:pt>
                <c:pt idx="1">
                  <c:v>-4</c:v>
                </c:pt>
                <c:pt idx="2">
                  <c:v>-10</c:v>
                </c:pt>
                <c:pt idx="3">
                  <c:v>-8</c:v>
                </c:pt>
                <c:pt idx="4">
                  <c:v>-6</c:v>
                </c:pt>
                <c:pt idx="5">
                  <c:v>2</c:v>
                </c:pt>
                <c:pt idx="6">
                  <c:v>-24</c:v>
                </c:pt>
                <c:pt idx="7">
                  <c:v>-26</c:v>
                </c:pt>
                <c:pt idx="8">
                  <c:v>-11</c:v>
                </c:pt>
              </c:numCache>
            </c:numRef>
          </c:val>
          <c:smooth val="0"/>
          <c:extLst>
            <c:ext xmlns:c16="http://schemas.microsoft.com/office/drawing/2014/chart" uri="{C3380CC4-5D6E-409C-BE32-E72D297353CC}">
              <c16:uniqueId val="{00000000-F1B1-4675-A5DD-ACAA74BC22BB}"/>
            </c:ext>
          </c:extLst>
        </c:ser>
        <c:ser>
          <c:idx val="1"/>
          <c:order val="1"/>
          <c:tx>
            <c:v>migračné saldo</c:v>
          </c:tx>
          <c:spPr>
            <a:ln w="31750" cap="rnd">
              <a:solidFill>
                <a:schemeClr val="accent2"/>
              </a:solidFill>
              <a:round/>
            </a:ln>
            <a:effectLst/>
          </c:spPr>
          <c:marker>
            <c:symbol val="none"/>
          </c:marker>
          <c:cat>
            <c:numRef>
              <c:f>'bilancie obyvaleľstva'!$B$2:$J$2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'bilancie obyvaleľstva'!$B$8:$J$8</c:f>
              <c:numCache>
                <c:formatCode>General</c:formatCode>
                <c:ptCount val="9"/>
                <c:pt idx="0">
                  <c:v>19</c:v>
                </c:pt>
                <c:pt idx="1">
                  <c:v>-4</c:v>
                </c:pt>
                <c:pt idx="2">
                  <c:v>10</c:v>
                </c:pt>
                <c:pt idx="3">
                  <c:v>-1</c:v>
                </c:pt>
                <c:pt idx="4">
                  <c:v>6</c:v>
                </c:pt>
                <c:pt idx="5">
                  <c:v>28</c:v>
                </c:pt>
                <c:pt idx="6">
                  <c:v>-3</c:v>
                </c:pt>
                <c:pt idx="7">
                  <c:v>10</c:v>
                </c:pt>
                <c:pt idx="8">
                  <c:v>-6</c:v>
                </c:pt>
              </c:numCache>
            </c:numRef>
          </c:val>
          <c:smooth val="0"/>
          <c:extLst>
            <c:ext xmlns:c16="http://schemas.microsoft.com/office/drawing/2014/chart" uri="{C3380CC4-5D6E-409C-BE32-E72D297353CC}">
              <c16:uniqueId val="{00000001-F1B1-4675-A5DD-ACAA74BC22BB}"/>
            </c:ext>
          </c:extLst>
        </c:ser>
        <c:ser>
          <c:idx val="2"/>
          <c:order val="2"/>
          <c:tx>
            <c:strRef>
              <c:f>'bilancie obyvaleľstva'!$A$9</c:f>
              <c:strCache>
                <c:ptCount val="1"/>
                <c:pt idx="0">
                  <c:v>Celkový prírastok</c:v>
                </c:pt>
              </c:strCache>
            </c:strRef>
          </c:tx>
          <c:spPr>
            <a:ln w="31750" cap="rnd">
              <a:solidFill>
                <a:schemeClr val="accent3"/>
              </a:solidFill>
              <a:round/>
            </a:ln>
            <a:effectLst/>
          </c:spPr>
          <c:marker>
            <c:symbol val="none"/>
          </c:marker>
          <c:cat>
            <c:numRef>
              <c:f>'bilancie obyvaleľstva'!$B$2:$J$2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'bilancie obyvaleľstva'!$B$9:$J$9</c:f>
              <c:numCache>
                <c:formatCode>General</c:formatCode>
                <c:ptCount val="9"/>
                <c:pt idx="0">
                  <c:v>16</c:v>
                </c:pt>
                <c:pt idx="1">
                  <c:v>-8</c:v>
                </c:pt>
                <c:pt idx="2">
                  <c:v>0</c:v>
                </c:pt>
                <c:pt idx="3">
                  <c:v>-9</c:v>
                </c:pt>
                <c:pt idx="4">
                  <c:v>0</c:v>
                </c:pt>
                <c:pt idx="5">
                  <c:v>30</c:v>
                </c:pt>
                <c:pt idx="6">
                  <c:v>-27</c:v>
                </c:pt>
                <c:pt idx="7">
                  <c:v>-16</c:v>
                </c:pt>
                <c:pt idx="8">
                  <c:v>-17</c:v>
                </c:pt>
              </c:numCache>
            </c:numRef>
          </c:val>
          <c:smooth val="0"/>
          <c:extLst>
            <c:ext xmlns:c16="http://schemas.microsoft.com/office/drawing/2014/chart" uri="{C3380CC4-5D6E-409C-BE32-E72D297353CC}">
              <c16:uniqueId val="{00000002-F1B1-4675-A5DD-ACAA74BC22BB}"/>
            </c:ext>
          </c:extLst>
        </c:ser>
        <c:dLbls>
          <c:showLegendKey val="0"/>
          <c:showVal val="0"/>
          <c:showCatName val="0"/>
          <c:showSerName val="0"/>
          <c:showPercent val="0"/>
          <c:showBubbleSize val="0"/>
        </c:dLbls>
        <c:smooth val="0"/>
        <c:axId val="56014720"/>
        <c:axId val="56029184"/>
      </c:lineChart>
      <c:catAx>
        <c:axId val="560147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roky</a:t>
                </a:r>
              </a:p>
            </c:rich>
          </c:tx>
          <c:layout>
            <c:manualLayout>
              <c:xMode val="edge"/>
              <c:yMode val="edge"/>
              <c:x val="0.49688597084776059"/>
              <c:y val="0.7612216255124407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0"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56029184"/>
        <c:crosses val="autoZero"/>
        <c:auto val="1"/>
        <c:lblAlgn val="ctr"/>
        <c:lblOffset val="100"/>
        <c:noMultiLvlLbl val="0"/>
      </c:catAx>
      <c:valAx>
        <c:axId val="560291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hodnota prírastku</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56014720"/>
        <c:crosses val="autoZero"/>
        <c:crossBetween val="between"/>
      </c:valAx>
      <c:spPr>
        <a:noFill/>
        <a:ln>
          <a:noFill/>
        </a:ln>
        <a:effectLst/>
      </c:spPr>
    </c:plotArea>
    <c:legend>
      <c:legendPos val="b"/>
      <c:layout>
        <c:manualLayout>
          <c:xMode val="edge"/>
          <c:yMode val="edge"/>
          <c:x val="0.15242901929754599"/>
          <c:y val="0.87379455101906656"/>
          <c:w val="0.6929124340289482"/>
          <c:h val="0.101273694954797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r>
              <a:rPr lang="en-US" sz="1100" b="1" i="0" cap="none" baseline="0">
                <a:solidFill>
                  <a:sysClr val="windowText" lastClr="000000"/>
                </a:solidFill>
              </a:rPr>
              <a:t>Obyvateľstvo podľa náboženského vyznania</a:t>
            </a:r>
            <a:r>
              <a:rPr lang="sk-SK" sz="1100" b="1" i="0" cap="none" baseline="0">
                <a:solidFill>
                  <a:sysClr val="windowText" lastClr="000000"/>
                </a:solidFill>
              </a:rPr>
              <a:t> </a:t>
            </a:r>
            <a:r>
              <a:rPr lang="sk-SK" sz="1100" b="1" i="0" u="none" strike="noStrike" cap="none" baseline="0">
                <a:solidFill>
                  <a:sysClr val="windowText" lastClr="000000"/>
                </a:solidFill>
                <a:effectLst/>
              </a:rPr>
              <a:t>v roku 2021</a:t>
            </a:r>
            <a:r>
              <a:rPr lang="sk-SK" sz="1100" b="1" i="0" cap="none" baseline="0">
                <a:solidFill>
                  <a:sysClr val="windowText" lastClr="000000"/>
                </a:solidFill>
              </a:rPr>
              <a:t> </a:t>
            </a:r>
            <a:endParaRPr lang="en-US" sz="1100" b="1" i="0" cap="none" baseline="0">
              <a:solidFill>
                <a:sysClr val="windowText" lastClr="000000"/>
              </a:solidFill>
            </a:endParaRPr>
          </a:p>
        </c:rich>
      </c:tx>
      <c:layout>
        <c:manualLayout>
          <c:xMode val="edge"/>
          <c:yMode val="edge"/>
          <c:x val="0.20926459664240088"/>
          <c:y val="1.0694624031982399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92272095429709E-2"/>
          <c:y val="0.17303505146513695"/>
          <c:w val="0.85337392631206221"/>
          <c:h val="0.5653933604120811"/>
        </c:manualLayout>
      </c:layout>
      <c:pie3DChart>
        <c:varyColors val="1"/>
        <c:ser>
          <c:idx val="0"/>
          <c:order val="0"/>
          <c:explosion val="17"/>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6C6C-431B-A3C7-D3F5BD6D3CC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6C6C-431B-A3C7-D3F5BD6D3CC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6C6C-431B-A3C7-D3F5BD6D3CC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6C6C-431B-A3C7-D3F5BD6D3CC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6C6C-431B-A3C7-D3F5BD6D3CC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6C6C-431B-A3C7-D3F5BD6D3CCE}"/>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6C6C-431B-A3C7-D3F5BD6D3CCE}"/>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6C6C-431B-A3C7-D3F5BD6D3CCE}"/>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6C6C-431B-A3C7-D3F5BD6D3CCE}"/>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6C6C-431B-A3C7-D3F5BD6D3CCE}"/>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6C6C-431B-A3C7-D3F5BD6D3CCE}"/>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6C6C-431B-A3C7-D3F5BD6D3CCE}"/>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6C6C-431B-A3C7-D3F5BD6D3CCE}"/>
              </c:ext>
            </c:extLst>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extLst>
              <c:ext xmlns:c16="http://schemas.microsoft.com/office/drawing/2014/chart" uri="{C3380CC4-5D6E-409C-BE32-E72D297353CC}">
                <c16:uniqueId val="{0000001B-6C6C-431B-A3C7-D3F5BD6D3CCE}"/>
              </c:ext>
            </c:extLst>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extLst>
              <c:ext xmlns:c16="http://schemas.microsoft.com/office/drawing/2014/chart" uri="{C3380CC4-5D6E-409C-BE32-E72D297353CC}">
                <c16:uniqueId val="{0000001D-6C6C-431B-A3C7-D3F5BD6D3CCE}"/>
              </c:ext>
            </c:extLst>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extLst>
              <c:ext xmlns:c16="http://schemas.microsoft.com/office/drawing/2014/chart" uri="{C3380CC4-5D6E-409C-BE32-E72D297353CC}">
                <c16:uniqueId val="{0000001F-6C6C-431B-A3C7-D3F5BD6D3CCE}"/>
              </c:ext>
            </c:extLst>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extLst>
              <c:ext xmlns:c16="http://schemas.microsoft.com/office/drawing/2014/chart" uri="{C3380CC4-5D6E-409C-BE32-E72D297353CC}">
                <c16:uniqueId val="{00000021-6C6C-431B-A3C7-D3F5BD6D3CCE}"/>
              </c:ext>
            </c:extLst>
          </c:dPt>
          <c:dPt>
            <c:idx val="17"/>
            <c:bubble3D val="0"/>
            <c:spPr>
              <a:solidFill>
                <a:schemeClr val="accent6">
                  <a:lumMod val="80000"/>
                  <a:lumOff val="20000"/>
                  <a:alpha val="90000"/>
                </a:schemeClr>
              </a:solidFill>
              <a:ln w="19050">
                <a:solidFill>
                  <a:schemeClr val="accent6">
                    <a:lumMod val="80000"/>
                    <a:lumOff val="20000"/>
                    <a:lumMod val="75000"/>
                  </a:schemeClr>
                </a:solidFill>
              </a:ln>
              <a:effectLst>
                <a:innerShdw blurRad="114300">
                  <a:schemeClr val="accent6">
                    <a:lumMod val="80000"/>
                    <a:lumOff val="20000"/>
                    <a:lumMod val="75000"/>
                  </a:schemeClr>
                </a:innerShdw>
              </a:effectLst>
              <a:scene3d>
                <a:camera prst="orthographicFront"/>
                <a:lightRig rig="threePt" dir="t"/>
              </a:scene3d>
              <a:sp3d contourW="19050" prstMaterial="flat">
                <a:contourClr>
                  <a:schemeClr val="accent6">
                    <a:lumMod val="80000"/>
                    <a:lumOff val="20000"/>
                    <a:lumMod val="75000"/>
                  </a:schemeClr>
                </a:contourClr>
              </a:sp3d>
            </c:spPr>
            <c:extLst>
              <c:ext xmlns:c16="http://schemas.microsoft.com/office/drawing/2014/chart" uri="{C3380CC4-5D6E-409C-BE32-E72D297353CC}">
                <c16:uniqueId val="{00000023-6C6C-431B-A3C7-D3F5BD6D3CCE}"/>
              </c:ext>
            </c:extLst>
          </c:dPt>
          <c:dPt>
            <c:idx val="18"/>
            <c:bubble3D val="0"/>
            <c:spPr>
              <a:solidFill>
                <a:schemeClr val="accent1">
                  <a:lumMod val="80000"/>
                  <a:alpha val="90000"/>
                </a:schemeClr>
              </a:solidFill>
              <a:ln w="19050">
                <a:solidFill>
                  <a:schemeClr val="accent1">
                    <a:lumMod val="80000"/>
                    <a:lumMod val="75000"/>
                  </a:schemeClr>
                </a:solidFill>
              </a:ln>
              <a:effectLst>
                <a:innerShdw blurRad="114300">
                  <a:schemeClr val="accent1">
                    <a:lumMod val="80000"/>
                    <a:lumMod val="75000"/>
                  </a:schemeClr>
                </a:innerShdw>
              </a:effectLst>
              <a:scene3d>
                <a:camera prst="orthographicFront"/>
                <a:lightRig rig="threePt" dir="t"/>
              </a:scene3d>
              <a:sp3d contourW="19050" prstMaterial="flat">
                <a:contourClr>
                  <a:schemeClr val="accent1">
                    <a:lumMod val="80000"/>
                    <a:lumMod val="75000"/>
                  </a:schemeClr>
                </a:contourClr>
              </a:sp3d>
            </c:spPr>
            <c:extLst>
              <c:ext xmlns:c16="http://schemas.microsoft.com/office/drawing/2014/chart" uri="{C3380CC4-5D6E-409C-BE32-E72D297353CC}">
                <c16:uniqueId val="{00000025-6C6C-431B-A3C7-D3F5BD6D3CCE}"/>
              </c:ext>
            </c:extLst>
          </c:dPt>
          <c:dLbls>
            <c:dLbl>
              <c:idx val="0"/>
              <c:layout>
                <c:manualLayout>
                  <c:x val="-6.0707462328630321E-2"/>
                  <c:y val="-2.4511068889169475E-2"/>
                </c:manualLayout>
              </c:layout>
              <c:numFmt formatCode="0.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16144388042865201"/>
                      <c:h val="0.13928447152944365"/>
                    </c:manualLayout>
                  </c15:layout>
                </c:ext>
                <c:ext xmlns:c16="http://schemas.microsoft.com/office/drawing/2014/chart" uri="{C3380CC4-5D6E-409C-BE32-E72D297353CC}">
                  <c16:uniqueId val="{00000001-6C6C-431B-A3C7-D3F5BD6D3CCE}"/>
                </c:ext>
              </c:extLst>
            </c:dLbl>
            <c:dLbl>
              <c:idx val="1"/>
              <c:layout>
                <c:manualLayout>
                  <c:x val="7.9845273147963025E-2"/>
                  <c:y val="-0.45789064448680322"/>
                </c:manualLayout>
              </c:layout>
              <c:numFmt formatCode="0.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19359617458547793"/>
                      <c:h val="0.27897620640557186"/>
                    </c:manualLayout>
                  </c15:layout>
                </c:ext>
                <c:ext xmlns:c16="http://schemas.microsoft.com/office/drawing/2014/chart" uri="{C3380CC4-5D6E-409C-BE32-E72D297353CC}">
                  <c16:uniqueId val="{00000003-6C6C-431B-A3C7-D3F5BD6D3CCE}"/>
                </c:ext>
              </c:extLst>
            </c:dLbl>
            <c:dLbl>
              <c:idx val="2"/>
              <c:layout>
                <c:manualLayout>
                  <c:x val="0.21006772630578538"/>
                  <c:y val="0.15047622860204643"/>
                </c:manualLayout>
              </c:layout>
              <c:numFmt formatCode="0.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6C-431B-A3C7-D3F5BD6D3CCE}"/>
                </c:ext>
              </c:extLst>
            </c:dLbl>
            <c:dLbl>
              <c:idx val="3"/>
              <c:layout>
                <c:manualLayout>
                  <c:x val="2.5183704828774574E-2"/>
                  <c:y val="0.16110722765051319"/>
                </c:manualLayout>
              </c:layout>
              <c:numFmt formatCode="0.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C6C-431B-A3C7-D3F5BD6D3CCE}"/>
                </c:ext>
              </c:extLst>
            </c:dLbl>
            <c:dLbl>
              <c:idx val="4"/>
              <c:layout>
                <c:manualLayout>
                  <c:x val="-0.19024883310905935"/>
                  <c:y val="0.16972368579074257"/>
                </c:manualLayout>
              </c:layout>
              <c:numFmt formatCode="0.00%" sourceLinked="0"/>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6C-431B-A3C7-D3F5BD6D3CCE}"/>
                </c:ext>
              </c:extLst>
            </c:dLbl>
            <c:dLbl>
              <c:idx val="5"/>
              <c:layout>
                <c:manualLayout>
                  <c:x val="-0.13039551567465807"/>
                  <c:y val="-0.58023255491769121"/>
                </c:manualLayout>
              </c:layout>
              <c:numFmt formatCode="0.00%" sourceLinked="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23768105128990855"/>
                      <c:h val="0.18314184622111912"/>
                    </c:manualLayout>
                  </c15:layout>
                </c:ext>
                <c:ext xmlns:c16="http://schemas.microsoft.com/office/drawing/2014/chart" uri="{C3380CC4-5D6E-409C-BE32-E72D297353CC}">
                  <c16:uniqueId val="{0000000B-6C6C-431B-A3C7-D3F5BD6D3CCE}"/>
                </c:ext>
              </c:extLst>
            </c:dLbl>
            <c:dLbl>
              <c:idx val="6"/>
              <c:layout>
                <c:manualLayout>
                  <c:x val="-0.19818537911187498"/>
                  <c:y val="-0.2422366885406434"/>
                </c:manualLayout>
              </c:layout>
              <c:numFmt formatCode="0.00%" sourceLinked="0"/>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C6C-431B-A3C7-D3F5BD6D3CCE}"/>
                </c:ext>
              </c:extLst>
            </c:dLbl>
            <c:dLbl>
              <c:idx val="7"/>
              <c:layout>
                <c:manualLayout>
                  <c:x val="-0.18003011044939179"/>
                  <c:y val="-0.3704319468865766"/>
                </c:manualLayout>
              </c:layout>
              <c:numFmt formatCode="0.00%" sourceLinked="0"/>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C6C-431B-A3C7-D3F5BD6D3CCE}"/>
                </c:ext>
              </c:extLst>
            </c:dLbl>
            <c:dLbl>
              <c:idx val="8"/>
              <c:layout>
                <c:manualLayout>
                  <c:x val="-6.7473342481935955E-2"/>
                  <c:y val="-0.19687502886933814"/>
                </c:manualLayout>
              </c:layout>
              <c:numFmt formatCode="0.00%" sourceLinked="0"/>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C6C-431B-A3C7-D3F5BD6D3CCE}"/>
                </c:ext>
              </c:extLst>
            </c:dLbl>
            <c:dLbl>
              <c:idx val="9"/>
              <c:layout>
                <c:manualLayout>
                  <c:x val="-6.5703487571667801E-2"/>
                  <c:y val="-3.4368831584749598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C6C-431B-A3C7-D3F5BD6D3CCE}"/>
                </c:ext>
              </c:extLst>
            </c:dLbl>
            <c:dLbl>
              <c:idx val="10"/>
              <c:layout>
                <c:manualLayout>
                  <c:x val="-0.1570903890820754"/>
                  <c:y val="5.452594237218196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C6C-431B-A3C7-D3F5BD6D3CCE}"/>
                </c:ext>
              </c:extLst>
            </c:dLbl>
            <c:dLbl>
              <c:idx val="11"/>
              <c:layout>
                <c:manualLayout>
                  <c:x val="-0.20946196446256402"/>
                  <c:y val="-6.1723414803888661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C6C-431B-A3C7-D3F5BD6D3CCE}"/>
                </c:ext>
              </c:extLst>
            </c:dLbl>
            <c:dLbl>
              <c:idx val="12"/>
              <c:layout>
                <c:manualLayout>
                  <c:x val="-8.0071412393247762E-2"/>
                  <c:y val="-0.32857032878711828"/>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80000"/>
                          <a:lumOff val="2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6C6C-431B-A3C7-D3F5BD6D3CCE}"/>
                </c:ext>
              </c:extLst>
            </c:dLbl>
            <c:dLbl>
              <c:idx val="13"/>
              <c:layout>
                <c:manualLayout>
                  <c:x val="8.9160149397568916E-2"/>
                  <c:y val="-8.991805727060808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80000"/>
                          <a:lumOff val="2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6C6C-431B-A3C7-D3F5BD6D3CCE}"/>
                </c:ext>
              </c:extLst>
            </c:dLbl>
            <c:dLbl>
              <c:idx val="14"/>
              <c:layout>
                <c:manualLayout>
                  <c:x val="1.7640282274360375E-2"/>
                  <c:y val="1.5615617465102725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80000"/>
                          <a:lumOff val="2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6C6C-431B-A3C7-D3F5BD6D3CCE}"/>
                </c:ext>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Sheet1!$A$6:$A$20</c:f>
              <c:strCache>
                <c:ptCount val="15"/>
                <c:pt idx="0">
                  <c:v>Rímskokatolícka cirkev</c:v>
                </c:pt>
                <c:pt idx="1">
                  <c:v>Evanjelická cirkev augsburského vyznania</c:v>
                </c:pt>
                <c:pt idx="2">
                  <c:v>Evanjelická cirkev metodistická</c:v>
                </c:pt>
                <c:pt idx="3">
                  <c:v>Kresťanské zbory na SR</c:v>
                </c:pt>
                <c:pt idx="4">
                  <c:v>Apoštolská cirkev na SR</c:v>
                </c:pt>
                <c:pt idx="5">
                  <c:v>Náboženská spoločnosť Jehovovi svedkovia</c:v>
                </c:pt>
                <c:pt idx="6">
                  <c:v>Gréckokatolícka cirkev</c:v>
                </c:pt>
                <c:pt idx="7">
                  <c:v>Pravoslávna cirkev</c:v>
                </c:pt>
                <c:pt idx="8">
                  <c:v>Budhizmus</c:v>
                </c:pt>
                <c:pt idx="9">
                  <c:v>Islam</c:v>
                </c:pt>
                <c:pt idx="10">
                  <c:v>Pohanstvo</c:v>
                </c:pt>
                <c:pt idx="11">
                  <c:v>Ad hoc hnutia</c:v>
                </c:pt>
                <c:pt idx="12">
                  <c:v>Iné</c:v>
                </c:pt>
                <c:pt idx="13">
                  <c:v>Bez vyznania</c:v>
                </c:pt>
                <c:pt idx="14">
                  <c:v>Nezistené</c:v>
                </c:pt>
              </c:strCache>
            </c:strRef>
          </c:cat>
          <c:val>
            <c:numRef>
              <c:f>Sheet1!$B$6:$B$20</c:f>
              <c:numCache>
                <c:formatCode>#\ ##0;\-#\ ##0;"0"</c:formatCode>
                <c:ptCount val="15"/>
                <c:pt idx="0">
                  <c:v>464</c:v>
                </c:pt>
                <c:pt idx="1">
                  <c:v>780</c:v>
                </c:pt>
                <c:pt idx="2">
                  <c:v>3</c:v>
                </c:pt>
                <c:pt idx="3">
                  <c:v>4</c:v>
                </c:pt>
                <c:pt idx="4">
                  <c:v>4</c:v>
                </c:pt>
                <c:pt idx="5">
                  <c:v>8</c:v>
                </c:pt>
                <c:pt idx="6">
                  <c:v>2</c:v>
                </c:pt>
                <c:pt idx="7">
                  <c:v>3</c:v>
                </c:pt>
                <c:pt idx="8">
                  <c:v>1</c:v>
                </c:pt>
                <c:pt idx="9">
                  <c:v>1</c:v>
                </c:pt>
                <c:pt idx="10">
                  <c:v>1</c:v>
                </c:pt>
                <c:pt idx="11">
                  <c:v>5</c:v>
                </c:pt>
                <c:pt idx="12">
                  <c:v>5</c:v>
                </c:pt>
                <c:pt idx="13">
                  <c:v>676</c:v>
                </c:pt>
                <c:pt idx="14">
                  <c:v>94</c:v>
                </c:pt>
              </c:numCache>
            </c:numRef>
          </c:val>
          <c:extLst>
            <c:ext xmlns:c16="http://schemas.microsoft.com/office/drawing/2014/chart" uri="{C3380CC4-5D6E-409C-BE32-E72D297353CC}">
              <c16:uniqueId val="{00000026-6C6C-431B-A3C7-D3F5BD6D3CCE}"/>
            </c:ext>
          </c:extLst>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r>
              <a:rPr lang="en-US" sz="1100" cap="none" baseline="0">
                <a:solidFill>
                  <a:sysClr val="windowText" lastClr="000000"/>
                </a:solidFill>
              </a:rPr>
              <a:t>Obyvateľstvo podľa národnosti</a:t>
            </a:r>
            <a:r>
              <a:rPr lang="sk-SK" sz="1100" cap="none" baseline="0">
                <a:solidFill>
                  <a:sysClr val="windowText" lastClr="000000"/>
                </a:solidFill>
              </a:rPr>
              <a:t> v roku 2021</a:t>
            </a:r>
            <a:r>
              <a:rPr lang="en-US" sz="1100" cap="none" baseline="0">
                <a:solidFill>
                  <a:sysClr val="windowText" lastClr="000000"/>
                </a:solidFill>
              </a:rPr>
              <a:t> </a:t>
            </a:r>
          </a:p>
        </c:rich>
      </c:tx>
      <c:layout>
        <c:manualLayout>
          <c:xMode val="edge"/>
          <c:yMode val="edge"/>
          <c:x val="0.20223007928884673"/>
          <c:y val="2.8358331711350888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endParaRPr lang="sk-SK"/>
        </a:p>
      </c:txPr>
    </c:title>
    <c:autoTitleDeleted val="0"/>
    <c:plotArea>
      <c:layout>
        <c:manualLayout>
          <c:layoutTarget val="inner"/>
          <c:xMode val="edge"/>
          <c:yMode val="edge"/>
          <c:x val="2.176185680992403E-2"/>
          <c:y val="0.21591669051570114"/>
          <c:w val="0.84594605598781547"/>
          <c:h val="0.69849064454170962"/>
        </c:manualLayout>
      </c:layout>
      <c:ofPieChart>
        <c:ofPieType val="pie"/>
        <c:varyColors val="1"/>
        <c:ser>
          <c:idx val="0"/>
          <c:order val="0"/>
          <c:explosion val="34"/>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37B-45F4-BFA0-2942DB909F4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37B-45F4-BFA0-2942DB909F4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37B-45F4-BFA0-2942DB909F4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37B-45F4-BFA0-2942DB909F4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37B-45F4-BFA0-2942DB909F4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37B-45F4-BFA0-2942DB909F4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37B-45F4-BFA0-2942DB909F48}"/>
              </c:ext>
            </c:extLst>
          </c:dPt>
          <c:dPt>
            <c:idx val="7"/>
            <c:bubble3D val="0"/>
            <c:explosion val="36"/>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37B-45F4-BFA0-2942DB909F4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837B-45F4-BFA0-2942DB909F4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837B-45F4-BFA0-2942DB909F48}"/>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837B-45F4-BFA0-2942DB909F48}"/>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837B-45F4-BFA0-2942DB909F48}"/>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837B-45F4-BFA0-2942DB909F48}"/>
              </c:ext>
            </c:extLst>
          </c:dPt>
          <c:dLbls>
            <c:dLbl>
              <c:idx val="0"/>
              <c:layout>
                <c:manualLayout>
                  <c:x val="6.5851921104473646E-2"/>
                  <c:y val="-0.3723911224891757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AC6D96C-DE20-4D43-943C-7BCE50625DEF}" type="CATEGORYNAME">
                      <a:rPr lang="en-US" sz="900"/>
                      <a:pPr>
                        <a:defRPr/>
                      </a:pPr>
                      <a:t>[NÁZOV KATEGÓRIE]</a:t>
                    </a:fld>
                    <a:r>
                      <a:rPr lang="en-US" baseline="0"/>
                      <a:t>
</a:t>
                    </a:r>
                    <a:r>
                      <a:rPr lang="en-US" sz="900" baseline="0"/>
                      <a:t>93,47%</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7B-45F4-BFA0-2942DB909F48}"/>
                </c:ext>
              </c:extLst>
            </c:dLbl>
            <c:dLbl>
              <c:idx val="1"/>
              <c:layout>
                <c:manualLayout>
                  <c:x val="6.8322784953085683E-3"/>
                  <c:y val="1.026135430069811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59540C6-6DE5-4F4D-97BC-AC445BCBEB38}" type="CATEGORYNAME">
                      <a:rPr lang="en-US" sz="900">
                        <a:solidFill>
                          <a:schemeClr val="accent2"/>
                        </a:solidFill>
                      </a:rPr>
                      <a:pPr>
                        <a:defRPr>
                          <a:solidFill>
                            <a:schemeClr val="accent1"/>
                          </a:solidFill>
                        </a:defRPr>
                      </a:pPr>
                      <a:t>[NÁZOV KATEGÓRIE]</a:t>
                    </a:fld>
                    <a:r>
                      <a:rPr lang="en-US" sz="900" baseline="0">
                        <a:solidFill>
                          <a:schemeClr val="accent2"/>
                        </a:solidFill>
                      </a:rPr>
                      <a:t>
</a:t>
                    </a:r>
                    <a:fld id="{5D2A4B00-9928-414B-B8D7-56D674033D67}" type="PERCENTAGE">
                      <a:rPr lang="en-US" sz="900" baseline="0">
                        <a:solidFill>
                          <a:schemeClr val="accent2"/>
                        </a:solidFill>
                      </a:rPr>
                      <a:pPr>
                        <a:defRPr>
                          <a:solidFill>
                            <a:schemeClr val="accent1"/>
                          </a:solidFill>
                        </a:defRPr>
                      </a:pPr>
                      <a:t>[PERCENTO]</a:t>
                    </a:fld>
                    <a:endParaRPr lang="en-US" sz="900" baseline="0">
                      <a:solidFill>
                        <a:schemeClr val="accent2"/>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7B-45F4-BFA0-2942DB909F48}"/>
                </c:ext>
              </c:extLst>
            </c:dLbl>
            <c:dLbl>
              <c:idx val="2"/>
              <c:layout>
                <c:manualLayout>
                  <c:x val="-1.6182435026946933E-2"/>
                  <c:y val="0.1179817535909487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C7AC31D8-D53D-4206-B742-C24B82B87102}" type="CATEGORYNAME">
                      <a:rPr lang="en-US" sz="900">
                        <a:solidFill>
                          <a:schemeClr val="accent3"/>
                        </a:solidFill>
                      </a:rPr>
                      <a:pPr>
                        <a:defRPr>
                          <a:solidFill>
                            <a:schemeClr val="accent1"/>
                          </a:solidFill>
                        </a:defRPr>
                      </a:pPr>
                      <a:t>[NÁZOV KATEGÓRIE]</a:t>
                    </a:fld>
                    <a:r>
                      <a:rPr lang="en-US" sz="900" baseline="0">
                        <a:solidFill>
                          <a:schemeClr val="accent3"/>
                        </a:solidFill>
                      </a:rPr>
                      <a:t>
</a:t>
                    </a:r>
                    <a:fld id="{F6AB9EE9-BB1C-4418-9462-52DD9B0646F4}" type="PERCENTAGE">
                      <a:rPr lang="en-US" sz="900" baseline="0">
                        <a:solidFill>
                          <a:schemeClr val="accent3"/>
                        </a:solidFill>
                      </a:rPr>
                      <a:pPr>
                        <a:defRPr>
                          <a:solidFill>
                            <a:schemeClr val="accent1"/>
                          </a:solidFill>
                        </a:defRPr>
                      </a:pPr>
                      <a:t>[PERCENTO]</a:t>
                    </a:fld>
                    <a:endParaRPr lang="en-US" sz="900" baseline="0">
                      <a:solidFill>
                        <a:schemeClr val="accent3"/>
                      </a:solidFill>
                    </a:endParaRP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layout>
                    <c:manualLayout>
                      <c:w val="0.13407799928623379"/>
                      <c:h val="0.14491977807204778"/>
                    </c:manualLayout>
                  </c15:layout>
                  <c15:dlblFieldTable/>
                  <c15:showDataLabelsRange val="0"/>
                </c:ext>
                <c:ext xmlns:c16="http://schemas.microsoft.com/office/drawing/2014/chart" uri="{C3380CC4-5D6E-409C-BE32-E72D297353CC}">
                  <c16:uniqueId val="{00000005-837B-45F4-BFA0-2942DB909F48}"/>
                </c:ext>
              </c:extLst>
            </c:dLbl>
            <c:dLbl>
              <c:idx val="3"/>
              <c:layout>
                <c:manualLayout>
                  <c:x val="9.0417553227533309E-2"/>
                  <c:y val="-0.2721524685545798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75000"/>
                          </a:schemeClr>
                        </a:solidFill>
                        <a:latin typeface="+mn-lt"/>
                        <a:ea typeface="+mn-ea"/>
                        <a:cs typeface="+mn-cs"/>
                      </a:defRPr>
                    </a:pPr>
                    <a:fld id="{C8AA60FE-EED1-4437-98B4-EF07254A0E19}" type="CATEGORYNAME">
                      <a:rPr lang="en-US" sz="900">
                        <a:solidFill>
                          <a:schemeClr val="accent4">
                            <a:lumMod val="75000"/>
                          </a:schemeClr>
                        </a:solidFill>
                      </a:rPr>
                      <a:pPr>
                        <a:defRPr>
                          <a:solidFill>
                            <a:schemeClr val="accent4">
                              <a:lumMod val="75000"/>
                            </a:schemeClr>
                          </a:solidFill>
                        </a:defRPr>
                      </a:pPr>
                      <a:t>[NÁZOV KATEGÓRIE]</a:t>
                    </a:fld>
                    <a:r>
                      <a:rPr lang="en-US" sz="900" baseline="0">
                        <a:solidFill>
                          <a:schemeClr val="accent4">
                            <a:lumMod val="75000"/>
                          </a:schemeClr>
                        </a:solidFill>
                      </a:rPr>
                      <a:t>
1,37%</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7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37B-45F4-BFA0-2942DB909F48}"/>
                </c:ext>
              </c:extLst>
            </c:dLbl>
            <c:dLbl>
              <c:idx val="4"/>
              <c:layout>
                <c:manualLayout>
                  <c:x val="-0.14043727130837563"/>
                  <c:y val="-0.25923119540883161"/>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994A11F4-5A37-49AF-9F22-B0D20250E636}" type="CATEGORYNAME">
                      <a:rPr lang="en-US" sz="900">
                        <a:solidFill>
                          <a:schemeClr val="accent5"/>
                        </a:solidFill>
                      </a:rPr>
                      <a:pPr>
                        <a:defRPr>
                          <a:solidFill>
                            <a:schemeClr val="accent1"/>
                          </a:solidFill>
                        </a:defRPr>
                      </a:pPr>
                      <a:t>[NÁZOV KATEGÓRIE]</a:t>
                    </a:fld>
                    <a:r>
                      <a:rPr lang="en-US" sz="900" baseline="0">
                        <a:solidFill>
                          <a:schemeClr val="accent5"/>
                        </a:solidFill>
                      </a:rPr>
                      <a:t>
</a:t>
                    </a:r>
                    <a:fld id="{40F33F80-0656-4132-ABF3-9F10FB4E5B7D}" type="PERCENTAGE">
                      <a:rPr lang="en-US" sz="900" baseline="0">
                        <a:solidFill>
                          <a:schemeClr val="accent5"/>
                        </a:solidFill>
                      </a:rPr>
                      <a:pPr>
                        <a:defRPr>
                          <a:solidFill>
                            <a:schemeClr val="accent1"/>
                          </a:solidFill>
                        </a:defRPr>
                      </a:pPr>
                      <a:t>[PERCENTO]</a:t>
                    </a:fld>
                    <a:endParaRPr lang="en-US" sz="900" baseline="0">
                      <a:solidFill>
                        <a:schemeClr val="accent5"/>
                      </a:solidFill>
                    </a:endParaRP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layout>
                    <c:manualLayout>
                      <c:w val="0.13866055899639051"/>
                      <c:h val="0.1522971193631763"/>
                    </c:manualLayout>
                  </c15:layout>
                  <c15:dlblFieldTable/>
                  <c15:showDataLabelsRange val="0"/>
                </c:ext>
                <c:ext xmlns:c16="http://schemas.microsoft.com/office/drawing/2014/chart" uri="{C3380CC4-5D6E-409C-BE32-E72D297353CC}">
                  <c16:uniqueId val="{00000009-837B-45F4-BFA0-2942DB909F48}"/>
                </c:ext>
              </c:extLst>
            </c:dLbl>
            <c:dLbl>
              <c:idx val="5"/>
              <c:layout>
                <c:manualLayout>
                  <c:x val="-2.5459950036365937E-2"/>
                  <c:y val="-0.3038957433798621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E44266D-6D64-4668-872C-685A4E5EC905}" type="CATEGORYNAME">
                      <a:rPr lang="en-US" sz="900">
                        <a:solidFill>
                          <a:schemeClr val="accent6"/>
                        </a:solidFill>
                      </a:rPr>
                      <a:pPr>
                        <a:defRPr>
                          <a:solidFill>
                            <a:schemeClr val="accent1"/>
                          </a:solidFill>
                        </a:defRPr>
                      </a:pPr>
                      <a:t>[NÁZOV KATEGÓRIE]</a:t>
                    </a:fld>
                    <a:r>
                      <a:rPr lang="en-US" sz="900" baseline="0">
                        <a:solidFill>
                          <a:schemeClr val="accent6"/>
                        </a:solidFill>
                      </a:rPr>
                      <a:t>
</a:t>
                    </a:r>
                    <a:fld id="{BC1C18B8-DE28-4763-8580-A22804F74532}" type="PERCENTAGE">
                      <a:rPr lang="en-US" sz="900" baseline="0">
                        <a:solidFill>
                          <a:schemeClr val="accent6"/>
                        </a:solidFill>
                      </a:rPr>
                      <a:pPr>
                        <a:defRPr>
                          <a:solidFill>
                            <a:schemeClr val="accent1"/>
                          </a:solidFill>
                        </a:defRPr>
                      </a:pPr>
                      <a:t>[PERCENTO]</a:t>
                    </a:fld>
                    <a:endParaRPr lang="en-US" sz="900" baseline="0">
                      <a:solidFill>
                        <a:schemeClr val="accent6"/>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37B-45F4-BFA0-2942DB909F48}"/>
                </c:ext>
              </c:extLst>
            </c:dLbl>
            <c:dLbl>
              <c:idx val="6"/>
              <c:layout>
                <c:manualLayout>
                  <c:x val="3.240588902290828E-2"/>
                  <c:y val="-0.2453339235406436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fld id="{6AFEFA10-2AF2-4A1B-A6F1-4125B2FA88A1}" type="CATEGORYNAME">
                      <a:rPr lang="en-US" sz="900">
                        <a:solidFill>
                          <a:schemeClr val="accent1">
                            <a:lumMod val="50000"/>
                          </a:schemeClr>
                        </a:solidFill>
                      </a:rPr>
                      <a:pPr>
                        <a:defRPr>
                          <a:solidFill>
                            <a:schemeClr val="accent1">
                              <a:lumMod val="50000"/>
                            </a:schemeClr>
                          </a:solidFill>
                        </a:defRPr>
                      </a:pPr>
                      <a:t>[NÁZOV KATEGÓRIE]</a:t>
                    </a:fld>
                    <a:r>
                      <a:rPr lang="en-US" sz="900" baseline="0">
                        <a:solidFill>
                          <a:schemeClr val="accent1">
                            <a:lumMod val="50000"/>
                          </a:schemeClr>
                        </a:solidFill>
                      </a:rPr>
                      <a:t>
</a:t>
                    </a:r>
                    <a:fld id="{9F0B49E1-818B-4561-B518-50DE23B2ECD6}" type="PERCENTAGE">
                      <a:rPr lang="en-US" sz="900" baseline="0">
                        <a:solidFill>
                          <a:schemeClr val="accent1">
                            <a:lumMod val="50000"/>
                          </a:schemeClr>
                        </a:solidFill>
                      </a:rPr>
                      <a:pPr>
                        <a:defRPr>
                          <a:solidFill>
                            <a:schemeClr val="accent1">
                              <a:lumMod val="50000"/>
                            </a:schemeClr>
                          </a:solidFill>
                        </a:defRPr>
                      </a:pPr>
                      <a:t>[PERCENTO]</a:t>
                    </a:fld>
                    <a:endParaRPr lang="en-US" sz="900" baseline="0">
                      <a:solidFill>
                        <a:schemeClr val="accent1">
                          <a:lumMod val="50000"/>
                        </a:schemeClr>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37B-45F4-BFA0-2942DB909F48}"/>
                </c:ext>
              </c:extLst>
            </c:dLbl>
            <c:dLbl>
              <c:idx val="7"/>
              <c:layout>
                <c:manualLayout>
                  <c:x val="2.7903379547436089E-2"/>
                  <c:y val="-0.12293893229997041"/>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50000"/>
                          </a:schemeClr>
                        </a:solidFill>
                        <a:latin typeface="+mn-lt"/>
                        <a:ea typeface="+mn-ea"/>
                        <a:cs typeface="+mn-cs"/>
                      </a:defRPr>
                    </a:pPr>
                    <a:fld id="{14068FE3-7ED6-42E3-B122-A94733548433}" type="CATEGORYNAME">
                      <a:rPr lang="en-US" sz="900">
                        <a:solidFill>
                          <a:schemeClr val="accent2">
                            <a:lumMod val="50000"/>
                          </a:schemeClr>
                        </a:solidFill>
                      </a:rPr>
                      <a:pPr>
                        <a:defRPr>
                          <a:solidFill>
                            <a:schemeClr val="accent2">
                              <a:lumMod val="50000"/>
                            </a:schemeClr>
                          </a:solidFill>
                        </a:defRPr>
                      </a:pPr>
                      <a:t>[NÁZOV KATEGÓRIE]</a:t>
                    </a:fld>
                    <a:r>
                      <a:rPr lang="en-US" sz="900" baseline="0">
                        <a:solidFill>
                          <a:schemeClr val="accent2">
                            <a:lumMod val="50000"/>
                          </a:schemeClr>
                        </a:solidFill>
                      </a:rPr>
                      <a:t>
</a:t>
                    </a:r>
                    <a:fld id="{974D6A71-BA52-40F4-AA98-57B0AEF97F34}" type="PERCENTAGE">
                      <a:rPr lang="en-US" sz="900" baseline="0">
                        <a:solidFill>
                          <a:schemeClr val="accent2">
                            <a:lumMod val="50000"/>
                          </a:schemeClr>
                        </a:solidFill>
                      </a:rPr>
                      <a:pPr>
                        <a:defRPr>
                          <a:solidFill>
                            <a:schemeClr val="accent2">
                              <a:lumMod val="50000"/>
                            </a:schemeClr>
                          </a:solidFill>
                        </a:defRPr>
                      </a:pPr>
                      <a:t>[PERCENTO]</a:t>
                    </a:fld>
                    <a:endParaRPr lang="en-US" sz="900" baseline="0">
                      <a:solidFill>
                        <a:schemeClr val="accent2">
                          <a:lumMod val="50000"/>
                        </a:schemeClr>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50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37B-45F4-BFA0-2942DB909F48}"/>
                </c:ext>
              </c:extLst>
            </c:dLbl>
            <c:dLbl>
              <c:idx val="8"/>
              <c:layout>
                <c:manualLayout>
                  <c:x val="-6.6020653964148004E-4"/>
                  <c:y val="-0.10777777682833981"/>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50000"/>
                          </a:schemeClr>
                        </a:solidFill>
                        <a:latin typeface="+mn-lt"/>
                        <a:ea typeface="+mn-ea"/>
                        <a:cs typeface="+mn-cs"/>
                      </a:defRPr>
                    </a:pPr>
                    <a:r>
                      <a:rPr lang="en-US" sz="900" baseline="0">
                        <a:solidFill>
                          <a:schemeClr val="accent3">
                            <a:lumMod val="50000"/>
                          </a:schemeClr>
                        </a:solidFill>
                      </a:rPr>
                      <a:t>Iná
</a:t>
                    </a:r>
                    <a:fld id="{814A7F52-0E9B-4A2F-8CD5-AEC9DF2EC873}" type="PERCENTAGE">
                      <a:rPr lang="en-US" sz="900" baseline="0">
                        <a:solidFill>
                          <a:schemeClr val="accent3">
                            <a:lumMod val="50000"/>
                          </a:schemeClr>
                        </a:solidFill>
                      </a:rPr>
                      <a:pPr>
                        <a:defRPr>
                          <a:solidFill>
                            <a:schemeClr val="accent3">
                              <a:lumMod val="50000"/>
                            </a:schemeClr>
                          </a:solidFill>
                        </a:defRPr>
                      </a:pPr>
                      <a:t>[PERCENTO]</a:t>
                    </a:fld>
                    <a:endParaRPr lang="en-US" sz="900" baseline="0">
                      <a:solidFill>
                        <a:schemeClr val="accent3">
                          <a:lumMod val="50000"/>
                        </a:schemeClr>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50000"/>
                        </a:schemeClr>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37B-45F4-BFA0-2942DB909F48}"/>
                </c:ext>
              </c:extLst>
            </c:dLbl>
            <c:dLbl>
              <c:idx val="9"/>
              <c:layout>
                <c:manualLayout>
                  <c:x val="9.3619459847252159E-2"/>
                  <c:y val="-9.348166212787847E-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D03A7DF-5BAA-4038-9706-DD3CF5C90DE2}" type="CATEGORYNAME">
                      <a:rPr lang="en-US" sz="900"/>
                      <a:pPr>
                        <a:defRPr>
                          <a:solidFill>
                            <a:schemeClr val="accent1"/>
                          </a:solidFill>
                        </a:defRPr>
                      </a:pPr>
                      <a:t>[NÁZOV KATEGÓRIE]</a:t>
                    </a:fld>
                    <a:r>
                      <a:rPr lang="en-US" sz="900" baseline="0"/>
                      <a:t>
8,08%</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37B-45F4-BFA0-2942DB909F48}"/>
                </c:ext>
              </c:extLst>
            </c:dLbl>
            <c:numFmt formatCode="0.00%" sourceLinked="0"/>
            <c:spPr>
              <a:noFill/>
              <a:ln>
                <a:noFill/>
              </a:ln>
              <a:effectLst/>
            </c:sp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Sheet1!$A$6:$A$14</c:f>
              <c:strCache>
                <c:ptCount val="9"/>
                <c:pt idx="0">
                  <c:v>Slovenská</c:v>
                </c:pt>
                <c:pt idx="1">
                  <c:v>Maďarská</c:v>
                </c:pt>
                <c:pt idx="2">
                  <c:v>Ukrajinská</c:v>
                </c:pt>
                <c:pt idx="3">
                  <c:v>Česká a moravská</c:v>
                </c:pt>
                <c:pt idx="4">
                  <c:v>Rómska</c:v>
                </c:pt>
                <c:pt idx="5">
                  <c:v>Nemecká</c:v>
                </c:pt>
                <c:pt idx="6">
                  <c:v>Ruská</c:v>
                </c:pt>
                <c:pt idx="7">
                  <c:v>Poľská</c:v>
                </c:pt>
                <c:pt idx="8">
                  <c:v>Iná</c:v>
                </c:pt>
              </c:strCache>
            </c:strRef>
          </c:cat>
          <c:val>
            <c:numRef>
              <c:f>Sheet1!$B$6:$B$14</c:f>
              <c:numCache>
                <c:formatCode>#\ ##0;\-#\ ##0;"0"</c:formatCode>
                <c:ptCount val="9"/>
                <c:pt idx="0">
                  <c:v>1917</c:v>
                </c:pt>
                <c:pt idx="1">
                  <c:v>1</c:v>
                </c:pt>
                <c:pt idx="2">
                  <c:v>1</c:v>
                </c:pt>
                <c:pt idx="3">
                  <c:v>28</c:v>
                </c:pt>
                <c:pt idx="4">
                  <c:v>1</c:v>
                </c:pt>
                <c:pt idx="5">
                  <c:v>2</c:v>
                </c:pt>
                <c:pt idx="6">
                  <c:v>1</c:v>
                </c:pt>
                <c:pt idx="7">
                  <c:v>1</c:v>
                </c:pt>
                <c:pt idx="8">
                  <c:v>2</c:v>
                </c:pt>
              </c:numCache>
            </c:numRef>
          </c:val>
          <c:extLst>
            <c:ext xmlns:c16="http://schemas.microsoft.com/office/drawing/2014/chart" uri="{C3380CC4-5D6E-409C-BE32-E72D297353CC}">
              <c16:uniqueId val="{0000001A-837B-45F4-BFA0-2942DB909F48}"/>
            </c:ext>
          </c:extLst>
        </c:ser>
        <c:dLbls>
          <c:showLegendKey val="0"/>
          <c:showVal val="0"/>
          <c:showCatName val="0"/>
          <c:showSerName val="0"/>
          <c:showPercent val="1"/>
          <c:showBubbleSize val="0"/>
          <c:showLeaderLines val="1"/>
        </c:dLbls>
        <c:gapWidth val="203"/>
        <c:splitType val="cust"/>
        <c:custSplit>
          <c:secondPiePt val="1"/>
          <c:secondPiePt val="2"/>
          <c:secondPiePt val="3"/>
          <c:secondPiePt val="4"/>
          <c:secondPiePt val="5"/>
          <c:secondPiePt val="6"/>
          <c:secondPiePt val="7"/>
        </c:custSplit>
        <c:secondPieSize val="54"/>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ysClr val="windowText" lastClr="000000"/>
                </a:solidFill>
                <a:latin typeface="+mn-lt"/>
                <a:ea typeface="+mn-ea"/>
                <a:cs typeface="+mn-cs"/>
              </a:defRPr>
            </a:pPr>
            <a:r>
              <a:rPr lang="en-US" sz="1200" b="1" cap="none" baseline="0">
                <a:solidFill>
                  <a:sysClr val="windowText" lastClr="000000"/>
                </a:solidFill>
              </a:rPr>
              <a:t>Obyvateľstvo podľa</a:t>
            </a:r>
            <a:r>
              <a:rPr lang="cs-CZ" sz="1200" b="1" cap="none" baseline="0">
                <a:solidFill>
                  <a:sysClr val="windowText" lastClr="000000"/>
                </a:solidFill>
              </a:rPr>
              <a:t> </a:t>
            </a:r>
            <a:r>
              <a:rPr lang="en-US" sz="1200" b="1" cap="none" baseline="0">
                <a:solidFill>
                  <a:sysClr val="windowText" lastClr="000000"/>
                </a:solidFill>
              </a:rPr>
              <a:t>stupňa najvyššieho dosiahnutého vzdelania</a:t>
            </a:r>
            <a:r>
              <a:rPr lang="sk-SK" sz="1200" b="1" cap="none" baseline="0">
                <a:solidFill>
                  <a:sysClr val="windowText" lastClr="000000"/>
                </a:solidFill>
              </a:rPr>
              <a:t> v roku 2021</a:t>
            </a:r>
            <a:endParaRPr lang="en-US" sz="1200" b="1" cap="none" baseline="0">
              <a:solidFill>
                <a:sysClr val="windowText" lastClr="000000"/>
              </a:solidFill>
            </a:endParaRPr>
          </a:p>
        </c:rich>
      </c:tx>
      <c:layout>
        <c:manualLayout>
          <c:xMode val="edge"/>
          <c:yMode val="edge"/>
          <c:x val="0.1284760107165781"/>
          <c:y val="7.0989321280688304E-3"/>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ysClr val="windowText" lastClr="000000"/>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00188645880871"/>
          <c:y val="0.27746793383679019"/>
          <c:w val="0.78757222867000409"/>
          <c:h val="0.69116455208441907"/>
        </c:manualLayout>
      </c:layout>
      <c:pie3DChart>
        <c:varyColors val="1"/>
        <c:ser>
          <c:idx val="0"/>
          <c:order val="0"/>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79D3-4490-BA75-8BB03E25FC9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79D3-4490-BA75-8BB03E25FC9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79D3-4490-BA75-8BB03E25FC9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79D3-4490-BA75-8BB03E25FC90}"/>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79D3-4490-BA75-8BB03E25FC90}"/>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79D3-4490-BA75-8BB03E25FC90}"/>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79D3-4490-BA75-8BB03E25FC90}"/>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79D3-4490-BA75-8BB03E25FC90}"/>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79D3-4490-BA75-8BB03E25FC90}"/>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79D3-4490-BA75-8BB03E25FC90}"/>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79D3-4490-BA75-8BB03E25FC90}"/>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79D3-4490-BA75-8BB03E25FC90}"/>
              </c:ext>
            </c:extLst>
          </c:dPt>
          <c:dLbls>
            <c:dLbl>
              <c:idx val="0"/>
              <c:layout>
                <c:manualLayout>
                  <c:x val="8.7065865778635385E-2"/>
                  <c:y val="-6.3414035862339639E-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1-79D3-4490-BA75-8BB03E25FC90}"/>
                </c:ext>
              </c:extLst>
            </c:dLbl>
            <c:dLbl>
              <c:idx val="1"/>
              <c:layout>
                <c:manualLayout>
                  <c:x val="6.2783818689329694E-3"/>
                  <c:y val="-0.1684875555604094"/>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3-79D3-4490-BA75-8BB03E25FC90}"/>
                </c:ext>
              </c:extLst>
            </c:dLbl>
            <c:dLbl>
              <c:idx val="2"/>
              <c:layout>
                <c:manualLayout>
                  <c:x val="0.44276791789915149"/>
                  <c:y val="-6.556765355786838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15:layout>
                    <c:manualLayout>
                      <c:w val="0.17590603837958513"/>
                      <c:h val="0.20989194942689926"/>
                    </c:manualLayout>
                  </c15:layout>
                </c:ext>
                <c:ext xmlns:c16="http://schemas.microsoft.com/office/drawing/2014/chart" uri="{C3380CC4-5D6E-409C-BE32-E72D297353CC}">
                  <c16:uniqueId val="{00000005-79D3-4490-BA75-8BB03E25FC90}"/>
                </c:ext>
              </c:extLst>
            </c:dLbl>
            <c:dLbl>
              <c:idx val="3"/>
              <c:layout>
                <c:manualLayout>
                  <c:x val="2.6000569373272785E-2"/>
                  <c:y val="0.14896196227898706"/>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7-79D3-4490-BA75-8BB03E25FC90}"/>
                </c:ext>
              </c:extLst>
            </c:dLbl>
            <c:dLbl>
              <c:idx val="4"/>
              <c:layout>
                <c:manualLayout>
                  <c:x val="-0.14864374592064883"/>
                  <c:y val="0.29286242132354806"/>
                </c:manualLayout>
              </c:layout>
              <c:numFmt formatCode="0.00%" sourceLinked="0"/>
              <c:spPr>
                <a:solidFill>
                  <a:sysClr val="window" lastClr="FFFFFF">
                    <a:alpha val="90000"/>
                  </a:sysClr>
                </a:solidFill>
                <a:ln w="12700" cap="flat" cmpd="sng" algn="ctr">
                  <a:solidFill>
                    <a:srgbClr val="4BACC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4BACC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0489"/>
                        <a:gd name="adj2" fmla="val -33957"/>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9-79D3-4490-BA75-8BB03E25FC90}"/>
                </c:ext>
              </c:extLst>
            </c:dLbl>
            <c:dLbl>
              <c:idx val="5"/>
              <c:layout>
                <c:manualLayout>
                  <c:x val="-0.14750812398450194"/>
                  <c:y val="0.25308207833244151"/>
                </c:manualLayout>
              </c:layout>
              <c:numFmt formatCode="0.00%" sourceLinked="0"/>
              <c:spPr>
                <a:solidFill>
                  <a:sysClr val="window" lastClr="FFFFFF">
                    <a:alpha val="90000"/>
                  </a:sysClr>
                </a:solidFill>
                <a:ln w="12700" cap="flat" cmpd="sng" algn="ctr">
                  <a:solidFill>
                    <a:srgbClr val="F7964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F7964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5282"/>
                        <a:gd name="adj2" fmla="val 19425"/>
                      </a:avLst>
                    </a:prstGeom>
                    <a:solidFill>
                      <a:schemeClr val="lt1">
                        <a:alpha val="90000"/>
                      </a:schemeClr>
                    </a:solidFill>
                    <a:ln w="12700" cap="flat" cmpd="sng" algn="ctr">
                      <a:solidFill>
                        <a:schemeClr val="accent1"/>
                      </a:solidFill>
                      <a:round/>
                    </a:ln>
                  </c15:spPr>
                  <c15:layout>
                    <c:manualLayout>
                      <c:w val="0.24462850134048009"/>
                      <c:h val="0.20989194942689926"/>
                    </c:manualLayout>
                  </c15:layout>
                </c:ext>
                <c:ext xmlns:c16="http://schemas.microsoft.com/office/drawing/2014/chart" uri="{C3380CC4-5D6E-409C-BE32-E72D297353CC}">
                  <c16:uniqueId val="{0000000B-79D3-4490-BA75-8BB03E25FC90}"/>
                </c:ext>
              </c:extLst>
            </c:dLbl>
            <c:dLbl>
              <c:idx val="6"/>
              <c:layout>
                <c:manualLayout>
                  <c:x val="-0.20916699648655029"/>
                  <c:y val="3.0091444880069602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15:layout>
                    <c:manualLayout>
                      <c:w val="0.15270706173834805"/>
                      <c:h val="0.16045683820208395"/>
                    </c:manualLayout>
                  </c15:layout>
                </c:ext>
                <c:ext xmlns:c16="http://schemas.microsoft.com/office/drawing/2014/chart" uri="{C3380CC4-5D6E-409C-BE32-E72D297353CC}">
                  <c16:uniqueId val="{0000000D-79D3-4490-BA75-8BB03E25FC90}"/>
                </c:ext>
              </c:extLst>
            </c:dLbl>
            <c:dLbl>
              <c:idx val="7"/>
              <c:layout>
                <c:manualLayout>
                  <c:x val="-0.13117075643322368"/>
                  <c:y val="-3.0856822508836881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0F-79D3-4490-BA75-8BB03E25FC90}"/>
                </c:ext>
              </c:extLst>
            </c:dLbl>
            <c:dLbl>
              <c:idx val="8"/>
              <c:layout>
                <c:manualLayout>
                  <c:x val="-2.7255712643074999E-3"/>
                  <c:y val="-2.447451288805506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1-79D3-4490-BA75-8BB03E25FC90}"/>
                </c:ext>
              </c:extLst>
            </c:dLbl>
            <c:dLbl>
              <c:idx val="9"/>
              <c:layout>
                <c:manualLayout>
                  <c:x val="8.9078842345688899E-2"/>
                  <c:y val="-2.3920204920233345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3-79D3-4490-BA75-8BB03E25FC90}"/>
                </c:ext>
              </c:extLst>
            </c:dLbl>
            <c:dLbl>
              <c:idx val="10"/>
              <c:layout>
                <c:manualLayout>
                  <c:x val="5.7928895251729902E-2"/>
                  <c:y val="5.7137717598384321E-3"/>
                </c:manualLayout>
              </c:layout>
              <c:numFmt formatCode="0.00%" sourceLinked="0"/>
              <c:spPr>
                <a:solidFill>
                  <a:sysClr val="window" lastClr="FFFFFF">
                    <a:alpha val="90000"/>
                  </a:sysClr>
                </a:solidFill>
                <a:ln w="12700" cap="flat" cmpd="sng" algn="ctr">
                  <a:solidFill>
                    <a:srgbClr val="4F81BD"/>
                  </a:solidFill>
                  <a:prstDash val="solid"/>
                  <a:round/>
                  <a:headEnd type="none" w="med" len="med"/>
                  <a:tailEnd type="none" w="med" len="me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95"/>
                        <a:gd name="adj2" fmla="val 85185"/>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5-79D3-4490-BA75-8BB03E25FC90}"/>
                </c:ext>
              </c:extLst>
            </c:dLbl>
            <c:dLbl>
              <c:idx val="11"/>
              <c:layout>
                <c:manualLayout>
                  <c:x val="5.2853422966397973E-2"/>
                  <c:y val="-1.5023589341051994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 xmlns:c16="http://schemas.microsoft.com/office/drawing/2014/chart" uri="{C3380CC4-5D6E-409C-BE32-E72D297353CC}">
                  <c16:uniqueId val="{00000017-79D3-4490-BA75-8BB03E25FC90}"/>
                </c:ext>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Sheet1!$A$6:$A$13</c:f>
              <c:strCache>
                <c:ptCount val="8"/>
                <c:pt idx="0">
                  <c:v>Základné</c:v>
                </c:pt>
                <c:pt idx="1">
                  <c:v>Stredné odborné učňovské  (bez maturity)</c:v>
                </c:pt>
                <c:pt idx="2">
                  <c:v>Úplné stredné vzdelanie (s maturitou)</c:v>
                </c:pt>
                <c:pt idx="3">
                  <c:v>Vyššie odborné vzdelanie</c:v>
                </c:pt>
                <c:pt idx="4">
                  <c:v>Vysokoškolské vzdelanie</c:v>
                </c:pt>
                <c:pt idx="5">
                  <c:v>Bez ukončeného vzdelania osoby 0 - 14 rokov</c:v>
                </c:pt>
                <c:pt idx="6">
                  <c:v>Bez školského vzdelania</c:v>
                </c:pt>
                <c:pt idx="7">
                  <c:v>Nezistené</c:v>
                </c:pt>
              </c:strCache>
            </c:strRef>
          </c:cat>
          <c:val>
            <c:numRef>
              <c:f>Sheet1!$C$6:$C$13</c:f>
              <c:numCache>
                <c:formatCode>#\ ##0;\-#\ ##0;"0"</c:formatCode>
                <c:ptCount val="8"/>
                <c:pt idx="0">
                  <c:v>299</c:v>
                </c:pt>
                <c:pt idx="1">
                  <c:v>556</c:v>
                </c:pt>
                <c:pt idx="2">
                  <c:v>561</c:v>
                </c:pt>
                <c:pt idx="3">
                  <c:v>96</c:v>
                </c:pt>
                <c:pt idx="4">
                  <c:v>240</c:v>
                </c:pt>
                <c:pt idx="5">
                  <c:v>227</c:v>
                </c:pt>
                <c:pt idx="6">
                  <c:v>4</c:v>
                </c:pt>
                <c:pt idx="7">
                  <c:v>68</c:v>
                </c:pt>
              </c:numCache>
            </c:numRef>
          </c:val>
          <c:extLst>
            <c:ext xmlns:c16="http://schemas.microsoft.com/office/drawing/2014/chart" uri="{C3380CC4-5D6E-409C-BE32-E72D297353CC}">
              <c16:uniqueId val="{00000018-79D3-4490-BA75-8BB03E25FC90}"/>
            </c:ext>
          </c:extLst>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9277-B519-43C9-BCC3-D121CCA0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72</Pages>
  <Words>18080</Words>
  <Characters>103056</Characters>
  <Application>Microsoft Office Word</Application>
  <DocSecurity>0</DocSecurity>
  <Lines>858</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Kubica</dc:creator>
  <cp:keywords/>
  <dc:description/>
  <cp:lastModifiedBy>User</cp:lastModifiedBy>
  <cp:revision>19</cp:revision>
  <cp:lastPrinted>2023-07-17T22:18:00Z</cp:lastPrinted>
  <dcterms:created xsi:type="dcterms:W3CDTF">2023-12-11T07:02:00Z</dcterms:created>
  <dcterms:modified xsi:type="dcterms:W3CDTF">2024-01-13T18:44:00Z</dcterms:modified>
</cp:coreProperties>
</file>