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DAEEF3"/>
  <w:body>
    <w:p>
      <w:pPr>
        <w:pStyle w:val="Normal"/>
        <w:jc w:val="center"/>
        <w:rPr>
          <w:rFonts w:ascii="Monotype Corsiva" w:hAnsi="Monotype Corsiva"/>
          <w:b/>
          <w:sz w:val="40"/>
        </w:rPr>
      </w:pPr>
      <w:r>
        <w:rPr>
          <w:rFonts w:ascii="Monotype Corsiva" w:hAnsi="Monotype Corsiva"/>
          <w:b/>
          <w:sz w:val="32"/>
          <w:szCs w:val="32"/>
        </w:rPr>
        <w:t>Výbor ZO JDS Bzince pod Javorinou</w:t>
      </w:r>
      <w:r>
        <w:rPr>
          <w:rFonts w:ascii="Monotype Corsiva" w:hAnsi="Monotype Corsiva"/>
          <w:b/>
          <w:sz w:val="40"/>
        </w:rPr>
        <w:br/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  <w:i/>
          <w:sz w:val="32"/>
        </w:rPr>
        <w:t>Predseda</w:t>
      </w:r>
      <w:r>
        <w:rPr>
          <w:b w:val="false"/>
          <w:bCs w:val="false"/>
          <w:sz w:val="32"/>
        </w:rPr>
        <w:t>:</w:t>
      </w:r>
      <w:r>
        <w:rPr>
          <w:b w:val="false"/>
          <w:bCs w:val="false"/>
          <w:sz w:val="28"/>
        </w:rPr>
        <w:t xml:space="preserve">                   </w:t>
      </w:r>
      <w:r>
        <w:rPr>
          <w:b w:val="false"/>
          <w:bCs w:val="false"/>
          <w:sz w:val="32"/>
        </w:rPr>
        <w:t>Ing. Pavel Bahník</w:t>
      </w:r>
      <w:r>
        <w:rPr>
          <w:b w:val="false"/>
          <w:bCs w:val="false"/>
          <w:sz w:val="28"/>
        </w:rPr>
        <w:br/>
      </w:r>
      <w:r>
        <w:rPr>
          <w:b w:val="false"/>
          <w:bCs w:val="false"/>
          <w:i/>
          <w:sz w:val="32"/>
        </w:rPr>
        <w:t>Podpredsedníčka</w:t>
      </w:r>
      <w:r>
        <w:rPr>
          <w:b w:val="false"/>
          <w:bCs w:val="false"/>
          <w:sz w:val="32"/>
        </w:rPr>
        <w:t>:</w:t>
      </w:r>
      <w:r>
        <w:rPr>
          <w:b w:val="false"/>
          <w:bCs w:val="false"/>
          <w:sz w:val="28"/>
        </w:rPr>
        <w:t xml:space="preserve">   </w:t>
      </w:r>
      <w:r>
        <w:rPr>
          <w:b w:val="false"/>
          <w:bCs w:val="false"/>
          <w:sz w:val="32"/>
        </w:rPr>
        <w:t>Vlasta Švoková</w:t>
      </w:r>
      <w:r>
        <w:rPr>
          <w:b w:val="false"/>
          <w:bCs w:val="false"/>
          <w:sz w:val="28"/>
        </w:rPr>
        <w:br/>
      </w:r>
      <w:r>
        <w:rPr>
          <w:b w:val="false"/>
          <w:bCs w:val="false"/>
          <w:i/>
          <w:sz w:val="32"/>
        </w:rPr>
        <w:t>Tajomníčka</w:t>
      </w:r>
      <w:r>
        <w:rPr>
          <w:b w:val="false"/>
          <w:bCs w:val="false"/>
          <w:sz w:val="32"/>
        </w:rPr>
        <w:t>:</w:t>
      </w:r>
      <w:r>
        <w:rPr>
          <w:b w:val="false"/>
          <w:bCs w:val="false"/>
          <w:sz w:val="28"/>
        </w:rPr>
        <w:t xml:space="preserve">               </w:t>
      </w:r>
      <w:r>
        <w:rPr>
          <w:b w:val="false"/>
          <w:bCs w:val="false"/>
          <w:sz w:val="32"/>
        </w:rPr>
        <w:t>Jana Kuhajdová</w:t>
      </w:r>
    </w:p>
    <w:p>
      <w:pPr>
        <w:pStyle w:val="Normal"/>
        <w:rPr>
          <w:b w:val="false"/>
          <w:bCs w:val="false"/>
        </w:rPr>
      </w:pPr>
      <w:r>
        <w:rPr>
          <w:b w:val="false"/>
          <w:bCs w:val="false"/>
          <w:i/>
          <w:sz w:val="32"/>
        </w:rPr>
        <w:t>Členky výboru</w:t>
      </w:r>
      <w:r>
        <w:rPr>
          <w:b w:val="false"/>
          <w:bCs w:val="false"/>
          <w:sz w:val="32"/>
        </w:rPr>
        <w:t>:        Elena Kičková</w:t>
      </w:r>
      <w:r>
        <w:rPr>
          <w:b w:val="false"/>
          <w:bCs w:val="false"/>
          <w:sz w:val="28"/>
        </w:rPr>
        <w:br/>
        <w:tab/>
        <w:tab/>
        <w:tab/>
        <w:t xml:space="preserve">       </w:t>
      </w:r>
      <w:r>
        <w:rPr>
          <w:b w:val="false"/>
          <w:bCs w:val="false"/>
          <w:sz w:val="32"/>
        </w:rPr>
        <w:t>Helena Kovačovicová</w:t>
        <w:br/>
        <w:tab/>
        <w:tab/>
        <w:tab/>
        <w:t xml:space="preserve">      Emília Pražienková</w:t>
        <w:br/>
        <w:tab/>
        <w:tab/>
        <w:tab/>
        <w:t xml:space="preserve">      Janka Skovajsová</w:t>
        <w:br/>
        <w:tab/>
        <w:tab/>
        <w:tab/>
        <w:t xml:space="preserve">      Darina Stachová</w:t>
        <w:br/>
        <w:tab/>
        <w:tab/>
        <w:tab/>
        <w:t xml:space="preserve">      Daniela Tvarúšková</w:t>
      </w:r>
    </w:p>
    <w:p>
      <w:pPr>
        <w:pStyle w:val="Normal"/>
        <w:rPr>
          <w:b w:val="false"/>
          <w:bCs w:val="false"/>
          <w:i/>
          <w:i/>
          <w:iCs/>
          <w:sz w:val="32"/>
          <w:szCs w:val="32"/>
        </w:rPr>
      </w:pPr>
      <w:r>
        <w:rPr>
          <w:b w:val="false"/>
          <w:bCs w:val="false"/>
          <w:i/>
          <w:iCs/>
          <w:sz w:val="32"/>
          <w:szCs w:val="32"/>
        </w:rPr>
        <w:t>Revízna komisia:     Ján Chorvát  - predseda</w:t>
        <w:br/>
        <w:tab/>
        <w:tab/>
        <w:tab/>
        <w:t xml:space="preserve">     Oľga Palcútová – členka</w:t>
        <w:br/>
        <w:tab/>
        <w:tab/>
        <w:tab/>
        <w:t xml:space="preserve">      Emília Geržová - členka</w:t>
      </w:r>
    </w:p>
    <w:p>
      <w:pPr>
        <w:pStyle w:val="Normal"/>
        <w:rPr>
          <w:b/>
          <w:sz w:val="32"/>
        </w:rPr>
      </w:pPr>
      <w:r>
        <w:rPr/>
        <mc:AlternateContent>
          <mc:Choice Requires="wps">
            <w:drawing>
              <wp:inline distT="0" distB="0" distL="0" distR="0">
                <wp:extent cx="576072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gray" stroked="f" o:allowincell="f" style="position:absolute;margin-left:0pt;margin-top:-1.55pt;width:453.55pt;height:1.45pt;mso-wrap-style:none;v-text-anchor:middle;mso-position-horizontal:center;mso-position-vertical:top">
                <v:fill o:detectmouseclick="t" type="solid" color2="#7f7f7f"/>
                <v:stroke color="#3465a4" joinstyle="round" endcap="flat"/>
                <w10:wrap type="topAndBottom"/>
              </v:rect>
            </w:pict>
          </mc:Fallback>
        </mc:AlternateContent>
      </w:r>
    </w:p>
    <w:p>
      <w:pPr>
        <w:pStyle w:val="NormalWeb"/>
        <w:spacing w:before="280" w:after="280"/>
        <w:rPr>
          <w:sz w:val="28"/>
        </w:rPr>
      </w:pPr>
      <w:r>
        <w:rPr>
          <w:rStyle w:val="Strong"/>
          <w:sz w:val="28"/>
        </w:rPr>
        <w:t>Jednota dôchodcov na Slovensku (JDS) vznikla v roku 1990. V zmysle Zákona č. 83/1990 Zb. je občianskym združením. Je nezávislá, samostatná právnická osoba. Do jej postavenia a činnosti môžu štátne orgány zasahovať len v medziach zákona. Združuje občanov staršieho veku – dôchodcov bez rozdielu národnosti, politickej príslušnosti, náboženstva a sociálneho pôvodu.</w:t>
      </w:r>
    </w:p>
    <w:p>
      <w:pPr>
        <w:pStyle w:val="NormalWeb"/>
        <w:spacing w:before="280" w:after="280"/>
        <w:rPr>
          <w:sz w:val="28"/>
        </w:rPr>
      </w:pPr>
      <w:r>
        <w:rPr>
          <w:rStyle w:val="Strong"/>
          <w:sz w:val="28"/>
        </w:rPr>
        <w:t>Jednota dôchodcov na Slovensku najmä:</w:t>
      </w:r>
    </w:p>
    <w:p>
      <w:pPr>
        <w:pStyle w:val="NormalWeb"/>
        <w:spacing w:before="280" w:after="280"/>
        <w:rPr>
          <w:sz w:val="28"/>
        </w:rPr>
      </w:pPr>
      <w:r>
        <w:rPr>
          <w:sz w:val="28"/>
        </w:rPr>
        <w:t xml:space="preserve">– </w:t>
      </w:r>
      <w:r>
        <w:rPr>
          <w:sz w:val="28"/>
        </w:rPr>
        <w:t>chráni práva a oprávnené požiadavky dôchodcov na spravodlivé a dôstojné dôchodkové  zabezpečenie, zdravotnú  a sociálnu starostlivosť,</w:t>
        <w:br/>
        <w:t>– pomáha pri príprave občanov na život a prácu v dôchodkovom veku – sleduje vývoj životnej úrovne dôchodcov a navrhuje príslušné opatrenia,</w:t>
        <w:br/>
        <w:t>– poskytuje sociálnu, zdravotnú a právno-poradenskú pomoc svojim členom,</w:t>
        <w:br/>
        <w:t>– podieľa sa na organizovaní zdravotnej, rekondičnej, kúpeľnej a rekreačnej, športovej a turistickej starostlivosti o dôchodcov,</w:t>
        <w:br/>
        <w:t>– pomáha pri realizácii celoživotného vzdelávania a podporuje kultúrno-spoločenské aktivity seniorov,</w:t>
        <w:br/>
        <w:t>– je členom medzinárodných organizácií seniorov EURAG (Európska organizácia starších ľudí )  a EEFC (Európsky  ekonomický a sociálny výbor )</w:t>
      </w:r>
    </w:p>
    <w:sectPr>
      <w:type w:val="nextPage"/>
      <w:pgSz w:w="11906" w:h="16838"/>
      <w:pgMar w:left="1416" w:right="1416" w:gutter="0" w:header="0" w:top="1416" w:footer="0" w:bottom="1133"/>
      <w:pgBorders w:display="allPages" w:offsetFrom="page">
        <w:top w:val="single" w:sz="4" w:space="24" w:color="000000" w:shadow="1"/>
        <w:left w:val="single" w:sz="4" w:space="24" w:color="000000" w:shadow="1"/>
        <w:bottom w:val="single" w:sz="4" w:space="24" w:color="000000" w:shadow="1"/>
        <w:right w:val="single" w:sz="4" w:space="24" w:color="000000" w:shadow="1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onotype Corsiv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459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883941"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88394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LibreOffice/7.6.2.1$Windows_X86_64 LibreOffice_project/56f7684011345957bbf33a7ee678afaf4d2ba333</Application>
  <AppVersion>15.0000</AppVersion>
  <Pages>1</Pages>
  <Words>225</Words>
  <Characters>1289</Characters>
  <CharactersWithSpaces>1511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2023-08-16T13:08:00Z</dcterms:created>
  <dc:creator>Dana Bahníková</dc:creator>
  <dc:description/>
  <dc:language>sk-SK</dc:language>
  <cp:lastModifiedBy/>
  <cp:lastPrinted>2023-08-16T13:10:00Z</cp:lastPrinted>
  <dcterms:modified xsi:type="dcterms:W3CDTF">2024-04-01T18:12:26Z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